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B6B18" w:rsidRPr="000F14B4" w:rsidRDefault="00DB6B18" w:rsidP="000F14B4">
      <w:pPr>
        <w:rPr>
          <w:szCs w:val="26"/>
        </w:rPr>
        <w:sectPr w:rsidR="00DB6B18" w:rsidRPr="000F14B4" w:rsidSect="005A413D">
          <w:headerReference w:type="default" r:id="rId11"/>
          <w:footerReference w:type="default" r:id="rId12"/>
          <w:type w:val="continuous"/>
          <w:pgSz w:w="11907" w:h="16840" w:code="9"/>
          <w:pgMar w:top="1418" w:right="1418" w:bottom="1418" w:left="5954" w:header="720" w:footer="720" w:gutter="0"/>
          <w:pgNumType w:chapStyle="1"/>
          <w:cols w:space="720"/>
          <w:titlePg/>
          <w:docGrid w:linePitch="272"/>
        </w:sectPr>
      </w:pPr>
      <w:bookmarkStart w:id="0" w:name="_Toc356293723"/>
      <w:bookmarkStart w:id="1" w:name="_Toc315959776"/>
      <w:bookmarkStart w:id="2" w:name="_Toc322682105"/>
      <w:bookmarkStart w:id="3" w:name="_Toc371497019"/>
      <w:bookmarkStart w:id="4" w:name="_Toc378233607"/>
      <w:bookmarkStart w:id="5" w:name="_Toc378234038"/>
      <w:bookmarkStart w:id="6" w:name="_Toc378342158"/>
      <w:bookmarkStart w:id="7" w:name="_Toc387239212"/>
      <w:bookmarkStart w:id="8" w:name="_Toc355096667"/>
      <w:bookmarkStart w:id="9" w:name="_Toc347750923"/>
      <w:bookmarkStart w:id="10" w:name="_Toc315959780"/>
      <w:bookmarkStart w:id="11" w:name="naslov13"/>
      <w:bookmarkStart w:id="12" w:name="_Toc315959781"/>
    </w:p>
    <w:p w:rsidR="00D66485" w:rsidRPr="00031801" w:rsidRDefault="00113E1E" w:rsidP="002E0E1A">
      <w:pPr>
        <w:jc w:val="center"/>
        <w:rPr>
          <w:rFonts w:ascii="Tahoma" w:hAnsi="Tahoma" w:cs="Tahoma"/>
          <w:b/>
          <w:sz w:val="28"/>
          <w:szCs w:val="28"/>
        </w:rPr>
      </w:pPr>
      <w:r w:rsidRPr="00031801">
        <w:rPr>
          <w:rFonts w:ascii="Tahoma" w:hAnsi="Tahoma" w:cs="Tahoma"/>
          <w:b/>
          <w:sz w:val="28"/>
          <w:szCs w:val="28"/>
        </w:rPr>
        <w:lastRenderedPageBreak/>
        <w:t xml:space="preserve">National Bank of the Republic of Macedonia </w:t>
      </w:r>
    </w:p>
    <w:p w:rsidR="00D66485" w:rsidRPr="00031801" w:rsidRDefault="00D66485" w:rsidP="002E0E1A">
      <w:pPr>
        <w:jc w:val="center"/>
        <w:rPr>
          <w:rFonts w:ascii="Tahoma" w:hAnsi="Tahoma" w:cs="Tahoma"/>
          <w:b/>
          <w:sz w:val="28"/>
          <w:szCs w:val="28"/>
        </w:rPr>
      </w:pPr>
    </w:p>
    <w:p w:rsidR="003C4F26" w:rsidRPr="00031801" w:rsidRDefault="003C4F26" w:rsidP="002E0E1A">
      <w:pPr>
        <w:jc w:val="center"/>
        <w:rPr>
          <w:rFonts w:ascii="Tahoma" w:hAnsi="Tahoma" w:cs="Tahoma"/>
          <w:b/>
          <w:sz w:val="28"/>
          <w:szCs w:val="28"/>
        </w:rPr>
      </w:pPr>
    </w:p>
    <w:p w:rsidR="003C4F26" w:rsidRPr="00031801" w:rsidRDefault="003C4F26" w:rsidP="002E0E1A">
      <w:pPr>
        <w:jc w:val="center"/>
        <w:rPr>
          <w:rFonts w:ascii="Tahoma" w:hAnsi="Tahoma" w:cs="Tahoma"/>
          <w:b/>
          <w:sz w:val="28"/>
          <w:szCs w:val="28"/>
        </w:rPr>
      </w:pPr>
    </w:p>
    <w:p w:rsidR="003C4F26" w:rsidRPr="00031801" w:rsidRDefault="003C4F26" w:rsidP="002E0E1A">
      <w:pPr>
        <w:jc w:val="center"/>
        <w:rPr>
          <w:rFonts w:ascii="Tahoma" w:hAnsi="Tahoma" w:cs="Tahoma"/>
          <w:b/>
          <w:sz w:val="28"/>
          <w:szCs w:val="28"/>
        </w:rPr>
      </w:pPr>
    </w:p>
    <w:p w:rsidR="002E0E1A" w:rsidRPr="00031801" w:rsidRDefault="002E0E1A" w:rsidP="002E0E1A">
      <w:pPr>
        <w:jc w:val="center"/>
        <w:rPr>
          <w:rFonts w:ascii="Tahoma" w:hAnsi="Tahoma" w:cs="Tahoma"/>
          <w:b/>
          <w:sz w:val="28"/>
          <w:szCs w:val="28"/>
        </w:rPr>
      </w:pPr>
    </w:p>
    <w:p w:rsidR="002E0E1A" w:rsidRPr="00031801" w:rsidRDefault="002E0E1A" w:rsidP="002E0E1A">
      <w:pPr>
        <w:jc w:val="center"/>
        <w:rPr>
          <w:rFonts w:ascii="Tahoma" w:hAnsi="Tahoma" w:cs="Tahoma"/>
          <w:b/>
          <w:sz w:val="28"/>
          <w:szCs w:val="28"/>
        </w:rPr>
      </w:pPr>
    </w:p>
    <w:p w:rsidR="002E0E1A" w:rsidRPr="00031801" w:rsidRDefault="002E0E1A" w:rsidP="002E0E1A">
      <w:pPr>
        <w:jc w:val="center"/>
        <w:rPr>
          <w:rFonts w:ascii="Tahoma" w:hAnsi="Tahoma" w:cs="Tahoma"/>
          <w:b/>
          <w:sz w:val="28"/>
          <w:szCs w:val="28"/>
        </w:rPr>
      </w:pPr>
    </w:p>
    <w:p w:rsidR="002E0E1A" w:rsidRPr="00031801" w:rsidRDefault="002E0E1A" w:rsidP="002E0E1A">
      <w:pPr>
        <w:jc w:val="center"/>
        <w:rPr>
          <w:rFonts w:ascii="Tahoma" w:hAnsi="Tahoma" w:cs="Tahoma"/>
          <w:b/>
          <w:sz w:val="28"/>
          <w:szCs w:val="28"/>
        </w:rPr>
      </w:pPr>
    </w:p>
    <w:p w:rsidR="002E0E1A" w:rsidRPr="00031801" w:rsidRDefault="002E0E1A" w:rsidP="002E0E1A">
      <w:pPr>
        <w:jc w:val="center"/>
        <w:rPr>
          <w:rFonts w:ascii="Tahoma" w:hAnsi="Tahoma" w:cs="Tahoma"/>
          <w:b/>
          <w:sz w:val="28"/>
          <w:szCs w:val="28"/>
        </w:rPr>
      </w:pPr>
    </w:p>
    <w:p w:rsidR="002E0E1A" w:rsidRPr="00031801" w:rsidRDefault="002E0E1A" w:rsidP="002E0E1A">
      <w:pPr>
        <w:jc w:val="center"/>
        <w:rPr>
          <w:rFonts w:ascii="Tahoma" w:hAnsi="Tahoma" w:cs="Tahoma"/>
          <w:b/>
          <w:sz w:val="28"/>
          <w:szCs w:val="28"/>
        </w:rPr>
      </w:pPr>
    </w:p>
    <w:p w:rsidR="002E0E1A" w:rsidRPr="00031801" w:rsidRDefault="002E0E1A" w:rsidP="002E0E1A">
      <w:pPr>
        <w:jc w:val="center"/>
        <w:rPr>
          <w:rFonts w:ascii="Tahoma" w:hAnsi="Tahoma" w:cs="Tahoma"/>
          <w:b/>
          <w:sz w:val="28"/>
          <w:szCs w:val="28"/>
        </w:rPr>
      </w:pPr>
    </w:p>
    <w:p w:rsidR="002E0E1A" w:rsidRPr="00031801" w:rsidRDefault="00D66485" w:rsidP="002E0E1A">
      <w:pPr>
        <w:jc w:val="center"/>
        <w:rPr>
          <w:rFonts w:ascii="Tahoma" w:hAnsi="Tahoma" w:cs="Tahoma"/>
          <w:b/>
          <w:sz w:val="28"/>
          <w:szCs w:val="28"/>
        </w:rPr>
      </w:pPr>
      <w:r w:rsidRPr="00031801">
        <w:rPr>
          <w:rFonts w:ascii="Tahoma" w:hAnsi="Tahoma"/>
          <w:noProof/>
          <w:sz w:val="24"/>
        </w:rPr>
        <w:drawing>
          <wp:inline distT="0" distB="0" distL="0" distR="0">
            <wp:extent cx="1223010" cy="135382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464" t="9386" r="26363" b="20032"/>
                    <a:stretch>
                      <a:fillRect/>
                    </a:stretch>
                  </pic:blipFill>
                  <pic:spPr bwMode="auto">
                    <a:xfrm>
                      <a:off x="0" y="0"/>
                      <a:ext cx="1223010" cy="1353820"/>
                    </a:xfrm>
                    <a:prstGeom prst="rect">
                      <a:avLst/>
                    </a:prstGeom>
                    <a:noFill/>
                    <a:ln>
                      <a:noFill/>
                    </a:ln>
                  </pic:spPr>
                </pic:pic>
              </a:graphicData>
            </a:graphic>
          </wp:inline>
        </w:drawing>
      </w:r>
      <w:r w:rsidRPr="00031801">
        <w:rPr>
          <w:rFonts w:ascii="Tahoma" w:hAnsi="Tahoma" w:cs="Tahoma"/>
          <w:b/>
          <w:sz w:val="28"/>
          <w:szCs w:val="28"/>
        </w:rPr>
        <w:t xml:space="preserve"> </w:t>
      </w:r>
    </w:p>
    <w:p w:rsidR="002E0E1A" w:rsidRPr="00031801" w:rsidRDefault="002E0E1A" w:rsidP="002E0E1A">
      <w:pPr>
        <w:jc w:val="center"/>
        <w:rPr>
          <w:rFonts w:ascii="Tahoma" w:hAnsi="Tahoma" w:cs="Tahoma"/>
          <w:b/>
          <w:sz w:val="28"/>
          <w:szCs w:val="28"/>
        </w:rPr>
      </w:pPr>
    </w:p>
    <w:p w:rsidR="002E0E1A" w:rsidRPr="00031801" w:rsidRDefault="002E0E1A" w:rsidP="002E0E1A">
      <w:pPr>
        <w:jc w:val="center"/>
        <w:rPr>
          <w:rFonts w:ascii="Tahoma" w:hAnsi="Tahoma" w:cs="Tahoma"/>
          <w:b/>
          <w:sz w:val="28"/>
          <w:szCs w:val="28"/>
        </w:rPr>
      </w:pPr>
    </w:p>
    <w:p w:rsidR="002E0E1A" w:rsidRPr="00031801" w:rsidRDefault="002E0E1A" w:rsidP="002E0E1A">
      <w:pPr>
        <w:jc w:val="center"/>
        <w:rPr>
          <w:rFonts w:ascii="Tahoma" w:hAnsi="Tahoma" w:cs="Tahoma"/>
          <w:b/>
          <w:sz w:val="28"/>
          <w:szCs w:val="28"/>
        </w:rPr>
      </w:pPr>
    </w:p>
    <w:p w:rsidR="003C4F26" w:rsidRPr="00031801" w:rsidRDefault="004908AA" w:rsidP="002E0E1A">
      <w:pPr>
        <w:jc w:val="center"/>
        <w:rPr>
          <w:rFonts w:ascii="Tahoma" w:hAnsi="Tahoma" w:cs="Tahoma"/>
          <w:b/>
          <w:sz w:val="28"/>
          <w:szCs w:val="28"/>
        </w:rPr>
      </w:pPr>
      <w:r w:rsidRPr="00031801">
        <w:rPr>
          <w:rFonts w:ascii="Tahoma" w:hAnsi="Tahoma" w:cs="Tahoma"/>
          <w:b/>
          <w:sz w:val="28"/>
          <w:szCs w:val="28"/>
        </w:rPr>
        <w:t>Quarterly Report</w:t>
      </w:r>
      <w:r w:rsidR="002E0E1A" w:rsidRPr="00031801">
        <w:rPr>
          <w:rFonts w:ascii="Tahoma" w:hAnsi="Tahoma" w:cs="Tahoma"/>
          <w:b/>
          <w:sz w:val="28"/>
          <w:szCs w:val="28"/>
        </w:rPr>
        <w:t xml:space="preserve"> </w:t>
      </w:r>
    </w:p>
    <w:p w:rsidR="00D66485" w:rsidRPr="00031801" w:rsidRDefault="004908AA" w:rsidP="002E0E1A">
      <w:pPr>
        <w:jc w:val="center"/>
        <w:rPr>
          <w:rFonts w:ascii="Tahoma" w:hAnsi="Tahoma" w:cs="Tahoma"/>
          <w:b/>
          <w:sz w:val="24"/>
          <w:szCs w:val="24"/>
        </w:rPr>
      </w:pPr>
      <w:r w:rsidRPr="00031801">
        <w:rPr>
          <w:rFonts w:ascii="Tahoma" w:hAnsi="Tahoma" w:cs="Tahoma"/>
          <w:b/>
          <w:sz w:val="24"/>
          <w:szCs w:val="24"/>
        </w:rPr>
        <w:t xml:space="preserve">July </w:t>
      </w:r>
      <w:r w:rsidR="00D66485" w:rsidRPr="00031801">
        <w:rPr>
          <w:rFonts w:ascii="Tahoma" w:hAnsi="Tahoma" w:cs="Tahoma"/>
          <w:b/>
          <w:sz w:val="24"/>
          <w:szCs w:val="24"/>
        </w:rPr>
        <w:t xml:space="preserve">2014 </w:t>
      </w:r>
    </w:p>
    <w:p w:rsidR="00F476ED" w:rsidRPr="00031801" w:rsidRDefault="0036507F" w:rsidP="00043215">
      <w:pPr>
        <w:rPr>
          <w:rFonts w:ascii="Tahoma" w:hAnsi="Tahoma" w:cs="Tahoma"/>
          <w:b/>
        </w:rPr>
      </w:pPr>
      <w:r w:rsidRPr="00031801">
        <w:rPr>
          <w:rFonts w:ascii="Tahoma" w:hAnsi="Tahoma" w:cs="Tahoma"/>
          <w:b/>
        </w:rPr>
        <w:br w:type="page"/>
      </w:r>
    </w:p>
    <w:sdt>
      <w:sdtPr>
        <w:rPr>
          <w:rFonts w:ascii="MAC C Times" w:hAnsi="MAC C Times" w:cs="Times New Roman"/>
          <w:b w:val="0"/>
          <w:bCs w:val="0"/>
          <w:color w:val="auto"/>
          <w:sz w:val="20"/>
          <w:szCs w:val="20"/>
          <w:lang w:val="en-US"/>
        </w:rPr>
        <w:id w:val="7897974"/>
        <w:docPartObj>
          <w:docPartGallery w:val="Table of Contents"/>
          <w:docPartUnique/>
        </w:docPartObj>
      </w:sdtPr>
      <w:sdtContent>
        <w:p w:rsidR="000A37D6" w:rsidRPr="00031801" w:rsidRDefault="000A37D6" w:rsidP="00543EED">
          <w:pPr>
            <w:pStyle w:val="TOCHeading"/>
            <w:ind w:left="0"/>
            <w:rPr>
              <w:lang w:val="en-US"/>
            </w:rPr>
          </w:pPr>
          <w:r w:rsidRPr="00031801">
            <w:rPr>
              <w:lang w:val="en-US"/>
            </w:rPr>
            <w:t>Contents</w:t>
          </w:r>
        </w:p>
        <w:p w:rsidR="00DB224E" w:rsidRPr="00031801" w:rsidRDefault="00F9101A">
          <w:pPr>
            <w:pStyle w:val="TOC1"/>
            <w:rPr>
              <w:rFonts w:asciiTheme="minorHAnsi" w:eastAsiaTheme="minorEastAsia" w:hAnsiTheme="minorHAnsi" w:cstheme="minorBidi"/>
              <w:b w:val="0"/>
              <w:bCs w:val="0"/>
              <w:kern w:val="0"/>
              <w:lang w:val="en-US"/>
            </w:rPr>
          </w:pPr>
          <w:r w:rsidRPr="00F9101A">
            <w:fldChar w:fldCharType="begin"/>
          </w:r>
          <w:r w:rsidR="00F7324F" w:rsidRPr="00031801">
            <w:instrText xml:space="preserve"> TOC \o "1-3" \h \z \u </w:instrText>
          </w:r>
          <w:r w:rsidRPr="00F9101A">
            <w:fldChar w:fldCharType="separate"/>
          </w:r>
          <w:hyperlink w:anchor="_Toc397354878" w:history="1">
            <w:r w:rsidR="00DB224E" w:rsidRPr="00031801">
              <w:rPr>
                <w:rStyle w:val="Hyperlink"/>
                <w:lang w:val="en-US"/>
              </w:rPr>
              <w:t>Introduction</w:t>
            </w:r>
            <w:r w:rsidR="00DB224E" w:rsidRPr="00031801">
              <w:rPr>
                <w:webHidden/>
              </w:rPr>
              <w:tab/>
            </w:r>
            <w:r w:rsidRPr="00031801">
              <w:rPr>
                <w:webHidden/>
              </w:rPr>
              <w:fldChar w:fldCharType="begin"/>
            </w:r>
            <w:r w:rsidR="00DB224E" w:rsidRPr="00031801">
              <w:rPr>
                <w:webHidden/>
              </w:rPr>
              <w:instrText xml:space="preserve"> PAGEREF _Toc397354878 \h </w:instrText>
            </w:r>
            <w:r w:rsidRPr="00031801">
              <w:rPr>
                <w:webHidden/>
              </w:rPr>
            </w:r>
            <w:r w:rsidRPr="00031801">
              <w:rPr>
                <w:webHidden/>
              </w:rPr>
              <w:fldChar w:fldCharType="separate"/>
            </w:r>
            <w:r w:rsidR="00040D82">
              <w:rPr>
                <w:webHidden/>
              </w:rPr>
              <w:t>3</w:t>
            </w:r>
            <w:r w:rsidRPr="00031801">
              <w:rPr>
                <w:webHidden/>
              </w:rPr>
              <w:fldChar w:fldCharType="end"/>
            </w:r>
          </w:hyperlink>
        </w:p>
        <w:p w:rsidR="00DB224E" w:rsidRPr="00031801" w:rsidRDefault="00F9101A">
          <w:pPr>
            <w:pStyle w:val="TOC1"/>
            <w:rPr>
              <w:rFonts w:asciiTheme="minorHAnsi" w:eastAsiaTheme="minorEastAsia" w:hAnsiTheme="minorHAnsi" w:cstheme="minorBidi"/>
              <w:b w:val="0"/>
              <w:bCs w:val="0"/>
              <w:kern w:val="0"/>
              <w:lang w:val="en-US"/>
            </w:rPr>
          </w:pPr>
          <w:hyperlink w:anchor="_Toc397354879" w:history="1">
            <w:r w:rsidR="00DB224E" w:rsidRPr="00031801">
              <w:rPr>
                <w:rStyle w:val="Hyperlink"/>
                <w:lang w:val="en-US"/>
              </w:rPr>
              <w:t>I. Macroeconomic Developments</w:t>
            </w:r>
            <w:r w:rsidR="00DB224E" w:rsidRPr="00031801">
              <w:rPr>
                <w:webHidden/>
              </w:rPr>
              <w:tab/>
            </w:r>
            <w:r w:rsidRPr="00031801">
              <w:rPr>
                <w:webHidden/>
              </w:rPr>
              <w:fldChar w:fldCharType="begin"/>
            </w:r>
            <w:r w:rsidR="00DB224E" w:rsidRPr="00031801">
              <w:rPr>
                <w:webHidden/>
              </w:rPr>
              <w:instrText xml:space="preserve"> PAGEREF _Toc397354879 \h </w:instrText>
            </w:r>
            <w:r w:rsidRPr="00031801">
              <w:rPr>
                <w:webHidden/>
              </w:rPr>
            </w:r>
            <w:r w:rsidRPr="00031801">
              <w:rPr>
                <w:webHidden/>
              </w:rPr>
              <w:fldChar w:fldCharType="separate"/>
            </w:r>
            <w:r w:rsidR="00040D82">
              <w:rPr>
                <w:webHidden/>
              </w:rPr>
              <w:t>5</w:t>
            </w:r>
            <w:r w:rsidRPr="00031801">
              <w:rPr>
                <w:webHidden/>
              </w:rPr>
              <w:fldChar w:fldCharType="end"/>
            </w:r>
          </w:hyperlink>
        </w:p>
        <w:p w:rsidR="00DB224E" w:rsidRPr="00031801" w:rsidRDefault="00F9101A">
          <w:pPr>
            <w:pStyle w:val="TOC1"/>
            <w:rPr>
              <w:rFonts w:asciiTheme="minorHAnsi" w:eastAsiaTheme="minorEastAsia" w:hAnsiTheme="minorHAnsi" w:cstheme="minorBidi"/>
              <w:b w:val="0"/>
              <w:bCs w:val="0"/>
              <w:kern w:val="0"/>
              <w:lang w:val="en-US"/>
            </w:rPr>
          </w:pPr>
          <w:hyperlink w:anchor="_Toc397354880" w:history="1">
            <w:r w:rsidR="00DB224E" w:rsidRPr="00031801">
              <w:rPr>
                <w:rStyle w:val="Hyperlink"/>
                <w:lang w:val="en-US"/>
              </w:rPr>
              <w:t>1.1. International Economic Surrounding</w:t>
            </w:r>
            <w:r w:rsidR="00DB224E" w:rsidRPr="00031801">
              <w:rPr>
                <w:webHidden/>
              </w:rPr>
              <w:tab/>
            </w:r>
            <w:r w:rsidRPr="00031801">
              <w:rPr>
                <w:webHidden/>
              </w:rPr>
              <w:fldChar w:fldCharType="begin"/>
            </w:r>
            <w:r w:rsidR="00DB224E" w:rsidRPr="00031801">
              <w:rPr>
                <w:webHidden/>
              </w:rPr>
              <w:instrText xml:space="preserve"> PAGEREF _Toc397354880 \h </w:instrText>
            </w:r>
            <w:r w:rsidRPr="00031801">
              <w:rPr>
                <w:webHidden/>
              </w:rPr>
            </w:r>
            <w:r w:rsidRPr="00031801">
              <w:rPr>
                <w:webHidden/>
              </w:rPr>
              <w:fldChar w:fldCharType="separate"/>
            </w:r>
            <w:r w:rsidR="00040D82">
              <w:rPr>
                <w:webHidden/>
              </w:rPr>
              <w:t>5</w:t>
            </w:r>
            <w:r w:rsidRPr="00031801">
              <w:rPr>
                <w:webHidden/>
              </w:rPr>
              <w:fldChar w:fldCharType="end"/>
            </w:r>
          </w:hyperlink>
        </w:p>
        <w:p w:rsidR="00DB224E" w:rsidRPr="00031801" w:rsidRDefault="00F9101A">
          <w:pPr>
            <w:pStyle w:val="TOC3"/>
            <w:rPr>
              <w:rFonts w:asciiTheme="minorHAnsi" w:eastAsiaTheme="minorEastAsia" w:hAnsiTheme="minorHAnsi" w:cstheme="minorBidi"/>
              <w:noProof/>
              <w:sz w:val="22"/>
              <w:szCs w:val="22"/>
            </w:rPr>
          </w:pPr>
          <w:hyperlink w:anchor="_Toc397354881" w:history="1">
            <w:r w:rsidR="00DB224E" w:rsidRPr="00031801">
              <w:rPr>
                <w:rStyle w:val="Hyperlink"/>
                <w:noProof/>
              </w:rPr>
              <w:t>Box 1: Review of the Latest Set of Measures Adopted by the European Central Bank (ECB) in June 2014</w:t>
            </w:r>
            <w:r w:rsidR="00DB224E" w:rsidRPr="00031801">
              <w:rPr>
                <w:noProof/>
                <w:webHidden/>
              </w:rPr>
              <w:tab/>
            </w:r>
            <w:r w:rsidRPr="00031801">
              <w:rPr>
                <w:noProof/>
                <w:webHidden/>
              </w:rPr>
              <w:fldChar w:fldCharType="begin"/>
            </w:r>
            <w:r w:rsidR="00DB224E" w:rsidRPr="00031801">
              <w:rPr>
                <w:noProof/>
                <w:webHidden/>
              </w:rPr>
              <w:instrText xml:space="preserve"> PAGEREF _Toc397354881 \h </w:instrText>
            </w:r>
            <w:r w:rsidRPr="00031801">
              <w:rPr>
                <w:noProof/>
                <w:webHidden/>
              </w:rPr>
            </w:r>
            <w:r w:rsidRPr="00031801">
              <w:rPr>
                <w:noProof/>
                <w:webHidden/>
              </w:rPr>
              <w:fldChar w:fldCharType="separate"/>
            </w:r>
            <w:r w:rsidR="00040D82">
              <w:rPr>
                <w:noProof/>
                <w:webHidden/>
              </w:rPr>
              <w:t>9</w:t>
            </w:r>
            <w:r w:rsidRPr="00031801">
              <w:rPr>
                <w:noProof/>
                <w:webHidden/>
              </w:rPr>
              <w:fldChar w:fldCharType="end"/>
            </w:r>
          </w:hyperlink>
        </w:p>
        <w:p w:rsidR="00DB224E" w:rsidRPr="00031801" w:rsidRDefault="00F9101A">
          <w:pPr>
            <w:pStyle w:val="TOC1"/>
            <w:rPr>
              <w:rFonts w:asciiTheme="minorHAnsi" w:eastAsiaTheme="minorEastAsia" w:hAnsiTheme="minorHAnsi" w:cstheme="minorBidi"/>
              <w:b w:val="0"/>
              <w:bCs w:val="0"/>
              <w:kern w:val="0"/>
              <w:lang w:val="en-US"/>
            </w:rPr>
          </w:pPr>
          <w:hyperlink w:anchor="_Toc397354882" w:history="1">
            <w:r w:rsidR="00DB224E" w:rsidRPr="00031801">
              <w:rPr>
                <w:rStyle w:val="Hyperlink"/>
                <w:lang w:val="en-US"/>
              </w:rPr>
              <w:t>1.2. Domestic Supply</w:t>
            </w:r>
            <w:r w:rsidR="00DB224E" w:rsidRPr="00031801">
              <w:rPr>
                <w:webHidden/>
              </w:rPr>
              <w:tab/>
            </w:r>
            <w:r w:rsidRPr="00031801">
              <w:rPr>
                <w:webHidden/>
              </w:rPr>
              <w:fldChar w:fldCharType="begin"/>
            </w:r>
            <w:r w:rsidR="00DB224E" w:rsidRPr="00031801">
              <w:rPr>
                <w:webHidden/>
              </w:rPr>
              <w:instrText xml:space="preserve"> PAGEREF _Toc397354882 \h </w:instrText>
            </w:r>
            <w:r w:rsidRPr="00031801">
              <w:rPr>
                <w:webHidden/>
              </w:rPr>
            </w:r>
            <w:r w:rsidRPr="00031801">
              <w:rPr>
                <w:webHidden/>
              </w:rPr>
              <w:fldChar w:fldCharType="separate"/>
            </w:r>
            <w:r w:rsidR="00040D82">
              <w:rPr>
                <w:webHidden/>
              </w:rPr>
              <w:t>10</w:t>
            </w:r>
            <w:r w:rsidRPr="00031801">
              <w:rPr>
                <w:webHidden/>
              </w:rPr>
              <w:fldChar w:fldCharType="end"/>
            </w:r>
          </w:hyperlink>
        </w:p>
        <w:p w:rsidR="00DB224E" w:rsidRPr="00031801" w:rsidRDefault="00F9101A">
          <w:pPr>
            <w:pStyle w:val="TOC1"/>
            <w:rPr>
              <w:rFonts w:asciiTheme="minorHAnsi" w:eastAsiaTheme="minorEastAsia" w:hAnsiTheme="minorHAnsi" w:cstheme="minorBidi"/>
              <w:b w:val="0"/>
              <w:bCs w:val="0"/>
              <w:kern w:val="0"/>
              <w:lang w:val="en-US"/>
            </w:rPr>
          </w:pPr>
          <w:hyperlink w:anchor="_Toc397354883" w:history="1">
            <w:r w:rsidR="00DB224E" w:rsidRPr="00031801">
              <w:rPr>
                <w:rStyle w:val="Hyperlink"/>
                <w:lang w:val="en-US"/>
              </w:rPr>
              <w:t>1.3. Aggregate Demand</w:t>
            </w:r>
            <w:r w:rsidR="00DB224E" w:rsidRPr="00031801">
              <w:rPr>
                <w:webHidden/>
              </w:rPr>
              <w:tab/>
            </w:r>
            <w:r w:rsidRPr="00031801">
              <w:rPr>
                <w:webHidden/>
              </w:rPr>
              <w:fldChar w:fldCharType="begin"/>
            </w:r>
            <w:r w:rsidR="00DB224E" w:rsidRPr="00031801">
              <w:rPr>
                <w:webHidden/>
              </w:rPr>
              <w:instrText xml:space="preserve"> PAGEREF _Toc397354883 \h </w:instrText>
            </w:r>
            <w:r w:rsidRPr="00031801">
              <w:rPr>
                <w:webHidden/>
              </w:rPr>
            </w:r>
            <w:r w:rsidRPr="00031801">
              <w:rPr>
                <w:webHidden/>
              </w:rPr>
              <w:fldChar w:fldCharType="separate"/>
            </w:r>
            <w:r w:rsidR="00040D82">
              <w:rPr>
                <w:webHidden/>
              </w:rPr>
              <w:t>13</w:t>
            </w:r>
            <w:r w:rsidRPr="00031801">
              <w:rPr>
                <w:webHidden/>
              </w:rPr>
              <w:fldChar w:fldCharType="end"/>
            </w:r>
          </w:hyperlink>
        </w:p>
        <w:p w:rsidR="00DB224E" w:rsidRPr="00031801" w:rsidRDefault="00F9101A">
          <w:pPr>
            <w:pStyle w:val="TOC2"/>
            <w:rPr>
              <w:rFonts w:asciiTheme="minorHAnsi" w:eastAsiaTheme="minorEastAsia" w:hAnsiTheme="minorHAnsi" w:cstheme="minorBidi"/>
              <w:sz w:val="22"/>
            </w:rPr>
          </w:pPr>
          <w:hyperlink w:anchor="_Toc397354884" w:history="1">
            <w:r w:rsidR="00DB224E" w:rsidRPr="00031801">
              <w:rPr>
                <w:rStyle w:val="Hyperlink"/>
              </w:rPr>
              <w:t>1.3.1. Private Consumption</w:t>
            </w:r>
            <w:r w:rsidR="00DB224E" w:rsidRPr="00031801">
              <w:rPr>
                <w:webHidden/>
              </w:rPr>
              <w:tab/>
            </w:r>
            <w:r w:rsidRPr="00031801">
              <w:rPr>
                <w:webHidden/>
              </w:rPr>
              <w:fldChar w:fldCharType="begin"/>
            </w:r>
            <w:r w:rsidR="00DB224E" w:rsidRPr="00031801">
              <w:rPr>
                <w:webHidden/>
              </w:rPr>
              <w:instrText xml:space="preserve"> PAGEREF _Toc397354884 \h </w:instrText>
            </w:r>
            <w:r w:rsidRPr="00031801">
              <w:rPr>
                <w:webHidden/>
              </w:rPr>
            </w:r>
            <w:r w:rsidRPr="00031801">
              <w:rPr>
                <w:webHidden/>
              </w:rPr>
              <w:fldChar w:fldCharType="separate"/>
            </w:r>
            <w:r w:rsidR="00040D82">
              <w:rPr>
                <w:webHidden/>
              </w:rPr>
              <w:t>14</w:t>
            </w:r>
            <w:r w:rsidRPr="00031801">
              <w:rPr>
                <w:webHidden/>
              </w:rPr>
              <w:fldChar w:fldCharType="end"/>
            </w:r>
          </w:hyperlink>
        </w:p>
        <w:p w:rsidR="00DB224E" w:rsidRPr="00031801" w:rsidRDefault="00F9101A">
          <w:pPr>
            <w:pStyle w:val="TOC2"/>
            <w:rPr>
              <w:rFonts w:asciiTheme="minorHAnsi" w:eastAsiaTheme="minorEastAsia" w:hAnsiTheme="minorHAnsi" w:cstheme="minorBidi"/>
              <w:sz w:val="22"/>
            </w:rPr>
          </w:pPr>
          <w:hyperlink w:anchor="_Toc397354885" w:history="1">
            <w:r w:rsidR="00DB224E" w:rsidRPr="00031801">
              <w:rPr>
                <w:rStyle w:val="Hyperlink"/>
              </w:rPr>
              <w:t>1.3.2. Public Consumption</w:t>
            </w:r>
            <w:r w:rsidR="00DB224E" w:rsidRPr="00031801">
              <w:rPr>
                <w:webHidden/>
              </w:rPr>
              <w:tab/>
            </w:r>
            <w:r w:rsidRPr="00031801">
              <w:rPr>
                <w:webHidden/>
              </w:rPr>
              <w:fldChar w:fldCharType="begin"/>
            </w:r>
            <w:r w:rsidR="00DB224E" w:rsidRPr="00031801">
              <w:rPr>
                <w:webHidden/>
              </w:rPr>
              <w:instrText xml:space="preserve"> PAGEREF _Toc397354885 \h </w:instrText>
            </w:r>
            <w:r w:rsidRPr="00031801">
              <w:rPr>
                <w:webHidden/>
              </w:rPr>
            </w:r>
            <w:r w:rsidRPr="00031801">
              <w:rPr>
                <w:webHidden/>
              </w:rPr>
              <w:fldChar w:fldCharType="separate"/>
            </w:r>
            <w:r w:rsidR="00040D82">
              <w:rPr>
                <w:webHidden/>
              </w:rPr>
              <w:t>16</w:t>
            </w:r>
            <w:r w:rsidRPr="00031801">
              <w:rPr>
                <w:webHidden/>
              </w:rPr>
              <w:fldChar w:fldCharType="end"/>
            </w:r>
          </w:hyperlink>
        </w:p>
        <w:p w:rsidR="00DB224E" w:rsidRPr="00031801" w:rsidRDefault="00F9101A">
          <w:pPr>
            <w:pStyle w:val="TOC2"/>
            <w:rPr>
              <w:rFonts w:asciiTheme="minorHAnsi" w:eastAsiaTheme="minorEastAsia" w:hAnsiTheme="minorHAnsi" w:cstheme="minorBidi"/>
              <w:sz w:val="22"/>
            </w:rPr>
          </w:pPr>
          <w:hyperlink w:anchor="_Toc397354886" w:history="1">
            <w:r w:rsidR="00DB224E" w:rsidRPr="00031801">
              <w:rPr>
                <w:rStyle w:val="Hyperlink"/>
              </w:rPr>
              <w:t>1.3.3. Investment Consumption</w:t>
            </w:r>
            <w:r w:rsidR="00DB224E" w:rsidRPr="00031801">
              <w:rPr>
                <w:webHidden/>
              </w:rPr>
              <w:tab/>
            </w:r>
            <w:r w:rsidRPr="00031801">
              <w:rPr>
                <w:webHidden/>
              </w:rPr>
              <w:fldChar w:fldCharType="begin"/>
            </w:r>
            <w:r w:rsidR="00DB224E" w:rsidRPr="00031801">
              <w:rPr>
                <w:webHidden/>
              </w:rPr>
              <w:instrText xml:space="preserve"> PAGEREF _Toc397354886 \h </w:instrText>
            </w:r>
            <w:r w:rsidRPr="00031801">
              <w:rPr>
                <w:webHidden/>
              </w:rPr>
            </w:r>
            <w:r w:rsidRPr="00031801">
              <w:rPr>
                <w:webHidden/>
              </w:rPr>
              <w:fldChar w:fldCharType="separate"/>
            </w:r>
            <w:r w:rsidR="00040D82">
              <w:rPr>
                <w:webHidden/>
              </w:rPr>
              <w:t>16</w:t>
            </w:r>
            <w:r w:rsidRPr="00031801">
              <w:rPr>
                <w:webHidden/>
              </w:rPr>
              <w:fldChar w:fldCharType="end"/>
            </w:r>
          </w:hyperlink>
        </w:p>
        <w:p w:rsidR="00DB224E" w:rsidRPr="00031801" w:rsidRDefault="00F9101A">
          <w:pPr>
            <w:pStyle w:val="TOC2"/>
            <w:rPr>
              <w:rFonts w:asciiTheme="minorHAnsi" w:eastAsiaTheme="minorEastAsia" w:hAnsiTheme="minorHAnsi" w:cstheme="minorBidi"/>
              <w:sz w:val="22"/>
            </w:rPr>
          </w:pPr>
          <w:hyperlink w:anchor="_Toc397354887" w:history="1">
            <w:r w:rsidR="00DB224E" w:rsidRPr="00031801">
              <w:rPr>
                <w:rStyle w:val="Hyperlink"/>
              </w:rPr>
              <w:t>1.3.4. Net External Demand</w:t>
            </w:r>
            <w:r w:rsidR="00DB224E" w:rsidRPr="00031801">
              <w:rPr>
                <w:webHidden/>
              </w:rPr>
              <w:tab/>
            </w:r>
            <w:r w:rsidRPr="00031801">
              <w:rPr>
                <w:webHidden/>
              </w:rPr>
              <w:fldChar w:fldCharType="begin"/>
            </w:r>
            <w:r w:rsidR="00DB224E" w:rsidRPr="00031801">
              <w:rPr>
                <w:webHidden/>
              </w:rPr>
              <w:instrText xml:space="preserve"> PAGEREF _Toc397354887 \h </w:instrText>
            </w:r>
            <w:r w:rsidRPr="00031801">
              <w:rPr>
                <w:webHidden/>
              </w:rPr>
            </w:r>
            <w:r w:rsidRPr="00031801">
              <w:rPr>
                <w:webHidden/>
              </w:rPr>
              <w:fldChar w:fldCharType="separate"/>
            </w:r>
            <w:r w:rsidR="00040D82">
              <w:rPr>
                <w:webHidden/>
              </w:rPr>
              <w:t>18</w:t>
            </w:r>
            <w:r w:rsidRPr="00031801">
              <w:rPr>
                <w:webHidden/>
              </w:rPr>
              <w:fldChar w:fldCharType="end"/>
            </w:r>
          </w:hyperlink>
        </w:p>
        <w:p w:rsidR="00DB224E" w:rsidRPr="00031801" w:rsidRDefault="00F9101A">
          <w:pPr>
            <w:pStyle w:val="TOC1"/>
            <w:rPr>
              <w:rFonts w:asciiTheme="minorHAnsi" w:eastAsiaTheme="minorEastAsia" w:hAnsiTheme="minorHAnsi" w:cstheme="minorBidi"/>
              <w:b w:val="0"/>
              <w:bCs w:val="0"/>
              <w:kern w:val="0"/>
              <w:lang w:val="en-US"/>
            </w:rPr>
          </w:pPr>
          <w:hyperlink w:anchor="_Toc397354888" w:history="1">
            <w:r w:rsidR="00DB224E" w:rsidRPr="00031801">
              <w:rPr>
                <w:rStyle w:val="Hyperlink"/>
                <w:lang w:val="en-US"/>
              </w:rPr>
              <w:t>1.4. Employment and Wages</w:t>
            </w:r>
            <w:r w:rsidR="00DB224E" w:rsidRPr="00031801">
              <w:rPr>
                <w:webHidden/>
              </w:rPr>
              <w:tab/>
            </w:r>
            <w:r w:rsidRPr="00031801">
              <w:rPr>
                <w:webHidden/>
              </w:rPr>
              <w:fldChar w:fldCharType="begin"/>
            </w:r>
            <w:r w:rsidR="00DB224E" w:rsidRPr="00031801">
              <w:rPr>
                <w:webHidden/>
              </w:rPr>
              <w:instrText xml:space="preserve"> PAGEREF _Toc397354888 \h </w:instrText>
            </w:r>
            <w:r w:rsidRPr="00031801">
              <w:rPr>
                <w:webHidden/>
              </w:rPr>
            </w:r>
            <w:r w:rsidRPr="00031801">
              <w:rPr>
                <w:webHidden/>
              </w:rPr>
              <w:fldChar w:fldCharType="separate"/>
            </w:r>
            <w:r w:rsidR="00040D82">
              <w:rPr>
                <w:webHidden/>
              </w:rPr>
              <w:t>19</w:t>
            </w:r>
            <w:r w:rsidRPr="00031801">
              <w:rPr>
                <w:webHidden/>
              </w:rPr>
              <w:fldChar w:fldCharType="end"/>
            </w:r>
          </w:hyperlink>
        </w:p>
        <w:p w:rsidR="00DB224E" w:rsidRPr="00031801" w:rsidRDefault="00F9101A">
          <w:pPr>
            <w:pStyle w:val="TOC1"/>
            <w:rPr>
              <w:rFonts w:asciiTheme="minorHAnsi" w:eastAsiaTheme="minorEastAsia" w:hAnsiTheme="minorHAnsi" w:cstheme="minorBidi"/>
              <w:b w:val="0"/>
              <w:bCs w:val="0"/>
              <w:kern w:val="0"/>
              <w:lang w:val="en-US"/>
            </w:rPr>
          </w:pPr>
          <w:hyperlink w:anchor="_Toc397354889" w:history="1">
            <w:r w:rsidR="00DB224E" w:rsidRPr="00031801">
              <w:rPr>
                <w:rStyle w:val="Hyperlink"/>
                <w:lang w:val="en-US"/>
              </w:rPr>
              <w:t>1.5. Inflation</w:t>
            </w:r>
            <w:r w:rsidR="00DB224E" w:rsidRPr="00031801">
              <w:rPr>
                <w:webHidden/>
              </w:rPr>
              <w:tab/>
            </w:r>
            <w:r w:rsidRPr="00031801">
              <w:rPr>
                <w:webHidden/>
              </w:rPr>
              <w:fldChar w:fldCharType="begin"/>
            </w:r>
            <w:r w:rsidR="00DB224E" w:rsidRPr="00031801">
              <w:rPr>
                <w:webHidden/>
              </w:rPr>
              <w:instrText xml:space="preserve"> PAGEREF _Toc397354889 \h </w:instrText>
            </w:r>
            <w:r w:rsidRPr="00031801">
              <w:rPr>
                <w:webHidden/>
              </w:rPr>
            </w:r>
            <w:r w:rsidRPr="00031801">
              <w:rPr>
                <w:webHidden/>
              </w:rPr>
              <w:fldChar w:fldCharType="separate"/>
            </w:r>
            <w:r w:rsidR="00040D82">
              <w:rPr>
                <w:webHidden/>
              </w:rPr>
              <w:t>22</w:t>
            </w:r>
            <w:r w:rsidRPr="00031801">
              <w:rPr>
                <w:webHidden/>
              </w:rPr>
              <w:fldChar w:fldCharType="end"/>
            </w:r>
          </w:hyperlink>
        </w:p>
        <w:p w:rsidR="00DB224E" w:rsidRPr="00031801" w:rsidRDefault="00F9101A">
          <w:pPr>
            <w:pStyle w:val="TOC3"/>
            <w:rPr>
              <w:rFonts w:asciiTheme="minorHAnsi" w:eastAsiaTheme="minorEastAsia" w:hAnsiTheme="minorHAnsi" w:cstheme="minorBidi"/>
              <w:noProof/>
              <w:sz w:val="22"/>
              <w:szCs w:val="22"/>
            </w:rPr>
          </w:pPr>
          <w:hyperlink w:anchor="_Toc397354890" w:history="1">
            <w:r w:rsidR="00DB224E" w:rsidRPr="00031801">
              <w:rPr>
                <w:rStyle w:val="Hyperlink"/>
                <w:noProof/>
              </w:rPr>
              <w:t>Box 2: Inflation Expectations Survey</w:t>
            </w:r>
            <w:r w:rsidR="00DB224E" w:rsidRPr="00031801">
              <w:rPr>
                <w:noProof/>
                <w:webHidden/>
              </w:rPr>
              <w:tab/>
            </w:r>
            <w:r w:rsidRPr="00031801">
              <w:rPr>
                <w:noProof/>
                <w:webHidden/>
              </w:rPr>
              <w:fldChar w:fldCharType="begin"/>
            </w:r>
            <w:r w:rsidR="00DB224E" w:rsidRPr="00031801">
              <w:rPr>
                <w:noProof/>
                <w:webHidden/>
              </w:rPr>
              <w:instrText xml:space="preserve"> PAGEREF _Toc397354890 \h </w:instrText>
            </w:r>
            <w:r w:rsidRPr="00031801">
              <w:rPr>
                <w:noProof/>
                <w:webHidden/>
              </w:rPr>
            </w:r>
            <w:r w:rsidRPr="00031801">
              <w:rPr>
                <w:noProof/>
                <w:webHidden/>
              </w:rPr>
              <w:fldChar w:fldCharType="separate"/>
            </w:r>
            <w:r w:rsidR="00040D82">
              <w:rPr>
                <w:noProof/>
                <w:webHidden/>
              </w:rPr>
              <w:t>25</w:t>
            </w:r>
            <w:r w:rsidRPr="00031801">
              <w:rPr>
                <w:noProof/>
                <w:webHidden/>
              </w:rPr>
              <w:fldChar w:fldCharType="end"/>
            </w:r>
          </w:hyperlink>
        </w:p>
        <w:p w:rsidR="00DB224E" w:rsidRPr="00031801" w:rsidRDefault="00F9101A">
          <w:pPr>
            <w:pStyle w:val="TOC3"/>
            <w:rPr>
              <w:rFonts w:asciiTheme="minorHAnsi" w:eastAsiaTheme="minorEastAsia" w:hAnsiTheme="minorHAnsi" w:cstheme="minorBidi"/>
              <w:noProof/>
              <w:sz w:val="22"/>
              <w:szCs w:val="22"/>
            </w:rPr>
          </w:pPr>
          <w:hyperlink w:anchor="_Toc397354891" w:history="1">
            <w:r w:rsidR="00DB224E" w:rsidRPr="00031801">
              <w:rPr>
                <w:rStyle w:val="Hyperlink"/>
                <w:noProof/>
              </w:rPr>
              <w:t>Box 3: The Role of Base Effects of Volatile Consumer Price Components on Future Inflation Movements</w:t>
            </w:r>
            <w:r w:rsidR="00DB224E" w:rsidRPr="00031801">
              <w:rPr>
                <w:noProof/>
                <w:webHidden/>
              </w:rPr>
              <w:tab/>
            </w:r>
            <w:r w:rsidRPr="00031801">
              <w:rPr>
                <w:noProof/>
                <w:webHidden/>
              </w:rPr>
              <w:fldChar w:fldCharType="begin"/>
            </w:r>
            <w:r w:rsidR="00DB224E" w:rsidRPr="00031801">
              <w:rPr>
                <w:noProof/>
                <w:webHidden/>
              </w:rPr>
              <w:instrText xml:space="preserve"> PAGEREF _Toc397354891 \h </w:instrText>
            </w:r>
            <w:r w:rsidRPr="00031801">
              <w:rPr>
                <w:noProof/>
                <w:webHidden/>
              </w:rPr>
            </w:r>
            <w:r w:rsidRPr="00031801">
              <w:rPr>
                <w:noProof/>
                <w:webHidden/>
              </w:rPr>
              <w:fldChar w:fldCharType="separate"/>
            </w:r>
            <w:r w:rsidR="00040D82">
              <w:rPr>
                <w:noProof/>
                <w:webHidden/>
              </w:rPr>
              <w:t>26</w:t>
            </w:r>
            <w:r w:rsidRPr="00031801">
              <w:rPr>
                <w:noProof/>
                <w:webHidden/>
              </w:rPr>
              <w:fldChar w:fldCharType="end"/>
            </w:r>
          </w:hyperlink>
        </w:p>
        <w:p w:rsidR="00DB224E" w:rsidRPr="00031801" w:rsidRDefault="00F9101A">
          <w:pPr>
            <w:pStyle w:val="TOC1"/>
            <w:rPr>
              <w:rFonts w:asciiTheme="minorHAnsi" w:eastAsiaTheme="minorEastAsia" w:hAnsiTheme="minorHAnsi" w:cstheme="minorBidi"/>
              <w:b w:val="0"/>
              <w:bCs w:val="0"/>
              <w:kern w:val="0"/>
              <w:lang w:val="en-US"/>
            </w:rPr>
          </w:pPr>
          <w:hyperlink w:anchor="_Toc397354892" w:history="1">
            <w:r w:rsidR="00DB224E" w:rsidRPr="00031801">
              <w:rPr>
                <w:rStyle w:val="Hyperlink"/>
                <w:lang w:val="en-US"/>
              </w:rPr>
              <w:t>1.6. Balance of Payments</w:t>
            </w:r>
            <w:r w:rsidR="00DB224E" w:rsidRPr="00031801">
              <w:rPr>
                <w:webHidden/>
              </w:rPr>
              <w:tab/>
            </w:r>
            <w:r w:rsidRPr="00031801">
              <w:rPr>
                <w:webHidden/>
              </w:rPr>
              <w:fldChar w:fldCharType="begin"/>
            </w:r>
            <w:r w:rsidR="00DB224E" w:rsidRPr="00031801">
              <w:rPr>
                <w:webHidden/>
              </w:rPr>
              <w:instrText xml:space="preserve"> PAGEREF _Toc397354892 \h </w:instrText>
            </w:r>
            <w:r w:rsidRPr="00031801">
              <w:rPr>
                <w:webHidden/>
              </w:rPr>
            </w:r>
            <w:r w:rsidRPr="00031801">
              <w:rPr>
                <w:webHidden/>
              </w:rPr>
              <w:fldChar w:fldCharType="separate"/>
            </w:r>
            <w:r w:rsidR="00040D82">
              <w:rPr>
                <w:webHidden/>
              </w:rPr>
              <w:t>28</w:t>
            </w:r>
            <w:r w:rsidRPr="00031801">
              <w:rPr>
                <w:webHidden/>
              </w:rPr>
              <w:fldChar w:fldCharType="end"/>
            </w:r>
          </w:hyperlink>
        </w:p>
        <w:p w:rsidR="00DB224E" w:rsidRPr="00031801" w:rsidRDefault="00F9101A">
          <w:pPr>
            <w:pStyle w:val="TOC2"/>
            <w:rPr>
              <w:rFonts w:asciiTheme="minorHAnsi" w:eastAsiaTheme="minorEastAsia" w:hAnsiTheme="minorHAnsi" w:cstheme="minorBidi"/>
              <w:sz w:val="22"/>
            </w:rPr>
          </w:pPr>
          <w:hyperlink w:anchor="_Toc397354893" w:history="1">
            <w:r w:rsidR="00DB224E" w:rsidRPr="00031801">
              <w:rPr>
                <w:rStyle w:val="Hyperlink"/>
              </w:rPr>
              <w:t>1.6.1. Current Account</w:t>
            </w:r>
            <w:r w:rsidR="00DB224E" w:rsidRPr="00031801">
              <w:rPr>
                <w:webHidden/>
              </w:rPr>
              <w:tab/>
            </w:r>
            <w:r w:rsidRPr="00031801">
              <w:rPr>
                <w:webHidden/>
              </w:rPr>
              <w:fldChar w:fldCharType="begin"/>
            </w:r>
            <w:r w:rsidR="00DB224E" w:rsidRPr="00031801">
              <w:rPr>
                <w:webHidden/>
              </w:rPr>
              <w:instrText xml:space="preserve"> PAGEREF _Toc397354893 \h </w:instrText>
            </w:r>
            <w:r w:rsidRPr="00031801">
              <w:rPr>
                <w:webHidden/>
              </w:rPr>
            </w:r>
            <w:r w:rsidRPr="00031801">
              <w:rPr>
                <w:webHidden/>
              </w:rPr>
              <w:fldChar w:fldCharType="separate"/>
            </w:r>
            <w:r w:rsidR="00040D82">
              <w:rPr>
                <w:webHidden/>
              </w:rPr>
              <w:t>28</w:t>
            </w:r>
            <w:r w:rsidRPr="00031801">
              <w:rPr>
                <w:webHidden/>
              </w:rPr>
              <w:fldChar w:fldCharType="end"/>
            </w:r>
          </w:hyperlink>
        </w:p>
        <w:p w:rsidR="00DB224E" w:rsidRPr="00031801" w:rsidRDefault="00F9101A">
          <w:pPr>
            <w:pStyle w:val="TOC3"/>
            <w:rPr>
              <w:rFonts w:asciiTheme="minorHAnsi" w:eastAsiaTheme="minorEastAsia" w:hAnsiTheme="minorHAnsi" w:cstheme="minorBidi"/>
              <w:noProof/>
              <w:sz w:val="22"/>
              <w:szCs w:val="22"/>
            </w:rPr>
          </w:pPr>
          <w:hyperlink w:anchor="_Toc397354894" w:history="1">
            <w:r w:rsidR="00DB224E" w:rsidRPr="00031801">
              <w:rPr>
                <w:rStyle w:val="Hyperlink"/>
                <w:noProof/>
              </w:rPr>
              <w:t>Box 4: Foreign Trade of Goods and Movement of the Nominal and the Real Effective Exchange Rate (NEER and REER)</w:t>
            </w:r>
            <w:r w:rsidR="00DB224E" w:rsidRPr="00031801">
              <w:rPr>
                <w:noProof/>
                <w:webHidden/>
              </w:rPr>
              <w:tab/>
            </w:r>
            <w:r w:rsidRPr="00031801">
              <w:rPr>
                <w:noProof/>
                <w:webHidden/>
              </w:rPr>
              <w:fldChar w:fldCharType="begin"/>
            </w:r>
            <w:r w:rsidR="00DB224E" w:rsidRPr="00031801">
              <w:rPr>
                <w:noProof/>
                <w:webHidden/>
              </w:rPr>
              <w:instrText xml:space="preserve"> PAGEREF _Toc397354894 \h </w:instrText>
            </w:r>
            <w:r w:rsidRPr="00031801">
              <w:rPr>
                <w:noProof/>
                <w:webHidden/>
              </w:rPr>
            </w:r>
            <w:r w:rsidRPr="00031801">
              <w:rPr>
                <w:noProof/>
                <w:webHidden/>
              </w:rPr>
              <w:fldChar w:fldCharType="separate"/>
            </w:r>
            <w:r w:rsidR="00040D82">
              <w:rPr>
                <w:noProof/>
                <w:webHidden/>
              </w:rPr>
              <w:t>29</w:t>
            </w:r>
            <w:r w:rsidRPr="00031801">
              <w:rPr>
                <w:noProof/>
                <w:webHidden/>
              </w:rPr>
              <w:fldChar w:fldCharType="end"/>
            </w:r>
          </w:hyperlink>
        </w:p>
        <w:p w:rsidR="00DB224E" w:rsidRPr="00031801" w:rsidRDefault="00F9101A">
          <w:pPr>
            <w:pStyle w:val="TOC3"/>
            <w:rPr>
              <w:rFonts w:asciiTheme="minorHAnsi" w:eastAsiaTheme="minorEastAsia" w:hAnsiTheme="minorHAnsi" w:cstheme="minorBidi"/>
              <w:noProof/>
              <w:sz w:val="22"/>
              <w:szCs w:val="22"/>
            </w:rPr>
          </w:pPr>
          <w:hyperlink w:anchor="_Toc397354895" w:history="1">
            <w:r w:rsidR="00DB224E" w:rsidRPr="00031801">
              <w:rPr>
                <w:rStyle w:val="Hyperlink"/>
                <w:noProof/>
              </w:rPr>
              <w:t>Box 5: Analysis of the Sensitivity of Imports of Consumer Goods to Changes in Consumer Loans to Households</w:t>
            </w:r>
            <w:r w:rsidR="00DB224E" w:rsidRPr="00031801">
              <w:rPr>
                <w:noProof/>
                <w:webHidden/>
              </w:rPr>
              <w:tab/>
            </w:r>
            <w:r w:rsidRPr="00031801">
              <w:rPr>
                <w:noProof/>
                <w:webHidden/>
              </w:rPr>
              <w:fldChar w:fldCharType="begin"/>
            </w:r>
            <w:r w:rsidR="00DB224E" w:rsidRPr="00031801">
              <w:rPr>
                <w:noProof/>
                <w:webHidden/>
              </w:rPr>
              <w:instrText xml:space="preserve"> PAGEREF _Toc397354895 \h </w:instrText>
            </w:r>
            <w:r w:rsidRPr="00031801">
              <w:rPr>
                <w:noProof/>
                <w:webHidden/>
              </w:rPr>
            </w:r>
            <w:r w:rsidRPr="00031801">
              <w:rPr>
                <w:noProof/>
                <w:webHidden/>
              </w:rPr>
              <w:fldChar w:fldCharType="separate"/>
            </w:r>
            <w:r w:rsidR="00040D82">
              <w:rPr>
                <w:noProof/>
                <w:webHidden/>
              </w:rPr>
              <w:t>33</w:t>
            </w:r>
            <w:r w:rsidRPr="00031801">
              <w:rPr>
                <w:noProof/>
                <w:webHidden/>
              </w:rPr>
              <w:fldChar w:fldCharType="end"/>
            </w:r>
          </w:hyperlink>
        </w:p>
        <w:p w:rsidR="00DB224E" w:rsidRPr="00031801" w:rsidRDefault="00F9101A">
          <w:pPr>
            <w:pStyle w:val="TOC2"/>
            <w:rPr>
              <w:rFonts w:asciiTheme="minorHAnsi" w:eastAsiaTheme="minorEastAsia" w:hAnsiTheme="minorHAnsi" w:cstheme="minorBidi"/>
              <w:sz w:val="22"/>
            </w:rPr>
          </w:pPr>
          <w:hyperlink w:anchor="_Toc397354896" w:history="1">
            <w:r w:rsidR="00DB224E" w:rsidRPr="00031801">
              <w:rPr>
                <w:rStyle w:val="Hyperlink"/>
              </w:rPr>
              <w:t>1.6.2. Capital and Financial Account</w:t>
            </w:r>
            <w:r w:rsidR="00DB224E" w:rsidRPr="00031801">
              <w:rPr>
                <w:webHidden/>
              </w:rPr>
              <w:tab/>
            </w:r>
            <w:r w:rsidRPr="00031801">
              <w:rPr>
                <w:webHidden/>
              </w:rPr>
              <w:fldChar w:fldCharType="begin"/>
            </w:r>
            <w:r w:rsidR="00DB224E" w:rsidRPr="00031801">
              <w:rPr>
                <w:webHidden/>
              </w:rPr>
              <w:instrText xml:space="preserve"> PAGEREF _Toc397354896 \h </w:instrText>
            </w:r>
            <w:r w:rsidRPr="00031801">
              <w:rPr>
                <w:webHidden/>
              </w:rPr>
            </w:r>
            <w:r w:rsidRPr="00031801">
              <w:rPr>
                <w:webHidden/>
              </w:rPr>
              <w:fldChar w:fldCharType="separate"/>
            </w:r>
            <w:r w:rsidR="00040D82">
              <w:rPr>
                <w:webHidden/>
              </w:rPr>
              <w:t>35</w:t>
            </w:r>
            <w:r w:rsidRPr="00031801">
              <w:rPr>
                <w:webHidden/>
              </w:rPr>
              <w:fldChar w:fldCharType="end"/>
            </w:r>
          </w:hyperlink>
        </w:p>
        <w:p w:rsidR="00DB224E" w:rsidRPr="00031801" w:rsidRDefault="00F9101A">
          <w:pPr>
            <w:pStyle w:val="TOC2"/>
            <w:rPr>
              <w:rFonts w:asciiTheme="minorHAnsi" w:eastAsiaTheme="minorEastAsia" w:hAnsiTheme="minorHAnsi" w:cstheme="minorBidi"/>
              <w:sz w:val="22"/>
            </w:rPr>
          </w:pPr>
          <w:hyperlink w:anchor="_Toc397354897" w:history="1">
            <w:r w:rsidR="00DB224E" w:rsidRPr="00031801">
              <w:rPr>
                <w:rStyle w:val="Hyperlink"/>
              </w:rPr>
              <w:t>1.6.3. International Investment Position and Gross External Debt</w:t>
            </w:r>
            <w:r w:rsidR="00DB224E" w:rsidRPr="00031801">
              <w:rPr>
                <w:webHidden/>
              </w:rPr>
              <w:tab/>
            </w:r>
            <w:r w:rsidRPr="00031801">
              <w:rPr>
                <w:webHidden/>
              </w:rPr>
              <w:fldChar w:fldCharType="begin"/>
            </w:r>
            <w:r w:rsidR="00DB224E" w:rsidRPr="00031801">
              <w:rPr>
                <w:webHidden/>
              </w:rPr>
              <w:instrText xml:space="preserve"> PAGEREF _Toc397354897 \h </w:instrText>
            </w:r>
            <w:r w:rsidRPr="00031801">
              <w:rPr>
                <w:webHidden/>
              </w:rPr>
            </w:r>
            <w:r w:rsidRPr="00031801">
              <w:rPr>
                <w:webHidden/>
              </w:rPr>
              <w:fldChar w:fldCharType="separate"/>
            </w:r>
            <w:r w:rsidR="00040D82">
              <w:rPr>
                <w:webHidden/>
              </w:rPr>
              <w:t>37</w:t>
            </w:r>
            <w:r w:rsidRPr="00031801">
              <w:rPr>
                <w:webHidden/>
              </w:rPr>
              <w:fldChar w:fldCharType="end"/>
            </w:r>
          </w:hyperlink>
        </w:p>
        <w:p w:rsidR="00DB224E" w:rsidRPr="00031801" w:rsidRDefault="00F9101A">
          <w:pPr>
            <w:pStyle w:val="TOC3"/>
            <w:rPr>
              <w:rFonts w:asciiTheme="minorHAnsi" w:eastAsiaTheme="minorEastAsia" w:hAnsiTheme="minorHAnsi" w:cstheme="minorBidi"/>
              <w:noProof/>
              <w:sz w:val="22"/>
              <w:szCs w:val="22"/>
            </w:rPr>
          </w:pPr>
          <w:hyperlink w:anchor="_Toc397354898" w:history="1">
            <w:r w:rsidR="00DB224E" w:rsidRPr="00031801">
              <w:rPr>
                <w:rStyle w:val="Hyperlink"/>
                <w:noProof/>
              </w:rPr>
              <w:t>Box 6: Information on Changes in External Statistics arising from the Application of New International Statistical Standards</w:t>
            </w:r>
            <w:r w:rsidR="00DB224E" w:rsidRPr="00031801">
              <w:rPr>
                <w:noProof/>
                <w:webHidden/>
              </w:rPr>
              <w:tab/>
            </w:r>
            <w:r w:rsidRPr="00031801">
              <w:rPr>
                <w:noProof/>
                <w:webHidden/>
              </w:rPr>
              <w:fldChar w:fldCharType="begin"/>
            </w:r>
            <w:r w:rsidR="00DB224E" w:rsidRPr="00031801">
              <w:rPr>
                <w:noProof/>
                <w:webHidden/>
              </w:rPr>
              <w:instrText xml:space="preserve"> PAGEREF _Toc397354898 \h </w:instrText>
            </w:r>
            <w:r w:rsidRPr="00031801">
              <w:rPr>
                <w:noProof/>
                <w:webHidden/>
              </w:rPr>
            </w:r>
            <w:r w:rsidRPr="00031801">
              <w:rPr>
                <w:noProof/>
                <w:webHidden/>
              </w:rPr>
              <w:fldChar w:fldCharType="separate"/>
            </w:r>
            <w:r w:rsidR="00040D82">
              <w:rPr>
                <w:noProof/>
                <w:webHidden/>
              </w:rPr>
              <w:t>41</w:t>
            </w:r>
            <w:r w:rsidRPr="00031801">
              <w:rPr>
                <w:noProof/>
                <w:webHidden/>
              </w:rPr>
              <w:fldChar w:fldCharType="end"/>
            </w:r>
          </w:hyperlink>
        </w:p>
        <w:p w:rsidR="00DB224E" w:rsidRPr="00031801" w:rsidRDefault="00F9101A">
          <w:pPr>
            <w:pStyle w:val="TOC1"/>
            <w:rPr>
              <w:rFonts w:asciiTheme="minorHAnsi" w:eastAsiaTheme="minorEastAsia" w:hAnsiTheme="minorHAnsi" w:cstheme="minorBidi"/>
              <w:b w:val="0"/>
              <w:bCs w:val="0"/>
              <w:kern w:val="0"/>
              <w:lang w:val="en-US"/>
            </w:rPr>
          </w:pPr>
          <w:hyperlink w:anchor="_Toc397354899" w:history="1">
            <w:r w:rsidR="00DB224E" w:rsidRPr="00031801">
              <w:rPr>
                <w:rStyle w:val="Hyperlink"/>
                <w:lang w:val="en-US"/>
              </w:rPr>
              <w:t>II. Monetary Policy</w:t>
            </w:r>
            <w:r w:rsidR="00DB224E" w:rsidRPr="00031801">
              <w:rPr>
                <w:webHidden/>
              </w:rPr>
              <w:tab/>
            </w:r>
            <w:r w:rsidRPr="00031801">
              <w:rPr>
                <w:webHidden/>
              </w:rPr>
              <w:fldChar w:fldCharType="begin"/>
            </w:r>
            <w:r w:rsidR="00DB224E" w:rsidRPr="00031801">
              <w:rPr>
                <w:webHidden/>
              </w:rPr>
              <w:instrText xml:space="preserve"> PAGEREF _Toc397354899 \h </w:instrText>
            </w:r>
            <w:r w:rsidRPr="00031801">
              <w:rPr>
                <w:webHidden/>
              </w:rPr>
            </w:r>
            <w:r w:rsidRPr="00031801">
              <w:rPr>
                <w:webHidden/>
              </w:rPr>
              <w:fldChar w:fldCharType="separate"/>
            </w:r>
            <w:r w:rsidR="00040D82">
              <w:rPr>
                <w:webHidden/>
              </w:rPr>
              <w:t>44</w:t>
            </w:r>
            <w:r w:rsidRPr="00031801">
              <w:rPr>
                <w:webHidden/>
              </w:rPr>
              <w:fldChar w:fldCharType="end"/>
            </w:r>
          </w:hyperlink>
        </w:p>
        <w:p w:rsidR="00DB224E" w:rsidRPr="00031801" w:rsidRDefault="00F9101A">
          <w:pPr>
            <w:pStyle w:val="TOC2"/>
            <w:rPr>
              <w:rFonts w:asciiTheme="minorHAnsi" w:eastAsiaTheme="minorEastAsia" w:hAnsiTheme="minorHAnsi" w:cstheme="minorBidi"/>
              <w:sz w:val="22"/>
            </w:rPr>
          </w:pPr>
          <w:hyperlink w:anchor="_Toc397354900" w:history="1">
            <w:r w:rsidR="00DB224E" w:rsidRPr="00031801">
              <w:rPr>
                <w:rStyle w:val="Hyperlink"/>
              </w:rPr>
              <w:t>2.1 Banks' Liquidity and Interbank Money Market Developments</w:t>
            </w:r>
            <w:r w:rsidR="00DB224E" w:rsidRPr="00031801">
              <w:rPr>
                <w:webHidden/>
              </w:rPr>
              <w:tab/>
            </w:r>
            <w:r w:rsidRPr="00031801">
              <w:rPr>
                <w:webHidden/>
              </w:rPr>
              <w:fldChar w:fldCharType="begin"/>
            </w:r>
            <w:r w:rsidR="00DB224E" w:rsidRPr="00031801">
              <w:rPr>
                <w:webHidden/>
              </w:rPr>
              <w:instrText xml:space="preserve"> PAGEREF _Toc397354900 \h </w:instrText>
            </w:r>
            <w:r w:rsidRPr="00031801">
              <w:rPr>
                <w:webHidden/>
              </w:rPr>
            </w:r>
            <w:r w:rsidRPr="00031801">
              <w:rPr>
                <w:webHidden/>
              </w:rPr>
              <w:fldChar w:fldCharType="separate"/>
            </w:r>
            <w:r w:rsidR="00040D82">
              <w:rPr>
                <w:webHidden/>
              </w:rPr>
              <w:t>46</w:t>
            </w:r>
            <w:r w:rsidRPr="00031801">
              <w:rPr>
                <w:webHidden/>
              </w:rPr>
              <w:fldChar w:fldCharType="end"/>
            </w:r>
          </w:hyperlink>
        </w:p>
        <w:p w:rsidR="00DB224E" w:rsidRPr="00031801" w:rsidRDefault="00F9101A">
          <w:pPr>
            <w:pStyle w:val="TOC1"/>
            <w:rPr>
              <w:rFonts w:asciiTheme="minorHAnsi" w:eastAsiaTheme="minorEastAsia" w:hAnsiTheme="minorHAnsi" w:cstheme="minorBidi"/>
              <w:b w:val="0"/>
              <w:bCs w:val="0"/>
              <w:kern w:val="0"/>
              <w:lang w:val="en-US"/>
            </w:rPr>
          </w:pPr>
          <w:hyperlink w:anchor="_Toc397354901" w:history="1">
            <w:r w:rsidR="00DB224E" w:rsidRPr="00031801">
              <w:rPr>
                <w:rStyle w:val="Hyperlink"/>
                <w:lang w:val="en-US"/>
              </w:rPr>
              <w:t>2.2. Monetary and Credit Aggregates</w:t>
            </w:r>
            <w:r w:rsidR="00DB224E" w:rsidRPr="00031801">
              <w:rPr>
                <w:webHidden/>
              </w:rPr>
              <w:tab/>
            </w:r>
            <w:r w:rsidRPr="00031801">
              <w:rPr>
                <w:webHidden/>
              </w:rPr>
              <w:fldChar w:fldCharType="begin"/>
            </w:r>
            <w:r w:rsidR="00DB224E" w:rsidRPr="00031801">
              <w:rPr>
                <w:webHidden/>
              </w:rPr>
              <w:instrText xml:space="preserve"> PAGEREF _Toc397354901 \h </w:instrText>
            </w:r>
            <w:r w:rsidRPr="00031801">
              <w:rPr>
                <w:webHidden/>
              </w:rPr>
            </w:r>
            <w:r w:rsidRPr="00031801">
              <w:rPr>
                <w:webHidden/>
              </w:rPr>
              <w:fldChar w:fldCharType="separate"/>
            </w:r>
            <w:r w:rsidR="00040D82">
              <w:rPr>
                <w:webHidden/>
              </w:rPr>
              <w:t>48</w:t>
            </w:r>
            <w:r w:rsidRPr="00031801">
              <w:rPr>
                <w:webHidden/>
              </w:rPr>
              <w:fldChar w:fldCharType="end"/>
            </w:r>
          </w:hyperlink>
        </w:p>
        <w:p w:rsidR="00DB224E" w:rsidRPr="00031801" w:rsidRDefault="00F9101A">
          <w:pPr>
            <w:pStyle w:val="TOC2"/>
            <w:rPr>
              <w:rFonts w:asciiTheme="minorHAnsi" w:eastAsiaTheme="minorEastAsia" w:hAnsiTheme="minorHAnsi" w:cstheme="minorBidi"/>
              <w:sz w:val="22"/>
            </w:rPr>
          </w:pPr>
          <w:hyperlink w:anchor="_Toc397354902" w:history="1">
            <w:r w:rsidR="00DB224E" w:rsidRPr="00031801">
              <w:rPr>
                <w:rStyle w:val="Hyperlink"/>
              </w:rPr>
              <w:t>2.2.1. Monetary Aggregates</w:t>
            </w:r>
            <w:r w:rsidR="00DB224E" w:rsidRPr="00031801">
              <w:rPr>
                <w:webHidden/>
              </w:rPr>
              <w:tab/>
            </w:r>
            <w:r w:rsidRPr="00031801">
              <w:rPr>
                <w:webHidden/>
              </w:rPr>
              <w:fldChar w:fldCharType="begin"/>
            </w:r>
            <w:r w:rsidR="00DB224E" w:rsidRPr="00031801">
              <w:rPr>
                <w:webHidden/>
              </w:rPr>
              <w:instrText xml:space="preserve"> PAGEREF _Toc397354902 \h </w:instrText>
            </w:r>
            <w:r w:rsidRPr="00031801">
              <w:rPr>
                <w:webHidden/>
              </w:rPr>
            </w:r>
            <w:r w:rsidRPr="00031801">
              <w:rPr>
                <w:webHidden/>
              </w:rPr>
              <w:fldChar w:fldCharType="separate"/>
            </w:r>
            <w:r w:rsidR="00040D82">
              <w:rPr>
                <w:webHidden/>
              </w:rPr>
              <w:t>48</w:t>
            </w:r>
            <w:r w:rsidRPr="00031801">
              <w:rPr>
                <w:webHidden/>
              </w:rPr>
              <w:fldChar w:fldCharType="end"/>
            </w:r>
          </w:hyperlink>
        </w:p>
        <w:p w:rsidR="00DB224E" w:rsidRPr="00031801" w:rsidRDefault="00F9101A">
          <w:pPr>
            <w:pStyle w:val="TOC2"/>
            <w:rPr>
              <w:rFonts w:asciiTheme="minorHAnsi" w:eastAsiaTheme="minorEastAsia" w:hAnsiTheme="minorHAnsi" w:cstheme="minorBidi"/>
              <w:sz w:val="22"/>
            </w:rPr>
          </w:pPr>
          <w:hyperlink w:anchor="_Toc397354903" w:history="1">
            <w:r w:rsidR="00DB224E" w:rsidRPr="00031801">
              <w:rPr>
                <w:rStyle w:val="Hyperlink"/>
              </w:rPr>
              <w:t>2.2.2. Lending Activity</w:t>
            </w:r>
            <w:r w:rsidR="00DB224E" w:rsidRPr="00031801">
              <w:rPr>
                <w:webHidden/>
              </w:rPr>
              <w:tab/>
            </w:r>
            <w:r w:rsidRPr="00031801">
              <w:rPr>
                <w:webHidden/>
              </w:rPr>
              <w:fldChar w:fldCharType="begin"/>
            </w:r>
            <w:r w:rsidR="00DB224E" w:rsidRPr="00031801">
              <w:rPr>
                <w:webHidden/>
              </w:rPr>
              <w:instrText xml:space="preserve"> PAGEREF _Toc397354903 \h </w:instrText>
            </w:r>
            <w:r w:rsidRPr="00031801">
              <w:rPr>
                <w:webHidden/>
              </w:rPr>
            </w:r>
            <w:r w:rsidRPr="00031801">
              <w:rPr>
                <w:webHidden/>
              </w:rPr>
              <w:fldChar w:fldCharType="separate"/>
            </w:r>
            <w:r w:rsidR="00040D82">
              <w:rPr>
                <w:webHidden/>
              </w:rPr>
              <w:t>50</w:t>
            </w:r>
            <w:r w:rsidRPr="00031801">
              <w:rPr>
                <w:webHidden/>
              </w:rPr>
              <w:fldChar w:fldCharType="end"/>
            </w:r>
          </w:hyperlink>
        </w:p>
        <w:p w:rsidR="00DB224E" w:rsidRPr="00031801" w:rsidRDefault="00F9101A">
          <w:pPr>
            <w:pStyle w:val="TOC3"/>
            <w:rPr>
              <w:rFonts w:asciiTheme="minorHAnsi" w:eastAsiaTheme="minorEastAsia" w:hAnsiTheme="minorHAnsi" w:cstheme="minorBidi"/>
              <w:noProof/>
              <w:sz w:val="22"/>
              <w:szCs w:val="22"/>
            </w:rPr>
          </w:pPr>
          <w:hyperlink w:anchor="_Toc397354904" w:history="1">
            <w:r w:rsidR="00DB224E" w:rsidRPr="00031801">
              <w:rPr>
                <w:rStyle w:val="Hyperlink"/>
                <w:noProof/>
              </w:rPr>
              <w:t>Box 7:  Alternative Indicators for Monitoring the Relationship between Lending and Economic Activity</w:t>
            </w:r>
            <w:r w:rsidR="00DB224E" w:rsidRPr="00031801">
              <w:rPr>
                <w:noProof/>
                <w:webHidden/>
              </w:rPr>
              <w:tab/>
            </w:r>
            <w:r w:rsidRPr="00031801">
              <w:rPr>
                <w:noProof/>
                <w:webHidden/>
              </w:rPr>
              <w:fldChar w:fldCharType="begin"/>
            </w:r>
            <w:r w:rsidR="00DB224E" w:rsidRPr="00031801">
              <w:rPr>
                <w:noProof/>
                <w:webHidden/>
              </w:rPr>
              <w:instrText xml:space="preserve"> PAGEREF _Toc397354904 \h </w:instrText>
            </w:r>
            <w:r w:rsidRPr="00031801">
              <w:rPr>
                <w:noProof/>
                <w:webHidden/>
              </w:rPr>
            </w:r>
            <w:r w:rsidRPr="00031801">
              <w:rPr>
                <w:noProof/>
                <w:webHidden/>
              </w:rPr>
              <w:fldChar w:fldCharType="separate"/>
            </w:r>
            <w:r w:rsidR="00040D82">
              <w:rPr>
                <w:noProof/>
                <w:webHidden/>
              </w:rPr>
              <w:t>53</w:t>
            </w:r>
            <w:r w:rsidRPr="00031801">
              <w:rPr>
                <w:noProof/>
                <w:webHidden/>
              </w:rPr>
              <w:fldChar w:fldCharType="end"/>
            </w:r>
          </w:hyperlink>
        </w:p>
        <w:p w:rsidR="00DB224E" w:rsidRPr="00031801" w:rsidRDefault="00F9101A">
          <w:pPr>
            <w:pStyle w:val="TOC1"/>
            <w:rPr>
              <w:rFonts w:asciiTheme="minorHAnsi" w:eastAsiaTheme="minorEastAsia" w:hAnsiTheme="minorHAnsi" w:cstheme="minorBidi"/>
              <w:b w:val="0"/>
              <w:bCs w:val="0"/>
              <w:kern w:val="0"/>
              <w:lang w:val="en-US"/>
            </w:rPr>
          </w:pPr>
          <w:hyperlink w:anchor="_Toc397354905" w:history="1">
            <w:r w:rsidR="00DB224E" w:rsidRPr="00031801">
              <w:rPr>
                <w:rStyle w:val="Hyperlink"/>
                <w:lang w:val="en-US"/>
              </w:rPr>
              <w:t>III. Public Finances</w:t>
            </w:r>
            <w:r w:rsidR="00DB224E" w:rsidRPr="00031801">
              <w:rPr>
                <w:webHidden/>
              </w:rPr>
              <w:tab/>
            </w:r>
            <w:r w:rsidRPr="00031801">
              <w:rPr>
                <w:webHidden/>
              </w:rPr>
              <w:fldChar w:fldCharType="begin"/>
            </w:r>
            <w:r w:rsidR="00DB224E" w:rsidRPr="00031801">
              <w:rPr>
                <w:webHidden/>
              </w:rPr>
              <w:instrText xml:space="preserve"> PAGEREF _Toc397354905 \h </w:instrText>
            </w:r>
            <w:r w:rsidRPr="00031801">
              <w:rPr>
                <w:webHidden/>
              </w:rPr>
            </w:r>
            <w:r w:rsidRPr="00031801">
              <w:rPr>
                <w:webHidden/>
              </w:rPr>
              <w:fldChar w:fldCharType="separate"/>
            </w:r>
            <w:r w:rsidR="00040D82">
              <w:rPr>
                <w:webHidden/>
              </w:rPr>
              <w:t>56</w:t>
            </w:r>
            <w:r w:rsidRPr="00031801">
              <w:rPr>
                <w:webHidden/>
              </w:rPr>
              <w:fldChar w:fldCharType="end"/>
            </w:r>
          </w:hyperlink>
        </w:p>
        <w:p w:rsidR="00DB224E" w:rsidRPr="00031801" w:rsidRDefault="00F9101A">
          <w:pPr>
            <w:pStyle w:val="TOC1"/>
            <w:rPr>
              <w:rFonts w:asciiTheme="minorHAnsi" w:eastAsiaTheme="minorEastAsia" w:hAnsiTheme="minorHAnsi" w:cstheme="minorBidi"/>
              <w:b w:val="0"/>
              <w:bCs w:val="0"/>
              <w:kern w:val="0"/>
              <w:lang w:val="en-US"/>
            </w:rPr>
          </w:pPr>
          <w:hyperlink w:anchor="_Toc397354906" w:history="1">
            <w:r w:rsidR="00DB224E" w:rsidRPr="00031801">
              <w:rPr>
                <w:rStyle w:val="Hyperlink"/>
              </w:rPr>
              <w:t>IV. Stock Exchange Indices and Real Estate Prices</w:t>
            </w:r>
            <w:r w:rsidR="00DB224E" w:rsidRPr="00031801">
              <w:rPr>
                <w:webHidden/>
              </w:rPr>
              <w:tab/>
            </w:r>
            <w:r w:rsidRPr="00031801">
              <w:rPr>
                <w:webHidden/>
              </w:rPr>
              <w:fldChar w:fldCharType="begin"/>
            </w:r>
            <w:r w:rsidR="00DB224E" w:rsidRPr="00031801">
              <w:rPr>
                <w:webHidden/>
              </w:rPr>
              <w:instrText xml:space="preserve"> PAGEREF _Toc397354906 \h </w:instrText>
            </w:r>
            <w:r w:rsidRPr="00031801">
              <w:rPr>
                <w:webHidden/>
              </w:rPr>
            </w:r>
            <w:r w:rsidRPr="00031801">
              <w:rPr>
                <w:webHidden/>
              </w:rPr>
              <w:fldChar w:fldCharType="separate"/>
            </w:r>
            <w:r w:rsidR="00040D82">
              <w:rPr>
                <w:webHidden/>
              </w:rPr>
              <w:t>59</w:t>
            </w:r>
            <w:r w:rsidRPr="00031801">
              <w:rPr>
                <w:webHidden/>
              </w:rPr>
              <w:fldChar w:fldCharType="end"/>
            </w:r>
          </w:hyperlink>
        </w:p>
        <w:p w:rsidR="000A37D6" w:rsidRPr="00031801" w:rsidRDefault="00F9101A">
          <w:r w:rsidRPr="00031801">
            <w:rPr>
              <w:rFonts w:ascii="Tahoma" w:eastAsia="Calibri" w:hAnsi="Tahoma" w:cs="Tahoma"/>
              <w:noProof/>
              <w:kern w:val="32"/>
              <w:sz w:val="22"/>
              <w:szCs w:val="22"/>
              <w:lang w:val="mk-MK"/>
            </w:rPr>
            <w:fldChar w:fldCharType="end"/>
          </w:r>
        </w:p>
      </w:sdtContent>
    </w:sdt>
    <w:p w:rsidR="00964182" w:rsidRPr="00031801" w:rsidRDefault="00964182">
      <w:pPr>
        <w:rPr>
          <w:rFonts w:ascii="Tahoma" w:hAnsi="Tahoma" w:cs="Tahoma"/>
          <w:b/>
        </w:rPr>
      </w:pPr>
    </w:p>
    <w:p w:rsidR="005C693B" w:rsidRPr="00031801" w:rsidRDefault="005C693B">
      <w:pPr>
        <w:rPr>
          <w:rFonts w:ascii="Tahoma" w:hAnsi="Tahoma" w:cs="Tahoma"/>
          <w:b/>
          <w:bCs/>
          <w:kern w:val="32"/>
          <w:sz w:val="26"/>
        </w:rPr>
      </w:pPr>
      <w:bookmarkStart w:id="13" w:name="_Toc396206991"/>
      <w:r w:rsidRPr="00031801">
        <w:br w:type="page"/>
      </w:r>
    </w:p>
    <w:p w:rsidR="00C776E1" w:rsidRPr="00031801" w:rsidRDefault="004908AA" w:rsidP="00D43626">
      <w:pPr>
        <w:pStyle w:val="Heading1"/>
        <w:ind w:left="0"/>
        <w:rPr>
          <w:lang w:val="en-US"/>
        </w:rPr>
      </w:pPr>
      <w:bookmarkStart w:id="14" w:name="_Toc397354878"/>
      <w:r w:rsidRPr="00031801">
        <w:rPr>
          <w:lang w:val="en-US"/>
        </w:rPr>
        <w:t>Introduction</w:t>
      </w:r>
      <w:bookmarkEnd w:id="13"/>
      <w:bookmarkEnd w:id="14"/>
    </w:p>
    <w:p w:rsidR="00C776E1" w:rsidRPr="00031801" w:rsidRDefault="00C776E1" w:rsidP="00D43626">
      <w:pPr>
        <w:keepNext/>
        <w:ind w:firstLine="720"/>
        <w:jc w:val="both"/>
        <w:rPr>
          <w:rFonts w:ascii="Tahoma" w:hAnsi="Tahoma" w:cs="Tahoma"/>
          <w:b/>
        </w:rPr>
      </w:pPr>
    </w:p>
    <w:p w:rsidR="004908AA" w:rsidRPr="00031801" w:rsidRDefault="004908AA" w:rsidP="004908AA">
      <w:pPr>
        <w:ind w:firstLine="720"/>
        <w:jc w:val="both"/>
        <w:rPr>
          <w:rFonts w:ascii="Tahoma" w:hAnsi="Tahoma" w:cs="Tahoma"/>
        </w:rPr>
      </w:pPr>
      <w:r w:rsidRPr="00031801">
        <w:rPr>
          <w:rFonts w:ascii="Tahoma" w:hAnsi="Tahoma" w:cs="Tahoma"/>
          <w:b/>
        </w:rPr>
        <w:t xml:space="preserve">During the second quarter of 2014, the </w:t>
      </w:r>
      <w:r w:rsidR="00CB08C8" w:rsidRPr="00031801">
        <w:rPr>
          <w:rFonts w:ascii="Tahoma" w:hAnsi="Tahoma" w:cs="Tahoma"/>
          <w:b/>
        </w:rPr>
        <w:t xml:space="preserve">interest rate at </w:t>
      </w:r>
      <w:r w:rsidR="009E099F" w:rsidRPr="00031801">
        <w:rPr>
          <w:rFonts w:ascii="Tahoma" w:hAnsi="Tahoma" w:cs="Tahoma"/>
          <w:b/>
        </w:rPr>
        <w:t xml:space="preserve">CB bill auctions </w:t>
      </w:r>
      <w:r w:rsidRPr="00031801">
        <w:rPr>
          <w:rFonts w:ascii="Tahoma" w:hAnsi="Tahoma" w:cs="Tahoma"/>
          <w:b/>
        </w:rPr>
        <w:t xml:space="preserve">remained 3.25%. </w:t>
      </w:r>
      <w:r w:rsidRPr="00031801">
        <w:rPr>
          <w:rFonts w:ascii="Tahoma" w:hAnsi="Tahoma" w:cs="Tahoma"/>
        </w:rPr>
        <w:t>This decision was based on the last re</w:t>
      </w:r>
      <w:r w:rsidR="009E099F" w:rsidRPr="00031801">
        <w:rPr>
          <w:rFonts w:ascii="Tahoma" w:hAnsi="Tahoma" w:cs="Tahoma"/>
        </w:rPr>
        <w:t xml:space="preserve">assessment of </w:t>
      </w:r>
      <w:r w:rsidRPr="00031801">
        <w:rPr>
          <w:rFonts w:ascii="Tahoma" w:hAnsi="Tahoma" w:cs="Tahoma"/>
        </w:rPr>
        <w:t xml:space="preserve">macroeconomic projections of the </w:t>
      </w:r>
      <w:r w:rsidR="009E099F" w:rsidRPr="00031801">
        <w:rPr>
          <w:rFonts w:ascii="Tahoma" w:hAnsi="Tahoma" w:cs="Tahoma"/>
        </w:rPr>
        <w:t xml:space="preserve">NBRM </w:t>
      </w:r>
      <w:r w:rsidR="00CB08C8" w:rsidRPr="00031801">
        <w:rPr>
          <w:rFonts w:ascii="Tahoma" w:hAnsi="Tahoma" w:cs="Tahoma"/>
        </w:rPr>
        <w:t>made in</w:t>
      </w:r>
      <w:r w:rsidRPr="00031801">
        <w:rPr>
          <w:rFonts w:ascii="Tahoma" w:hAnsi="Tahoma" w:cs="Tahoma"/>
        </w:rPr>
        <w:t xml:space="preserve"> April and the latest developments in </w:t>
      </w:r>
      <w:r w:rsidR="009E099F" w:rsidRPr="00031801">
        <w:rPr>
          <w:rFonts w:ascii="Tahoma" w:hAnsi="Tahoma" w:cs="Tahoma"/>
        </w:rPr>
        <w:t xml:space="preserve">the </w:t>
      </w:r>
      <w:r w:rsidRPr="00031801">
        <w:rPr>
          <w:rFonts w:ascii="Tahoma" w:hAnsi="Tahoma" w:cs="Tahoma"/>
        </w:rPr>
        <w:t xml:space="preserve">key macroeconomic and financial indicators, which indicated no significant changes in the environment of implementing monetary policy compared to previous estimates. Thus, within </w:t>
      </w:r>
      <w:r w:rsidR="009E099F" w:rsidRPr="00031801">
        <w:rPr>
          <w:rFonts w:ascii="Tahoma" w:hAnsi="Tahoma" w:cs="Tahoma"/>
        </w:rPr>
        <w:t>the</w:t>
      </w:r>
      <w:r w:rsidRPr="00031801">
        <w:rPr>
          <w:rFonts w:ascii="Tahoma" w:hAnsi="Tahoma" w:cs="Tahoma"/>
        </w:rPr>
        <w:t xml:space="preserve"> </w:t>
      </w:r>
      <w:r w:rsidRPr="00031801">
        <w:rPr>
          <w:rFonts w:ascii="Tahoma" w:hAnsi="Tahoma" w:cs="Tahoma"/>
          <w:b/>
        </w:rPr>
        <w:t>global environment</w:t>
      </w:r>
      <w:r w:rsidR="009E099F" w:rsidRPr="00031801">
        <w:rPr>
          <w:rFonts w:ascii="Tahoma" w:hAnsi="Tahoma" w:cs="Tahoma"/>
          <w:b/>
        </w:rPr>
        <w:t xml:space="preserve">, </w:t>
      </w:r>
      <w:r w:rsidR="009E099F" w:rsidRPr="00031801">
        <w:rPr>
          <w:rFonts w:ascii="Tahoma" w:hAnsi="Tahoma" w:cs="Tahoma"/>
        </w:rPr>
        <w:t xml:space="preserve">the euro area continued recovering at a </w:t>
      </w:r>
      <w:r w:rsidRPr="00031801">
        <w:rPr>
          <w:rFonts w:ascii="Tahoma" w:hAnsi="Tahoma" w:cs="Tahoma"/>
        </w:rPr>
        <w:t xml:space="preserve">moderate </w:t>
      </w:r>
      <w:r w:rsidR="009E099F" w:rsidRPr="00031801">
        <w:rPr>
          <w:rFonts w:ascii="Tahoma" w:hAnsi="Tahoma" w:cs="Tahoma"/>
        </w:rPr>
        <w:t>pace</w:t>
      </w:r>
      <w:r w:rsidRPr="00031801">
        <w:rPr>
          <w:rFonts w:ascii="Tahoma" w:hAnsi="Tahoma" w:cs="Tahoma"/>
        </w:rPr>
        <w:t xml:space="preserve">. The </w:t>
      </w:r>
      <w:r w:rsidRPr="00031801">
        <w:rPr>
          <w:rFonts w:ascii="Tahoma" w:hAnsi="Tahoma" w:cs="Tahoma"/>
          <w:b/>
        </w:rPr>
        <w:t>domestic economy</w:t>
      </w:r>
      <w:r w:rsidRPr="00031801">
        <w:rPr>
          <w:rFonts w:ascii="Tahoma" w:hAnsi="Tahoma" w:cs="Tahoma"/>
        </w:rPr>
        <w:t xml:space="preserve"> </w:t>
      </w:r>
      <w:r w:rsidR="00B159CB" w:rsidRPr="00031801">
        <w:rPr>
          <w:rFonts w:ascii="Tahoma" w:hAnsi="Tahoma" w:cs="Tahoma"/>
        </w:rPr>
        <w:t xml:space="preserve">kept on </w:t>
      </w:r>
      <w:r w:rsidRPr="00031801">
        <w:rPr>
          <w:rFonts w:ascii="Tahoma" w:hAnsi="Tahoma" w:cs="Tahoma"/>
        </w:rPr>
        <w:t>recover</w:t>
      </w:r>
      <w:r w:rsidR="00B159CB" w:rsidRPr="00031801">
        <w:rPr>
          <w:rFonts w:ascii="Tahoma" w:hAnsi="Tahoma" w:cs="Tahoma"/>
        </w:rPr>
        <w:t xml:space="preserve">ing at a </w:t>
      </w:r>
      <w:r w:rsidRPr="00031801">
        <w:rPr>
          <w:rFonts w:ascii="Tahoma" w:hAnsi="Tahoma" w:cs="Tahoma"/>
        </w:rPr>
        <w:t xml:space="preserve">stronger </w:t>
      </w:r>
      <w:r w:rsidR="00B159CB" w:rsidRPr="00031801">
        <w:rPr>
          <w:rFonts w:ascii="Tahoma" w:hAnsi="Tahoma" w:cs="Tahoma"/>
        </w:rPr>
        <w:t>pace</w:t>
      </w:r>
      <w:r w:rsidRPr="00031801">
        <w:rPr>
          <w:rFonts w:ascii="Tahoma" w:hAnsi="Tahoma" w:cs="Tahoma"/>
        </w:rPr>
        <w:t xml:space="preserve"> </w:t>
      </w:r>
      <w:r w:rsidR="00B159CB" w:rsidRPr="00031801">
        <w:rPr>
          <w:rFonts w:ascii="Tahoma" w:hAnsi="Tahoma" w:cs="Tahoma"/>
        </w:rPr>
        <w:t xml:space="preserve">given the </w:t>
      </w:r>
      <w:r w:rsidRPr="00031801">
        <w:rPr>
          <w:rFonts w:ascii="Tahoma" w:hAnsi="Tahoma" w:cs="Tahoma"/>
          <w:b/>
        </w:rPr>
        <w:t xml:space="preserve">low inflation </w:t>
      </w:r>
      <w:r w:rsidRPr="00031801">
        <w:rPr>
          <w:rFonts w:ascii="Tahoma" w:hAnsi="Tahoma" w:cs="Tahoma"/>
        </w:rPr>
        <w:t>and</w:t>
      </w:r>
      <w:r w:rsidRPr="00031801">
        <w:rPr>
          <w:rFonts w:ascii="Tahoma" w:hAnsi="Tahoma" w:cs="Tahoma"/>
          <w:b/>
        </w:rPr>
        <w:t xml:space="preserve"> increased credit support</w:t>
      </w:r>
      <w:r w:rsidRPr="00031801">
        <w:rPr>
          <w:rFonts w:ascii="Tahoma" w:hAnsi="Tahoma" w:cs="Tahoma"/>
        </w:rPr>
        <w:t xml:space="preserve"> from the banking sector. The foreign exchange market </w:t>
      </w:r>
      <w:r w:rsidR="00B159CB" w:rsidRPr="00031801">
        <w:rPr>
          <w:rFonts w:ascii="Tahoma" w:hAnsi="Tahoma" w:cs="Tahoma"/>
        </w:rPr>
        <w:t xml:space="preserve">developments </w:t>
      </w:r>
      <w:r w:rsidRPr="00031801">
        <w:rPr>
          <w:rFonts w:ascii="Tahoma" w:hAnsi="Tahoma" w:cs="Tahoma"/>
        </w:rPr>
        <w:t xml:space="preserve">were </w:t>
      </w:r>
      <w:r w:rsidR="00B159CB" w:rsidRPr="00031801">
        <w:rPr>
          <w:rFonts w:ascii="Tahoma" w:hAnsi="Tahoma" w:cs="Tahoma"/>
        </w:rPr>
        <w:t xml:space="preserve">as </w:t>
      </w:r>
      <w:r w:rsidRPr="00031801">
        <w:rPr>
          <w:rFonts w:ascii="Tahoma" w:hAnsi="Tahoma" w:cs="Tahoma"/>
        </w:rPr>
        <w:t>expect</w:t>
      </w:r>
      <w:r w:rsidR="00B159CB" w:rsidRPr="00031801">
        <w:rPr>
          <w:rFonts w:ascii="Tahoma" w:hAnsi="Tahoma" w:cs="Tahoma"/>
        </w:rPr>
        <w:t>ed</w:t>
      </w:r>
      <w:r w:rsidRPr="00031801">
        <w:rPr>
          <w:rFonts w:ascii="Tahoma" w:hAnsi="Tahoma" w:cs="Tahoma"/>
        </w:rPr>
        <w:t xml:space="preserve">, </w:t>
      </w:r>
      <w:r w:rsidR="00B159CB" w:rsidRPr="00031801">
        <w:rPr>
          <w:rFonts w:ascii="Tahoma" w:hAnsi="Tahoma" w:cs="Tahoma"/>
        </w:rPr>
        <w:t>while the</w:t>
      </w:r>
      <w:r w:rsidRPr="00031801">
        <w:rPr>
          <w:rFonts w:ascii="Tahoma" w:hAnsi="Tahoma" w:cs="Tahoma"/>
        </w:rPr>
        <w:t xml:space="preserve"> </w:t>
      </w:r>
      <w:r w:rsidRPr="00031801">
        <w:rPr>
          <w:rFonts w:ascii="Tahoma" w:hAnsi="Tahoma" w:cs="Tahoma"/>
          <w:b/>
        </w:rPr>
        <w:t>foreign reserves</w:t>
      </w:r>
      <w:r w:rsidRPr="00031801">
        <w:rPr>
          <w:rFonts w:ascii="Tahoma" w:hAnsi="Tahoma" w:cs="Tahoma"/>
        </w:rPr>
        <w:t xml:space="preserve"> </w:t>
      </w:r>
      <w:r w:rsidR="00B159CB" w:rsidRPr="00031801">
        <w:rPr>
          <w:rFonts w:ascii="Tahoma" w:hAnsi="Tahoma" w:cs="Tahoma"/>
        </w:rPr>
        <w:t xml:space="preserve">were further </w:t>
      </w:r>
      <w:r w:rsidRPr="00031801">
        <w:rPr>
          <w:rFonts w:ascii="Tahoma" w:hAnsi="Tahoma" w:cs="Tahoma"/>
        </w:rPr>
        <w:t>maintain</w:t>
      </w:r>
      <w:r w:rsidR="00B159CB" w:rsidRPr="00031801">
        <w:rPr>
          <w:rFonts w:ascii="Tahoma" w:hAnsi="Tahoma" w:cs="Tahoma"/>
        </w:rPr>
        <w:t>ed at</w:t>
      </w:r>
      <w:r w:rsidRPr="00031801">
        <w:rPr>
          <w:rFonts w:ascii="Tahoma" w:hAnsi="Tahoma" w:cs="Tahoma"/>
        </w:rPr>
        <w:t xml:space="preserve"> an adequate level to absorb possible </w:t>
      </w:r>
      <w:r w:rsidR="00D93E8A" w:rsidRPr="00031801">
        <w:rPr>
          <w:rFonts w:ascii="Tahoma" w:hAnsi="Tahoma" w:cs="Tahoma"/>
        </w:rPr>
        <w:t>unforesee</w:t>
      </w:r>
      <w:r w:rsidR="006C07BC" w:rsidRPr="00031801">
        <w:rPr>
          <w:rFonts w:ascii="Tahoma" w:hAnsi="Tahoma" w:cs="Tahoma"/>
        </w:rPr>
        <w:t>n</w:t>
      </w:r>
      <w:r w:rsidRPr="00031801">
        <w:rPr>
          <w:rFonts w:ascii="Tahoma" w:hAnsi="Tahoma" w:cs="Tahoma"/>
        </w:rPr>
        <w:t xml:space="preserve"> shocks. In </w:t>
      </w:r>
      <w:r w:rsidR="00D93E8A" w:rsidRPr="00031801">
        <w:rPr>
          <w:rFonts w:ascii="Tahoma" w:hAnsi="Tahoma" w:cs="Tahoma"/>
        </w:rPr>
        <w:t>this period,</w:t>
      </w:r>
      <w:r w:rsidRPr="00031801">
        <w:rPr>
          <w:rFonts w:ascii="Tahoma" w:hAnsi="Tahoma" w:cs="Tahoma"/>
        </w:rPr>
        <w:t xml:space="preserve"> </w:t>
      </w:r>
      <w:r w:rsidRPr="00031801">
        <w:rPr>
          <w:rFonts w:ascii="Tahoma" w:hAnsi="Tahoma" w:cs="Tahoma"/>
          <w:b/>
        </w:rPr>
        <w:t xml:space="preserve">risks </w:t>
      </w:r>
      <w:r w:rsidR="00D93E8A" w:rsidRPr="00031801">
        <w:rPr>
          <w:rFonts w:ascii="Tahoma" w:hAnsi="Tahoma" w:cs="Tahoma"/>
          <w:b/>
        </w:rPr>
        <w:t>sur</w:t>
      </w:r>
      <w:r w:rsidRPr="00031801">
        <w:rPr>
          <w:rFonts w:ascii="Tahoma" w:hAnsi="Tahoma" w:cs="Tahoma"/>
          <w:b/>
        </w:rPr>
        <w:t>round</w:t>
      </w:r>
      <w:r w:rsidR="00D93E8A" w:rsidRPr="00031801">
        <w:rPr>
          <w:rFonts w:ascii="Tahoma" w:hAnsi="Tahoma" w:cs="Tahoma"/>
          <w:b/>
        </w:rPr>
        <w:t>ing</w:t>
      </w:r>
      <w:r w:rsidRPr="00031801">
        <w:rPr>
          <w:rFonts w:ascii="Tahoma" w:hAnsi="Tahoma" w:cs="Tahoma"/>
          <w:b/>
        </w:rPr>
        <w:t xml:space="preserve"> future developments</w:t>
      </w:r>
      <w:r w:rsidRPr="00031801">
        <w:rPr>
          <w:rFonts w:ascii="Tahoma" w:hAnsi="Tahoma" w:cs="Tahoma"/>
        </w:rPr>
        <w:t xml:space="preserve"> were </w:t>
      </w:r>
      <w:r w:rsidR="00D93E8A" w:rsidRPr="00031801">
        <w:rPr>
          <w:rFonts w:ascii="Tahoma" w:hAnsi="Tahoma" w:cs="Tahoma"/>
        </w:rPr>
        <w:t xml:space="preserve">assessed </w:t>
      </w:r>
      <w:r w:rsidRPr="00031801">
        <w:rPr>
          <w:rFonts w:ascii="Tahoma" w:hAnsi="Tahoma" w:cs="Tahoma"/>
        </w:rPr>
        <w:t>to be largely external</w:t>
      </w:r>
      <w:r w:rsidR="00D93E8A" w:rsidRPr="00031801">
        <w:rPr>
          <w:rFonts w:ascii="Tahoma" w:hAnsi="Tahoma" w:cs="Tahoma"/>
        </w:rPr>
        <w:t>,</w:t>
      </w:r>
      <w:r w:rsidRPr="00031801">
        <w:rPr>
          <w:rFonts w:ascii="Tahoma" w:hAnsi="Tahoma" w:cs="Tahoma"/>
        </w:rPr>
        <w:t xml:space="preserve"> associated with possible changes in the </w:t>
      </w:r>
      <w:r w:rsidR="00D93E8A" w:rsidRPr="00031801">
        <w:rPr>
          <w:rFonts w:ascii="Tahoma" w:hAnsi="Tahoma" w:cs="Tahoma"/>
        </w:rPr>
        <w:t>pace</w:t>
      </w:r>
      <w:r w:rsidRPr="00031801">
        <w:rPr>
          <w:rFonts w:ascii="Tahoma" w:hAnsi="Tahoma" w:cs="Tahoma"/>
        </w:rPr>
        <w:t xml:space="preserve"> of recovery of global economic growth and the rise in </w:t>
      </w:r>
      <w:r w:rsidR="00D93E8A" w:rsidRPr="00031801">
        <w:rPr>
          <w:rFonts w:ascii="Tahoma" w:hAnsi="Tahoma" w:cs="Tahoma"/>
        </w:rPr>
        <w:t>international</w:t>
      </w:r>
      <w:r w:rsidRPr="00031801">
        <w:rPr>
          <w:rFonts w:ascii="Tahoma" w:hAnsi="Tahoma" w:cs="Tahoma"/>
        </w:rPr>
        <w:t xml:space="preserve"> prices of food and energy. </w:t>
      </w:r>
      <w:r w:rsidRPr="00031801">
        <w:rPr>
          <w:rFonts w:ascii="Tahoma" w:hAnsi="Tahoma" w:cs="Tahoma"/>
          <w:b/>
        </w:rPr>
        <w:t xml:space="preserve">In such conditions, and </w:t>
      </w:r>
      <w:r w:rsidR="006C07BC" w:rsidRPr="00031801">
        <w:rPr>
          <w:rFonts w:ascii="Tahoma" w:hAnsi="Tahoma" w:cs="Tahoma"/>
          <w:b/>
        </w:rPr>
        <w:t xml:space="preserve">given the </w:t>
      </w:r>
      <w:r w:rsidRPr="00031801">
        <w:rPr>
          <w:rFonts w:ascii="Tahoma" w:hAnsi="Tahoma" w:cs="Tahoma"/>
          <w:b/>
        </w:rPr>
        <w:t xml:space="preserve">already taken </w:t>
      </w:r>
      <w:r w:rsidR="00D93E8A" w:rsidRPr="00031801">
        <w:rPr>
          <w:rFonts w:ascii="Tahoma" w:hAnsi="Tahoma" w:cs="Tahoma"/>
          <w:b/>
        </w:rPr>
        <w:t xml:space="preserve">measures by </w:t>
      </w:r>
      <w:r w:rsidRPr="00031801">
        <w:rPr>
          <w:rFonts w:ascii="Tahoma" w:hAnsi="Tahoma" w:cs="Tahoma"/>
          <w:b/>
        </w:rPr>
        <w:t xml:space="preserve">the </w:t>
      </w:r>
      <w:r w:rsidR="00D93E8A" w:rsidRPr="00031801">
        <w:rPr>
          <w:rFonts w:ascii="Tahoma" w:hAnsi="Tahoma" w:cs="Tahoma"/>
          <w:b/>
        </w:rPr>
        <w:t>NBRM in the previous period</w:t>
      </w:r>
      <w:r w:rsidRPr="00031801">
        <w:rPr>
          <w:rFonts w:ascii="Tahoma" w:hAnsi="Tahoma" w:cs="Tahoma"/>
          <w:b/>
        </w:rPr>
        <w:t xml:space="preserve"> with </w:t>
      </w:r>
      <w:r w:rsidR="00D93E8A" w:rsidRPr="00031801">
        <w:rPr>
          <w:rFonts w:ascii="Tahoma" w:hAnsi="Tahoma" w:cs="Tahoma"/>
          <w:b/>
        </w:rPr>
        <w:t xml:space="preserve">an </w:t>
      </w:r>
      <w:r w:rsidRPr="00031801">
        <w:rPr>
          <w:rFonts w:ascii="Tahoma" w:hAnsi="Tahoma" w:cs="Tahoma"/>
          <w:b/>
        </w:rPr>
        <w:t>effect of loosening</w:t>
      </w:r>
      <w:r w:rsidR="00D93E8A" w:rsidRPr="00031801">
        <w:rPr>
          <w:rFonts w:ascii="Tahoma" w:hAnsi="Tahoma" w:cs="Tahoma"/>
          <w:b/>
        </w:rPr>
        <w:t>,</w:t>
      </w:r>
      <w:r w:rsidRPr="00031801">
        <w:rPr>
          <w:rFonts w:ascii="Tahoma" w:hAnsi="Tahoma" w:cs="Tahoma"/>
          <w:b/>
        </w:rPr>
        <w:t xml:space="preserve"> in the second quarter</w:t>
      </w:r>
      <w:r w:rsidR="00D93E8A" w:rsidRPr="00031801">
        <w:rPr>
          <w:rFonts w:ascii="Tahoma" w:hAnsi="Tahoma" w:cs="Tahoma"/>
          <w:b/>
        </w:rPr>
        <w:t>,</w:t>
      </w:r>
      <w:r w:rsidRPr="00031801">
        <w:rPr>
          <w:rFonts w:ascii="Tahoma" w:hAnsi="Tahoma" w:cs="Tahoma"/>
          <w:b/>
        </w:rPr>
        <w:t xml:space="preserve"> </w:t>
      </w:r>
      <w:r w:rsidR="00D93E8A" w:rsidRPr="00031801">
        <w:rPr>
          <w:rFonts w:ascii="Tahoma" w:hAnsi="Tahoma" w:cs="Tahoma"/>
          <w:b/>
        </w:rPr>
        <w:t xml:space="preserve">the </w:t>
      </w:r>
      <w:r w:rsidRPr="00031801">
        <w:rPr>
          <w:rFonts w:ascii="Tahoma" w:hAnsi="Tahoma" w:cs="Tahoma"/>
          <w:b/>
        </w:rPr>
        <w:t xml:space="preserve">monetary </w:t>
      </w:r>
      <w:r w:rsidR="00D93E8A" w:rsidRPr="00031801">
        <w:rPr>
          <w:rFonts w:ascii="Tahoma" w:hAnsi="Tahoma" w:cs="Tahoma"/>
          <w:b/>
        </w:rPr>
        <w:t xml:space="preserve">setup </w:t>
      </w:r>
      <w:r w:rsidRPr="00031801">
        <w:rPr>
          <w:rFonts w:ascii="Tahoma" w:hAnsi="Tahoma" w:cs="Tahoma"/>
          <w:b/>
        </w:rPr>
        <w:t>was assessed as adequate.</w:t>
      </w:r>
      <w:r w:rsidRPr="00031801">
        <w:rPr>
          <w:rFonts w:ascii="Tahoma" w:hAnsi="Tahoma" w:cs="Tahoma"/>
        </w:rPr>
        <w:t xml:space="preserve"> </w:t>
      </w:r>
    </w:p>
    <w:p w:rsidR="004908AA" w:rsidRPr="00031801" w:rsidRDefault="004908AA" w:rsidP="004908AA">
      <w:pPr>
        <w:ind w:firstLine="720"/>
        <w:jc w:val="both"/>
        <w:rPr>
          <w:rFonts w:ascii="Tahoma" w:hAnsi="Tahoma" w:cs="Tahoma"/>
          <w:b/>
        </w:rPr>
      </w:pPr>
    </w:p>
    <w:p w:rsidR="004908AA" w:rsidRPr="00031801" w:rsidRDefault="004908AA" w:rsidP="004908AA">
      <w:pPr>
        <w:ind w:firstLine="720"/>
        <w:jc w:val="both"/>
        <w:rPr>
          <w:rFonts w:ascii="Tahoma" w:hAnsi="Tahoma" w:cs="Tahoma"/>
        </w:rPr>
      </w:pPr>
      <w:r w:rsidRPr="00031801">
        <w:rPr>
          <w:rFonts w:ascii="Tahoma" w:hAnsi="Tahoma" w:cs="Tahoma"/>
          <w:b/>
        </w:rPr>
        <w:t xml:space="preserve">Key macroeconomic parameters in the domestic economy </w:t>
      </w:r>
      <w:r w:rsidR="00363EB4" w:rsidRPr="00031801">
        <w:rPr>
          <w:rFonts w:ascii="Tahoma" w:hAnsi="Tahoma" w:cs="Tahoma"/>
          <w:b/>
        </w:rPr>
        <w:t xml:space="preserve">were generally </w:t>
      </w:r>
      <w:r w:rsidRPr="00031801">
        <w:rPr>
          <w:rFonts w:ascii="Tahoma" w:hAnsi="Tahoma" w:cs="Tahoma"/>
          <w:b/>
        </w:rPr>
        <w:t>mov</w:t>
      </w:r>
      <w:r w:rsidR="00363EB4" w:rsidRPr="00031801">
        <w:rPr>
          <w:rFonts w:ascii="Tahoma" w:hAnsi="Tahoma" w:cs="Tahoma"/>
          <w:b/>
        </w:rPr>
        <w:t>ing</w:t>
      </w:r>
      <w:r w:rsidRPr="00031801">
        <w:rPr>
          <w:rFonts w:ascii="Tahoma" w:hAnsi="Tahoma" w:cs="Tahoma"/>
          <w:b/>
        </w:rPr>
        <w:t xml:space="preserve"> </w:t>
      </w:r>
      <w:r w:rsidR="00363EB4" w:rsidRPr="00031801">
        <w:rPr>
          <w:rFonts w:ascii="Tahoma" w:hAnsi="Tahoma" w:cs="Tahoma"/>
          <w:b/>
        </w:rPr>
        <w:t>with</w:t>
      </w:r>
      <w:r w:rsidRPr="00031801">
        <w:rPr>
          <w:rFonts w:ascii="Tahoma" w:hAnsi="Tahoma" w:cs="Tahoma"/>
          <w:b/>
        </w:rPr>
        <w:t xml:space="preserve">in </w:t>
      </w:r>
      <w:r w:rsidR="00363EB4" w:rsidRPr="00031801">
        <w:rPr>
          <w:rFonts w:ascii="Tahoma" w:hAnsi="Tahoma" w:cs="Tahoma"/>
          <w:b/>
        </w:rPr>
        <w:t>the April cycle projections</w:t>
      </w:r>
      <w:r w:rsidRPr="00031801">
        <w:rPr>
          <w:rFonts w:ascii="Tahoma" w:hAnsi="Tahoma" w:cs="Tahoma"/>
          <w:b/>
        </w:rPr>
        <w:t xml:space="preserve">. Gross domestic product </w:t>
      </w:r>
      <w:r w:rsidR="00363EB4" w:rsidRPr="00031801">
        <w:rPr>
          <w:rFonts w:ascii="Tahoma" w:hAnsi="Tahoma" w:cs="Tahoma"/>
        </w:rPr>
        <w:t xml:space="preserve">registered an </w:t>
      </w:r>
      <w:r w:rsidRPr="00031801">
        <w:rPr>
          <w:rFonts w:ascii="Tahoma" w:hAnsi="Tahoma" w:cs="Tahoma"/>
        </w:rPr>
        <w:t xml:space="preserve">annual growth of 3.9%, </w:t>
      </w:r>
      <w:r w:rsidR="00363EB4" w:rsidRPr="00031801">
        <w:rPr>
          <w:rFonts w:ascii="Tahoma" w:hAnsi="Tahoma" w:cs="Tahoma"/>
        </w:rPr>
        <w:t xml:space="preserve">which is </w:t>
      </w:r>
      <w:r w:rsidRPr="00031801">
        <w:rPr>
          <w:rFonts w:ascii="Tahoma" w:hAnsi="Tahoma" w:cs="Tahoma"/>
        </w:rPr>
        <w:t xml:space="preserve">a higher rate of growth than expected in the first quarter. </w:t>
      </w:r>
      <w:r w:rsidR="00363EB4" w:rsidRPr="00031801">
        <w:rPr>
          <w:rFonts w:ascii="Tahoma" w:hAnsi="Tahoma" w:cs="Tahoma"/>
        </w:rPr>
        <w:t xml:space="preserve">Export sector remains the main </w:t>
      </w:r>
      <w:r w:rsidR="00B270CB" w:rsidRPr="00031801">
        <w:rPr>
          <w:rFonts w:ascii="Tahoma" w:hAnsi="Tahoma" w:cs="Tahoma"/>
        </w:rPr>
        <w:t>generator of growth</w:t>
      </w:r>
      <w:r w:rsidRPr="00031801">
        <w:rPr>
          <w:rFonts w:ascii="Tahoma" w:hAnsi="Tahoma" w:cs="Tahoma"/>
        </w:rPr>
        <w:t xml:space="preserve">, </w:t>
      </w:r>
      <w:r w:rsidR="00363EB4" w:rsidRPr="00031801">
        <w:rPr>
          <w:rFonts w:ascii="Tahoma" w:hAnsi="Tahoma" w:cs="Tahoma"/>
        </w:rPr>
        <w:t>as an</w:t>
      </w:r>
      <w:r w:rsidRPr="00031801">
        <w:rPr>
          <w:rFonts w:ascii="Tahoma" w:hAnsi="Tahoma" w:cs="Tahoma"/>
        </w:rPr>
        <w:t xml:space="preserve"> effect of increased activity of new production facilities in the technological industrial development zones and the gradual strengthening of external demand. </w:t>
      </w:r>
      <w:r w:rsidR="00363EB4" w:rsidRPr="00031801">
        <w:rPr>
          <w:rFonts w:ascii="Tahoma" w:hAnsi="Tahoma" w:cs="Tahoma"/>
        </w:rPr>
        <w:t>Gross capital formation had a s</w:t>
      </w:r>
      <w:r w:rsidRPr="00031801">
        <w:rPr>
          <w:rFonts w:ascii="Tahoma" w:hAnsi="Tahoma" w:cs="Tahoma"/>
        </w:rPr>
        <w:t>trong effect on growth</w:t>
      </w:r>
      <w:r w:rsidR="00363EB4" w:rsidRPr="00031801">
        <w:rPr>
          <w:rFonts w:ascii="Tahoma" w:hAnsi="Tahoma" w:cs="Tahoma"/>
        </w:rPr>
        <w:t>,</w:t>
      </w:r>
      <w:r w:rsidRPr="00031801">
        <w:rPr>
          <w:rFonts w:ascii="Tahoma" w:hAnsi="Tahoma" w:cs="Tahoma"/>
        </w:rPr>
        <w:t xml:space="preserve"> </w:t>
      </w:r>
      <w:r w:rsidR="00363EB4" w:rsidRPr="00031801">
        <w:rPr>
          <w:rFonts w:ascii="Tahoma" w:hAnsi="Tahoma" w:cs="Tahoma"/>
        </w:rPr>
        <w:t xml:space="preserve">primarily </w:t>
      </w:r>
      <w:r w:rsidRPr="00031801">
        <w:rPr>
          <w:rFonts w:ascii="Tahoma" w:hAnsi="Tahoma" w:cs="Tahoma"/>
        </w:rPr>
        <w:t>as a result of increased private and public investment</w:t>
      </w:r>
      <w:r w:rsidR="00363EB4" w:rsidRPr="00031801">
        <w:rPr>
          <w:rFonts w:ascii="Tahoma" w:hAnsi="Tahoma" w:cs="Tahoma"/>
        </w:rPr>
        <w:t>s</w:t>
      </w:r>
      <w:r w:rsidRPr="00031801">
        <w:rPr>
          <w:rFonts w:ascii="Tahoma" w:hAnsi="Tahoma" w:cs="Tahoma"/>
        </w:rPr>
        <w:t xml:space="preserve">. Such </w:t>
      </w:r>
      <w:r w:rsidR="00363EB4" w:rsidRPr="00031801">
        <w:rPr>
          <w:rFonts w:ascii="Tahoma" w:hAnsi="Tahoma" w:cs="Tahoma"/>
        </w:rPr>
        <w:t>export and investment developments</w:t>
      </w:r>
      <w:r w:rsidRPr="00031801">
        <w:rPr>
          <w:rFonts w:ascii="Tahoma" w:hAnsi="Tahoma" w:cs="Tahoma"/>
        </w:rPr>
        <w:t xml:space="preserve"> </w:t>
      </w:r>
      <w:r w:rsidR="00363EB4" w:rsidRPr="00031801">
        <w:rPr>
          <w:rFonts w:ascii="Tahoma" w:hAnsi="Tahoma" w:cs="Tahoma"/>
        </w:rPr>
        <w:t xml:space="preserve">ensured </w:t>
      </w:r>
      <w:r w:rsidRPr="00031801">
        <w:rPr>
          <w:rFonts w:ascii="Tahoma" w:hAnsi="Tahoma" w:cs="Tahoma"/>
        </w:rPr>
        <w:t xml:space="preserve">further maintenance of positive developments on the labor market and continuing growth of household consumption, </w:t>
      </w:r>
      <w:r w:rsidR="00363EB4" w:rsidRPr="00031801">
        <w:rPr>
          <w:rFonts w:ascii="Tahoma" w:hAnsi="Tahoma" w:cs="Tahoma"/>
        </w:rPr>
        <w:t xml:space="preserve">with the public </w:t>
      </w:r>
      <w:r w:rsidR="006C07BC" w:rsidRPr="00031801">
        <w:rPr>
          <w:rFonts w:ascii="Tahoma" w:hAnsi="Tahoma" w:cs="Tahoma"/>
        </w:rPr>
        <w:t>consumption</w:t>
      </w:r>
      <w:r w:rsidR="00363EB4" w:rsidRPr="00031801">
        <w:rPr>
          <w:rFonts w:ascii="Tahoma" w:hAnsi="Tahoma" w:cs="Tahoma"/>
        </w:rPr>
        <w:t xml:space="preserve"> making</w:t>
      </w:r>
      <w:r w:rsidRPr="00031801">
        <w:rPr>
          <w:rFonts w:ascii="Tahoma" w:hAnsi="Tahoma" w:cs="Tahoma"/>
        </w:rPr>
        <w:t xml:space="preserve"> a positive </w:t>
      </w:r>
      <w:r w:rsidR="00363EB4" w:rsidRPr="00031801">
        <w:rPr>
          <w:rFonts w:ascii="Tahoma" w:hAnsi="Tahoma" w:cs="Tahoma"/>
        </w:rPr>
        <w:t>contribution to</w:t>
      </w:r>
      <w:r w:rsidRPr="00031801">
        <w:rPr>
          <w:rFonts w:ascii="Tahoma" w:hAnsi="Tahoma" w:cs="Tahoma"/>
        </w:rPr>
        <w:t xml:space="preserve"> </w:t>
      </w:r>
      <w:r w:rsidR="00B270CB" w:rsidRPr="00031801">
        <w:rPr>
          <w:rFonts w:ascii="Tahoma" w:hAnsi="Tahoma" w:cs="Tahoma"/>
        </w:rPr>
        <w:t xml:space="preserve">the </w:t>
      </w:r>
      <w:r w:rsidR="00363EB4" w:rsidRPr="00031801">
        <w:rPr>
          <w:rFonts w:ascii="Tahoma" w:hAnsi="Tahoma" w:cs="Tahoma"/>
        </w:rPr>
        <w:t xml:space="preserve">GDP </w:t>
      </w:r>
      <w:r w:rsidRPr="00031801">
        <w:rPr>
          <w:rFonts w:ascii="Tahoma" w:hAnsi="Tahoma" w:cs="Tahoma"/>
        </w:rPr>
        <w:t xml:space="preserve">growth. Increased domestic and export demand, </w:t>
      </w:r>
      <w:r w:rsidR="00363EB4" w:rsidRPr="00031801">
        <w:rPr>
          <w:rFonts w:ascii="Tahoma" w:hAnsi="Tahoma" w:cs="Tahoma"/>
        </w:rPr>
        <w:t>amid import-</w:t>
      </w:r>
      <w:r w:rsidRPr="00031801">
        <w:rPr>
          <w:rFonts w:ascii="Tahoma" w:hAnsi="Tahoma" w:cs="Tahoma"/>
        </w:rPr>
        <w:t>dependen</w:t>
      </w:r>
      <w:r w:rsidR="00363EB4" w:rsidRPr="00031801">
        <w:rPr>
          <w:rFonts w:ascii="Tahoma" w:hAnsi="Tahoma" w:cs="Tahoma"/>
        </w:rPr>
        <w:t>t domestic production</w:t>
      </w:r>
      <w:r w:rsidRPr="00031801">
        <w:rPr>
          <w:rFonts w:ascii="Tahoma" w:hAnsi="Tahoma" w:cs="Tahoma"/>
        </w:rPr>
        <w:t xml:space="preserve">, have created pressure for increased imports. Under these </w:t>
      </w:r>
      <w:r w:rsidR="00363EB4" w:rsidRPr="00031801">
        <w:rPr>
          <w:rFonts w:ascii="Tahoma" w:hAnsi="Tahoma" w:cs="Tahoma"/>
        </w:rPr>
        <w:t>circumstances</w:t>
      </w:r>
      <w:r w:rsidRPr="00031801">
        <w:rPr>
          <w:rFonts w:ascii="Tahoma" w:hAnsi="Tahoma" w:cs="Tahoma"/>
        </w:rPr>
        <w:t xml:space="preserve">, the contribution of net exports to </w:t>
      </w:r>
      <w:r w:rsidR="00B270CB" w:rsidRPr="00031801">
        <w:rPr>
          <w:rFonts w:ascii="Tahoma" w:hAnsi="Tahoma" w:cs="Tahoma"/>
        </w:rPr>
        <w:t xml:space="preserve">the </w:t>
      </w:r>
      <w:r w:rsidRPr="00031801">
        <w:rPr>
          <w:rFonts w:ascii="Tahoma" w:hAnsi="Tahoma" w:cs="Tahoma"/>
        </w:rPr>
        <w:t xml:space="preserve">GDP growth in the first quarter was negative, which is the first such </w:t>
      </w:r>
      <w:r w:rsidR="00B270CB" w:rsidRPr="00031801">
        <w:rPr>
          <w:rFonts w:ascii="Tahoma" w:hAnsi="Tahoma" w:cs="Tahoma"/>
        </w:rPr>
        <w:t xml:space="preserve">performance </w:t>
      </w:r>
      <w:r w:rsidRPr="00031801">
        <w:rPr>
          <w:rFonts w:ascii="Tahoma" w:hAnsi="Tahoma" w:cs="Tahoma"/>
        </w:rPr>
        <w:t xml:space="preserve">in four quarters. </w:t>
      </w:r>
      <w:r w:rsidR="00B270CB" w:rsidRPr="00031801">
        <w:rPr>
          <w:rFonts w:ascii="Tahoma" w:hAnsi="Tahoma" w:cs="Tahoma"/>
        </w:rPr>
        <w:t>The p</w:t>
      </w:r>
      <w:r w:rsidR="006C07BC" w:rsidRPr="00031801">
        <w:rPr>
          <w:rFonts w:ascii="Tahoma" w:hAnsi="Tahoma" w:cs="Tahoma"/>
        </w:rPr>
        <w:t>erformances in the first quarter</w:t>
      </w:r>
      <w:r w:rsidRPr="00031801">
        <w:rPr>
          <w:rFonts w:ascii="Tahoma" w:hAnsi="Tahoma" w:cs="Tahoma"/>
        </w:rPr>
        <w:t xml:space="preserve"> and the available high frequency data for the second quarter of 2014 </w:t>
      </w:r>
      <w:r w:rsidR="006C07BC" w:rsidRPr="00031801">
        <w:rPr>
          <w:rFonts w:ascii="Tahoma" w:hAnsi="Tahoma" w:cs="Tahoma"/>
        </w:rPr>
        <w:t>show that</w:t>
      </w:r>
      <w:r w:rsidRPr="00031801">
        <w:rPr>
          <w:rFonts w:ascii="Tahoma" w:hAnsi="Tahoma" w:cs="Tahoma"/>
        </w:rPr>
        <w:t xml:space="preserve"> the economy </w:t>
      </w:r>
      <w:r w:rsidR="006C07BC" w:rsidRPr="00031801">
        <w:rPr>
          <w:rFonts w:ascii="Tahoma" w:hAnsi="Tahoma" w:cs="Tahoma"/>
        </w:rPr>
        <w:t>remains with</w:t>
      </w:r>
      <w:r w:rsidR="00B270CB" w:rsidRPr="00031801">
        <w:rPr>
          <w:rFonts w:ascii="Tahoma" w:hAnsi="Tahoma" w:cs="Tahoma"/>
        </w:rPr>
        <w:t>i</w:t>
      </w:r>
      <w:r w:rsidRPr="00031801">
        <w:rPr>
          <w:rFonts w:ascii="Tahoma" w:hAnsi="Tahoma" w:cs="Tahoma"/>
        </w:rPr>
        <w:t>n a solid growth area</w:t>
      </w:r>
      <w:r w:rsidR="006C07BC" w:rsidRPr="00031801">
        <w:rPr>
          <w:rFonts w:ascii="Tahoma" w:hAnsi="Tahoma" w:cs="Tahoma"/>
        </w:rPr>
        <w:t>,</w:t>
      </w:r>
      <w:r w:rsidRPr="00031801">
        <w:rPr>
          <w:rFonts w:ascii="Tahoma" w:hAnsi="Tahoma" w:cs="Tahoma"/>
        </w:rPr>
        <w:t xml:space="preserve"> and </w:t>
      </w:r>
      <w:r w:rsidR="006C07BC" w:rsidRPr="00031801">
        <w:rPr>
          <w:rFonts w:ascii="Tahoma" w:hAnsi="Tahoma" w:cs="Tahoma"/>
        </w:rPr>
        <w:t>are in line with</w:t>
      </w:r>
      <w:r w:rsidR="00B270CB" w:rsidRPr="00031801">
        <w:rPr>
          <w:rFonts w:ascii="Tahoma" w:hAnsi="Tahoma" w:cs="Tahoma"/>
        </w:rPr>
        <w:t xml:space="preserve"> </w:t>
      </w:r>
      <w:r w:rsidRPr="00031801">
        <w:rPr>
          <w:rFonts w:ascii="Tahoma" w:hAnsi="Tahoma" w:cs="Tahoma"/>
        </w:rPr>
        <w:t xml:space="preserve">the projected path of GDP growth of 3.7% and 4.4% for 2014 and 2015, respectively. </w:t>
      </w:r>
      <w:r w:rsidR="00B270CB" w:rsidRPr="00031801">
        <w:rPr>
          <w:rFonts w:ascii="Tahoma" w:hAnsi="Tahoma" w:cs="Tahoma"/>
        </w:rPr>
        <w:t>Export sector and investments are</w:t>
      </w:r>
      <w:r w:rsidRPr="00031801">
        <w:rPr>
          <w:rFonts w:ascii="Tahoma" w:hAnsi="Tahoma" w:cs="Tahoma"/>
        </w:rPr>
        <w:t xml:space="preserve"> still expect</w:t>
      </w:r>
      <w:r w:rsidR="00B270CB" w:rsidRPr="00031801">
        <w:rPr>
          <w:rFonts w:ascii="Tahoma" w:hAnsi="Tahoma" w:cs="Tahoma"/>
        </w:rPr>
        <w:t>ed to be</w:t>
      </w:r>
      <w:r w:rsidRPr="00031801">
        <w:rPr>
          <w:rFonts w:ascii="Tahoma" w:hAnsi="Tahoma" w:cs="Tahoma"/>
        </w:rPr>
        <w:t xml:space="preserve"> the main </w:t>
      </w:r>
      <w:r w:rsidR="00B270CB" w:rsidRPr="00031801">
        <w:rPr>
          <w:rFonts w:ascii="Tahoma" w:hAnsi="Tahoma" w:cs="Tahoma"/>
        </w:rPr>
        <w:t>driver of growth</w:t>
      </w:r>
      <w:r w:rsidRPr="00031801">
        <w:rPr>
          <w:rFonts w:ascii="Tahoma" w:hAnsi="Tahoma" w:cs="Tahoma"/>
        </w:rPr>
        <w:t xml:space="preserve">, which </w:t>
      </w:r>
      <w:r w:rsidR="006C07BC" w:rsidRPr="00031801">
        <w:rPr>
          <w:rFonts w:ascii="Tahoma" w:hAnsi="Tahoma" w:cs="Tahoma"/>
        </w:rPr>
        <w:t>would</w:t>
      </w:r>
      <w:r w:rsidRPr="00031801">
        <w:rPr>
          <w:rFonts w:ascii="Tahoma" w:hAnsi="Tahoma" w:cs="Tahoma"/>
        </w:rPr>
        <w:t xml:space="preserve"> generate positive </w:t>
      </w:r>
      <w:r w:rsidR="00B270CB" w:rsidRPr="00031801">
        <w:rPr>
          <w:rFonts w:ascii="Tahoma" w:hAnsi="Tahoma" w:cs="Tahoma"/>
        </w:rPr>
        <w:t xml:space="preserve">second-round effects </w:t>
      </w:r>
      <w:r w:rsidRPr="00031801">
        <w:rPr>
          <w:rFonts w:ascii="Tahoma" w:hAnsi="Tahoma" w:cs="Tahoma"/>
        </w:rPr>
        <w:t xml:space="preserve">on the labor market and </w:t>
      </w:r>
      <w:r w:rsidR="006C07BC" w:rsidRPr="00031801">
        <w:rPr>
          <w:rFonts w:ascii="Tahoma" w:hAnsi="Tahoma" w:cs="Tahoma"/>
        </w:rPr>
        <w:t>would</w:t>
      </w:r>
      <w:r w:rsidRPr="00031801">
        <w:rPr>
          <w:rFonts w:ascii="Tahoma" w:hAnsi="Tahoma" w:cs="Tahoma"/>
        </w:rPr>
        <w:t xml:space="preserve"> further stimulate household consumption. </w:t>
      </w:r>
    </w:p>
    <w:p w:rsidR="004908AA" w:rsidRPr="00031801" w:rsidRDefault="004908AA" w:rsidP="004908AA">
      <w:pPr>
        <w:ind w:firstLine="720"/>
        <w:jc w:val="both"/>
        <w:rPr>
          <w:rFonts w:ascii="Tahoma" w:hAnsi="Tahoma" w:cs="Tahoma"/>
          <w:b/>
        </w:rPr>
      </w:pPr>
    </w:p>
    <w:p w:rsidR="00C776E1" w:rsidRPr="00031801" w:rsidRDefault="004908AA" w:rsidP="00C776E1">
      <w:pPr>
        <w:ind w:firstLine="720"/>
        <w:jc w:val="both"/>
        <w:rPr>
          <w:rFonts w:ascii="Tahoma" w:hAnsi="Tahoma" w:cs="Tahoma"/>
        </w:rPr>
      </w:pPr>
      <w:r w:rsidRPr="00031801">
        <w:rPr>
          <w:rFonts w:ascii="Tahoma" w:hAnsi="Tahoma" w:cs="Tahoma"/>
          <w:b/>
        </w:rPr>
        <w:t>During the second quarter</w:t>
      </w:r>
      <w:r w:rsidR="00B270CB" w:rsidRPr="00031801">
        <w:rPr>
          <w:rFonts w:ascii="Tahoma" w:hAnsi="Tahoma" w:cs="Tahoma"/>
          <w:b/>
        </w:rPr>
        <w:t>, domestic</w:t>
      </w:r>
      <w:r w:rsidRPr="00031801">
        <w:rPr>
          <w:rFonts w:ascii="Tahoma" w:hAnsi="Tahoma" w:cs="Tahoma"/>
          <w:b/>
        </w:rPr>
        <w:t xml:space="preserve"> prices decreased on average by 0.9% annually. </w:t>
      </w:r>
      <w:r w:rsidRPr="00031801">
        <w:rPr>
          <w:rFonts w:ascii="Tahoma" w:hAnsi="Tahoma" w:cs="Tahoma"/>
        </w:rPr>
        <w:t xml:space="preserve">Such performances </w:t>
      </w:r>
      <w:r w:rsidR="00B270CB" w:rsidRPr="00031801">
        <w:rPr>
          <w:rFonts w:ascii="Tahoma" w:hAnsi="Tahoma" w:cs="Tahoma"/>
        </w:rPr>
        <w:t xml:space="preserve">entailed </w:t>
      </w:r>
      <w:r w:rsidRPr="00031801">
        <w:rPr>
          <w:rFonts w:ascii="Tahoma" w:hAnsi="Tahoma" w:cs="Tahoma"/>
        </w:rPr>
        <w:t xml:space="preserve">significantly lower inflation pressures than </w:t>
      </w:r>
      <w:r w:rsidR="00B270CB" w:rsidRPr="00031801">
        <w:rPr>
          <w:rFonts w:ascii="Tahoma" w:hAnsi="Tahoma" w:cs="Tahoma"/>
        </w:rPr>
        <w:t>expected</w:t>
      </w:r>
      <w:r w:rsidRPr="00031801">
        <w:rPr>
          <w:rFonts w:ascii="Tahoma" w:hAnsi="Tahoma" w:cs="Tahoma"/>
        </w:rPr>
        <w:t>, mainly due to factors on the supply side, i</w:t>
      </w:r>
      <w:r w:rsidR="00B270CB" w:rsidRPr="00031801">
        <w:rPr>
          <w:rFonts w:ascii="Tahoma" w:hAnsi="Tahoma" w:cs="Tahoma"/>
        </w:rPr>
        <w:t>.</w:t>
      </w:r>
      <w:r w:rsidRPr="00031801">
        <w:rPr>
          <w:rFonts w:ascii="Tahoma" w:hAnsi="Tahoma" w:cs="Tahoma"/>
        </w:rPr>
        <w:t>e</w:t>
      </w:r>
      <w:r w:rsidR="00B270CB" w:rsidRPr="00031801">
        <w:rPr>
          <w:rFonts w:ascii="Tahoma" w:hAnsi="Tahoma" w:cs="Tahoma"/>
        </w:rPr>
        <w:t>.</w:t>
      </w:r>
      <w:r w:rsidRPr="00031801">
        <w:rPr>
          <w:rFonts w:ascii="Tahoma" w:hAnsi="Tahoma" w:cs="Tahoma"/>
        </w:rPr>
        <w:t xml:space="preserve"> the downward deviations in the dynamics of international prices of food and oil and their </w:t>
      </w:r>
      <w:r w:rsidR="00B270CB" w:rsidRPr="00031801">
        <w:rPr>
          <w:rFonts w:ascii="Tahoma" w:hAnsi="Tahoma" w:cs="Tahoma"/>
        </w:rPr>
        <w:t xml:space="preserve">knock-on </w:t>
      </w:r>
      <w:r w:rsidRPr="00031801">
        <w:rPr>
          <w:rFonts w:ascii="Tahoma" w:hAnsi="Tahoma" w:cs="Tahoma"/>
        </w:rPr>
        <w:t xml:space="preserve">effects on domestic prices. Slowdown was registered in </w:t>
      </w:r>
      <w:r w:rsidRPr="00031801">
        <w:rPr>
          <w:rFonts w:ascii="Tahoma" w:hAnsi="Tahoma" w:cs="Tahoma"/>
          <w:b/>
        </w:rPr>
        <w:t>core inflation</w:t>
      </w:r>
      <w:r w:rsidRPr="00031801">
        <w:rPr>
          <w:rFonts w:ascii="Tahoma" w:hAnsi="Tahoma" w:cs="Tahoma"/>
        </w:rPr>
        <w:t xml:space="preserve">, which in the second quarter averaged 0.7%. Considering the actual movements and the latest revisions of external input assumptions, </w:t>
      </w:r>
      <w:r w:rsidRPr="00031801">
        <w:rPr>
          <w:rFonts w:ascii="Tahoma" w:hAnsi="Tahoma" w:cs="Tahoma"/>
          <w:b/>
        </w:rPr>
        <w:t xml:space="preserve">risks around the inflation projection of 1% for 2014, </w:t>
      </w:r>
      <w:r w:rsidR="00B270CB" w:rsidRPr="00031801">
        <w:rPr>
          <w:rFonts w:ascii="Tahoma" w:hAnsi="Tahoma" w:cs="Tahoma"/>
          <w:b/>
        </w:rPr>
        <w:t xml:space="preserve">are </w:t>
      </w:r>
      <w:r w:rsidRPr="00031801">
        <w:rPr>
          <w:rFonts w:ascii="Tahoma" w:hAnsi="Tahoma" w:cs="Tahoma"/>
          <w:b/>
        </w:rPr>
        <w:t xml:space="preserve">assessed as predominantly downward. </w:t>
      </w:r>
      <w:r w:rsidRPr="00031801">
        <w:rPr>
          <w:rFonts w:ascii="Tahoma" w:hAnsi="Tahoma" w:cs="Tahoma"/>
        </w:rPr>
        <w:t xml:space="preserve">On the other hand, </w:t>
      </w:r>
      <w:r w:rsidR="00B270CB" w:rsidRPr="00031801">
        <w:rPr>
          <w:rFonts w:ascii="Tahoma" w:hAnsi="Tahoma" w:cs="Tahoma"/>
        </w:rPr>
        <w:t xml:space="preserve">upward risks have also been </w:t>
      </w:r>
      <w:r w:rsidRPr="00031801">
        <w:rPr>
          <w:rFonts w:ascii="Tahoma" w:hAnsi="Tahoma" w:cs="Tahoma"/>
        </w:rPr>
        <w:t>identified</w:t>
      </w:r>
      <w:r w:rsidR="00B270CB" w:rsidRPr="00031801">
        <w:rPr>
          <w:rFonts w:ascii="Tahoma" w:hAnsi="Tahoma" w:cs="Tahoma"/>
        </w:rPr>
        <w:t>,</w:t>
      </w:r>
      <w:r w:rsidRPr="00031801">
        <w:rPr>
          <w:rFonts w:ascii="Tahoma" w:hAnsi="Tahoma" w:cs="Tahoma"/>
        </w:rPr>
        <w:t xml:space="preserve"> associated with domestic and external factors on the supply side that could cause price pressures, which would be reflected on future inflation.</w:t>
      </w:r>
      <w:r w:rsidR="00B270CB" w:rsidRPr="00031801">
        <w:rPr>
          <w:rStyle w:val="FootnoteReference"/>
          <w:rFonts w:ascii="Tahoma" w:hAnsi="Tahoma" w:cs="Tahoma"/>
        </w:rPr>
        <w:footnoteReference w:id="2"/>
      </w:r>
      <w:r w:rsidRPr="00031801">
        <w:rPr>
          <w:rFonts w:ascii="Tahoma" w:hAnsi="Tahoma" w:cs="Tahoma"/>
        </w:rPr>
        <w:t xml:space="preserve"> For 2015, </w:t>
      </w:r>
      <w:r w:rsidR="009A7A26" w:rsidRPr="00031801">
        <w:rPr>
          <w:rFonts w:ascii="Tahoma" w:hAnsi="Tahoma" w:cs="Tahoma"/>
        </w:rPr>
        <w:t xml:space="preserve">the </w:t>
      </w:r>
      <w:r w:rsidRPr="00031801">
        <w:rPr>
          <w:rFonts w:ascii="Tahoma" w:hAnsi="Tahoma" w:cs="Tahoma"/>
        </w:rPr>
        <w:t xml:space="preserve">expectations </w:t>
      </w:r>
      <w:r w:rsidR="009A7A26" w:rsidRPr="00031801">
        <w:rPr>
          <w:rFonts w:ascii="Tahoma" w:hAnsi="Tahoma" w:cs="Tahoma"/>
        </w:rPr>
        <w:t>for</w:t>
      </w:r>
      <w:r w:rsidRPr="00031801">
        <w:rPr>
          <w:rFonts w:ascii="Tahoma" w:hAnsi="Tahoma" w:cs="Tahoma"/>
        </w:rPr>
        <w:t xml:space="preserve"> </w:t>
      </w:r>
      <w:r w:rsidR="009A7A26" w:rsidRPr="00031801">
        <w:rPr>
          <w:rFonts w:ascii="Tahoma" w:hAnsi="Tahoma" w:cs="Tahoma"/>
        </w:rPr>
        <w:t xml:space="preserve">roughly 2% </w:t>
      </w:r>
      <w:r w:rsidRPr="00031801">
        <w:rPr>
          <w:rFonts w:ascii="Tahoma" w:hAnsi="Tahoma" w:cs="Tahoma"/>
        </w:rPr>
        <w:t xml:space="preserve">inflation rate </w:t>
      </w:r>
      <w:r w:rsidR="009A7A26" w:rsidRPr="00031801">
        <w:rPr>
          <w:rFonts w:ascii="Tahoma" w:hAnsi="Tahoma" w:cs="Tahoma"/>
        </w:rPr>
        <w:t>remain</w:t>
      </w:r>
      <w:r w:rsidRPr="00031801">
        <w:rPr>
          <w:rFonts w:ascii="Tahoma" w:hAnsi="Tahoma" w:cs="Tahoma"/>
        </w:rPr>
        <w:t>.</w:t>
      </w:r>
      <w:r w:rsidR="00B270CB" w:rsidRPr="00031801">
        <w:rPr>
          <w:rFonts w:ascii="Tahoma" w:hAnsi="Tahoma" w:cs="Tahoma"/>
        </w:rPr>
        <w:t xml:space="preserve"> </w:t>
      </w:r>
    </w:p>
    <w:p w:rsidR="00C776E1" w:rsidRPr="00031801" w:rsidRDefault="00C776E1" w:rsidP="00C776E1">
      <w:pPr>
        <w:ind w:firstLine="720"/>
        <w:jc w:val="both"/>
        <w:rPr>
          <w:rFonts w:ascii="Tahoma" w:hAnsi="Tahoma" w:cs="Tahoma"/>
          <w:b/>
        </w:rPr>
      </w:pPr>
    </w:p>
    <w:p w:rsidR="00CB3432" w:rsidRPr="00031801" w:rsidRDefault="00CB3432" w:rsidP="00CB3432">
      <w:pPr>
        <w:ind w:firstLine="720"/>
        <w:jc w:val="both"/>
        <w:rPr>
          <w:rFonts w:ascii="Tahoma" w:hAnsi="Tahoma" w:cs="Tahoma"/>
        </w:rPr>
      </w:pPr>
      <w:r w:rsidRPr="00031801">
        <w:rPr>
          <w:rFonts w:ascii="Tahoma" w:hAnsi="Tahoma" w:cs="Tahoma"/>
          <w:b/>
        </w:rPr>
        <w:t xml:space="preserve">Within the external sector, </w:t>
      </w:r>
      <w:r w:rsidR="006C07BC" w:rsidRPr="00031801">
        <w:rPr>
          <w:rFonts w:ascii="Tahoma" w:hAnsi="Tahoma" w:cs="Tahoma"/>
        </w:rPr>
        <w:t xml:space="preserve">in the first quarter of 2014, </w:t>
      </w:r>
      <w:r w:rsidRPr="00031801">
        <w:rPr>
          <w:rFonts w:ascii="Tahoma" w:hAnsi="Tahoma" w:cs="Tahoma"/>
        </w:rPr>
        <w:t xml:space="preserve">the current account showed a deficit of </w:t>
      </w:r>
      <w:r w:rsidR="009A7A26" w:rsidRPr="00031801">
        <w:rPr>
          <w:rFonts w:ascii="Tahoma" w:hAnsi="Tahoma" w:cs="Tahoma"/>
        </w:rPr>
        <w:t xml:space="preserve">Euro </w:t>
      </w:r>
      <w:r w:rsidRPr="00031801">
        <w:rPr>
          <w:rFonts w:ascii="Tahoma" w:hAnsi="Tahoma" w:cs="Tahoma"/>
        </w:rPr>
        <w:t xml:space="preserve">122.3 million or 1.5% of GDP, which is slightly higher than expected for the first quarter, </w:t>
      </w:r>
      <w:r w:rsidR="009A7A26" w:rsidRPr="00031801">
        <w:rPr>
          <w:rFonts w:ascii="Tahoma" w:hAnsi="Tahoma" w:cs="Tahoma"/>
        </w:rPr>
        <w:t xml:space="preserve">given the </w:t>
      </w:r>
      <w:r w:rsidRPr="00031801">
        <w:rPr>
          <w:rFonts w:ascii="Tahoma" w:hAnsi="Tahoma" w:cs="Tahoma"/>
        </w:rPr>
        <w:t xml:space="preserve">higher trade deficit </w:t>
      </w:r>
      <w:r w:rsidR="009A7A26" w:rsidRPr="00031801">
        <w:rPr>
          <w:rFonts w:ascii="Tahoma" w:hAnsi="Tahoma" w:cs="Tahoma"/>
        </w:rPr>
        <w:t xml:space="preserve">and </w:t>
      </w:r>
      <w:r w:rsidRPr="00031801">
        <w:rPr>
          <w:rFonts w:ascii="Tahoma" w:hAnsi="Tahoma" w:cs="Tahoma"/>
        </w:rPr>
        <w:t xml:space="preserve">slightly lower net inflows of private transfers. At the same time, the capital and financial account </w:t>
      </w:r>
      <w:r w:rsidR="009A7A26" w:rsidRPr="00031801">
        <w:rPr>
          <w:rFonts w:ascii="Tahoma" w:hAnsi="Tahoma" w:cs="Tahoma"/>
        </w:rPr>
        <w:t xml:space="preserve">registered </w:t>
      </w:r>
      <w:r w:rsidRPr="00031801">
        <w:rPr>
          <w:rFonts w:ascii="Tahoma" w:hAnsi="Tahoma" w:cs="Tahoma"/>
        </w:rPr>
        <w:t xml:space="preserve">net inflows of </w:t>
      </w:r>
      <w:r w:rsidR="009A7A26" w:rsidRPr="00031801">
        <w:rPr>
          <w:rFonts w:ascii="Tahoma" w:hAnsi="Tahoma" w:cs="Tahoma"/>
        </w:rPr>
        <w:t xml:space="preserve">Euro </w:t>
      </w:r>
      <w:r w:rsidRPr="00031801">
        <w:rPr>
          <w:rFonts w:ascii="Tahoma" w:hAnsi="Tahoma" w:cs="Tahoma"/>
        </w:rPr>
        <w:t xml:space="preserve">51.2 million or 0.6% of GDP. </w:t>
      </w:r>
      <w:r w:rsidR="009A7A26" w:rsidRPr="00031801">
        <w:rPr>
          <w:rFonts w:ascii="Tahoma" w:hAnsi="Tahoma" w:cs="Tahoma"/>
        </w:rPr>
        <w:t xml:space="preserve">The </w:t>
      </w:r>
      <w:r w:rsidRPr="00031801">
        <w:rPr>
          <w:rFonts w:ascii="Tahoma" w:hAnsi="Tahoma" w:cs="Tahoma"/>
        </w:rPr>
        <w:t xml:space="preserve">capital inflows </w:t>
      </w:r>
      <w:r w:rsidR="009A7A26" w:rsidRPr="00031801">
        <w:rPr>
          <w:rFonts w:ascii="Tahoma" w:hAnsi="Tahoma" w:cs="Tahoma"/>
        </w:rPr>
        <w:t xml:space="preserve">generated </w:t>
      </w:r>
      <w:r w:rsidRPr="00031801">
        <w:rPr>
          <w:rFonts w:ascii="Tahoma" w:hAnsi="Tahoma" w:cs="Tahoma"/>
        </w:rPr>
        <w:t xml:space="preserve">in the first quarter were </w:t>
      </w:r>
      <w:r w:rsidR="009A7A26" w:rsidRPr="00031801">
        <w:rPr>
          <w:rFonts w:ascii="Tahoma" w:hAnsi="Tahoma" w:cs="Tahoma"/>
        </w:rPr>
        <w:t xml:space="preserve">as projected </w:t>
      </w:r>
      <w:r w:rsidRPr="00031801">
        <w:rPr>
          <w:rFonts w:ascii="Tahoma" w:hAnsi="Tahoma" w:cs="Tahoma"/>
        </w:rPr>
        <w:t xml:space="preserve">and </w:t>
      </w:r>
      <w:r w:rsidR="006C07BC" w:rsidRPr="00031801">
        <w:rPr>
          <w:rFonts w:ascii="Tahoma" w:hAnsi="Tahoma" w:cs="Tahoma"/>
        </w:rPr>
        <w:t xml:space="preserve">in line with the </w:t>
      </w:r>
      <w:r w:rsidRPr="00031801">
        <w:rPr>
          <w:rFonts w:ascii="Tahoma" w:hAnsi="Tahoma" w:cs="Tahoma"/>
        </w:rPr>
        <w:t>expect</w:t>
      </w:r>
      <w:r w:rsidR="006C07BC" w:rsidRPr="00031801">
        <w:rPr>
          <w:rFonts w:ascii="Tahoma" w:hAnsi="Tahoma" w:cs="Tahoma"/>
        </w:rPr>
        <w:t>ations</w:t>
      </w:r>
      <w:r w:rsidRPr="00031801">
        <w:rPr>
          <w:rFonts w:ascii="Tahoma" w:hAnsi="Tahoma" w:cs="Tahoma"/>
        </w:rPr>
        <w:t xml:space="preserve"> for this period that </w:t>
      </w:r>
      <w:r w:rsidR="009A7A26" w:rsidRPr="00031801">
        <w:rPr>
          <w:rFonts w:ascii="Tahoma" w:hAnsi="Tahoma" w:cs="Tahoma"/>
        </w:rPr>
        <w:t xml:space="preserve">portion </w:t>
      </w:r>
      <w:r w:rsidRPr="00031801">
        <w:rPr>
          <w:rFonts w:ascii="Tahoma" w:hAnsi="Tahoma" w:cs="Tahoma"/>
        </w:rPr>
        <w:t xml:space="preserve">of the current account deficit will be </w:t>
      </w:r>
      <w:r w:rsidR="009A7A26" w:rsidRPr="00031801">
        <w:rPr>
          <w:rFonts w:ascii="Tahoma" w:hAnsi="Tahoma" w:cs="Tahoma"/>
        </w:rPr>
        <w:t xml:space="preserve">funded </w:t>
      </w:r>
      <w:r w:rsidRPr="00031801">
        <w:rPr>
          <w:rFonts w:ascii="Tahoma" w:hAnsi="Tahoma" w:cs="Tahoma"/>
        </w:rPr>
        <w:t xml:space="preserve">by foreign reserves. In the second quarter, </w:t>
      </w:r>
      <w:r w:rsidRPr="00031801">
        <w:rPr>
          <w:rFonts w:ascii="Tahoma" w:hAnsi="Tahoma" w:cs="Tahoma"/>
          <w:b/>
        </w:rPr>
        <w:t xml:space="preserve">gross foreign reserves </w:t>
      </w:r>
      <w:r w:rsidRPr="00031801">
        <w:rPr>
          <w:rFonts w:ascii="Tahoma" w:hAnsi="Tahoma" w:cs="Tahoma"/>
        </w:rPr>
        <w:t xml:space="preserve">dropped </w:t>
      </w:r>
      <w:r w:rsidR="00935905" w:rsidRPr="00031801">
        <w:rPr>
          <w:rFonts w:ascii="Tahoma" w:hAnsi="Tahoma" w:cs="Tahoma"/>
        </w:rPr>
        <w:t xml:space="preserve">with slightly </w:t>
      </w:r>
      <w:r w:rsidRPr="00031801">
        <w:rPr>
          <w:rFonts w:ascii="Tahoma" w:hAnsi="Tahoma" w:cs="Tahoma"/>
        </w:rPr>
        <w:t xml:space="preserve">greater intensity than expected for this period, largely because of </w:t>
      </w:r>
      <w:r w:rsidR="00935905" w:rsidRPr="00031801">
        <w:rPr>
          <w:rFonts w:ascii="Tahoma" w:hAnsi="Tahoma" w:cs="Tahoma"/>
        </w:rPr>
        <w:t xml:space="preserve">the </w:t>
      </w:r>
      <w:r w:rsidRPr="00031801">
        <w:rPr>
          <w:rFonts w:ascii="Tahoma" w:hAnsi="Tahoma" w:cs="Tahoma"/>
        </w:rPr>
        <w:t xml:space="preserve">time translation of </w:t>
      </w:r>
      <w:r w:rsidR="00935905" w:rsidRPr="00031801">
        <w:rPr>
          <w:rFonts w:ascii="Tahoma" w:hAnsi="Tahoma" w:cs="Tahoma"/>
        </w:rPr>
        <w:t xml:space="preserve">a portion of </w:t>
      </w:r>
      <w:r w:rsidRPr="00031801">
        <w:rPr>
          <w:rFonts w:ascii="Tahoma" w:hAnsi="Tahoma" w:cs="Tahoma"/>
        </w:rPr>
        <w:t>foreign currency inflows projected for this period</w:t>
      </w:r>
      <w:r w:rsidR="00935905" w:rsidRPr="00031801">
        <w:rPr>
          <w:rStyle w:val="FootnoteReference"/>
          <w:rFonts w:ascii="Tahoma" w:hAnsi="Tahoma" w:cs="Tahoma"/>
        </w:rPr>
        <w:footnoteReference w:id="3"/>
      </w:r>
      <w:r w:rsidR="00935905" w:rsidRPr="00031801">
        <w:rPr>
          <w:rFonts w:ascii="Tahoma" w:hAnsi="Tahoma" w:cs="Tahoma"/>
        </w:rPr>
        <w:t>.</w:t>
      </w:r>
      <w:r w:rsidRPr="00031801">
        <w:rPr>
          <w:rFonts w:ascii="Tahoma" w:hAnsi="Tahoma" w:cs="Tahoma"/>
        </w:rPr>
        <w:t xml:space="preserve"> Available indicators for certain </w:t>
      </w:r>
      <w:r w:rsidR="00935905" w:rsidRPr="00031801">
        <w:rPr>
          <w:rFonts w:ascii="Tahoma" w:hAnsi="Tahoma" w:cs="Tahoma"/>
        </w:rPr>
        <w:t xml:space="preserve">external sector </w:t>
      </w:r>
      <w:r w:rsidRPr="00031801">
        <w:rPr>
          <w:rFonts w:ascii="Tahoma" w:hAnsi="Tahoma" w:cs="Tahoma"/>
        </w:rPr>
        <w:t xml:space="preserve">categories indicate that the decline in foreign reserves mostly reflects the weaker performance in the capital and financial account. Within the current account, high-frequency data indicate a likely better performance in the trade balance, while private transfers are </w:t>
      </w:r>
      <w:r w:rsidR="003D6331" w:rsidRPr="00031801">
        <w:rPr>
          <w:rFonts w:ascii="Tahoma" w:hAnsi="Tahoma" w:cs="Tahoma"/>
        </w:rPr>
        <w:t xml:space="preserve">as </w:t>
      </w:r>
      <w:r w:rsidRPr="00031801">
        <w:rPr>
          <w:rFonts w:ascii="Tahoma" w:hAnsi="Tahoma" w:cs="Tahoma"/>
        </w:rPr>
        <w:t xml:space="preserve">projected. Despite the decline in foreign reserves, </w:t>
      </w:r>
      <w:r w:rsidR="003D6331" w:rsidRPr="00031801">
        <w:rPr>
          <w:rFonts w:ascii="Tahoma" w:hAnsi="Tahoma" w:cs="Tahoma"/>
        </w:rPr>
        <w:t xml:space="preserve">foreign reserves </w:t>
      </w:r>
      <w:r w:rsidRPr="00031801">
        <w:rPr>
          <w:rFonts w:ascii="Tahoma" w:hAnsi="Tahoma" w:cs="Tahoma"/>
        </w:rPr>
        <w:t xml:space="preserve">adequacy </w:t>
      </w:r>
      <w:r w:rsidR="003D6331" w:rsidRPr="00031801">
        <w:rPr>
          <w:rFonts w:ascii="Tahoma" w:hAnsi="Tahoma" w:cs="Tahoma"/>
        </w:rPr>
        <w:t xml:space="preserve">indicators </w:t>
      </w:r>
      <w:r w:rsidRPr="00031801">
        <w:rPr>
          <w:rFonts w:ascii="Tahoma" w:hAnsi="Tahoma" w:cs="Tahoma"/>
        </w:rPr>
        <w:t xml:space="preserve">remain </w:t>
      </w:r>
      <w:r w:rsidR="003D6331" w:rsidRPr="00031801">
        <w:rPr>
          <w:rFonts w:ascii="Tahoma" w:hAnsi="Tahoma" w:cs="Tahoma"/>
        </w:rPr>
        <w:t xml:space="preserve">in </w:t>
      </w:r>
      <w:r w:rsidRPr="00031801">
        <w:rPr>
          <w:rFonts w:ascii="Tahoma" w:hAnsi="Tahoma" w:cs="Tahoma"/>
        </w:rPr>
        <w:t xml:space="preserve">a safe zone, </w:t>
      </w:r>
      <w:r w:rsidR="003D6331" w:rsidRPr="00031801">
        <w:rPr>
          <w:rFonts w:ascii="Tahoma" w:hAnsi="Tahoma" w:cs="Tahoma"/>
        </w:rPr>
        <w:t xml:space="preserve">i.e. </w:t>
      </w:r>
      <w:r w:rsidRPr="00031801">
        <w:rPr>
          <w:rFonts w:ascii="Tahoma" w:hAnsi="Tahoma" w:cs="Tahoma"/>
        </w:rPr>
        <w:t>indicate a sufficient level of foreign exchange reserves to cope with possible unforesee</w:t>
      </w:r>
      <w:r w:rsidR="00937040" w:rsidRPr="00031801">
        <w:rPr>
          <w:rFonts w:ascii="Tahoma" w:hAnsi="Tahoma" w:cs="Tahoma"/>
        </w:rPr>
        <w:t>n</w:t>
      </w:r>
      <w:r w:rsidRPr="00031801">
        <w:rPr>
          <w:rFonts w:ascii="Tahoma" w:hAnsi="Tahoma" w:cs="Tahoma"/>
        </w:rPr>
        <w:t xml:space="preserve"> shocks. Also, in the third quarter</w:t>
      </w:r>
      <w:r w:rsidR="003D6331" w:rsidRPr="00031801">
        <w:rPr>
          <w:rFonts w:ascii="Tahoma" w:hAnsi="Tahoma" w:cs="Tahoma"/>
        </w:rPr>
        <w:t>, a</w:t>
      </w:r>
      <w:r w:rsidRPr="00031801">
        <w:rPr>
          <w:rFonts w:ascii="Tahoma" w:hAnsi="Tahoma" w:cs="Tahoma"/>
        </w:rPr>
        <w:t xml:space="preserve"> Eurobond </w:t>
      </w:r>
      <w:r w:rsidR="003D6331" w:rsidRPr="00031801">
        <w:rPr>
          <w:rFonts w:ascii="Tahoma" w:hAnsi="Tahoma" w:cs="Tahoma"/>
        </w:rPr>
        <w:t xml:space="preserve">was issued </w:t>
      </w:r>
      <w:r w:rsidRPr="00031801">
        <w:rPr>
          <w:rFonts w:ascii="Tahoma" w:hAnsi="Tahoma" w:cs="Tahoma"/>
        </w:rPr>
        <w:t xml:space="preserve">in the amount of about </w:t>
      </w:r>
      <w:r w:rsidR="00845FD5" w:rsidRPr="00031801">
        <w:rPr>
          <w:rFonts w:ascii="Tahoma" w:hAnsi="Tahoma" w:cs="Tahoma"/>
        </w:rPr>
        <w:t xml:space="preserve">Euro </w:t>
      </w:r>
      <w:r w:rsidRPr="00031801">
        <w:rPr>
          <w:rFonts w:ascii="Tahoma" w:hAnsi="Tahoma" w:cs="Tahoma"/>
        </w:rPr>
        <w:t xml:space="preserve">500 million </w:t>
      </w:r>
      <w:r w:rsidR="00845FD5" w:rsidRPr="00031801">
        <w:rPr>
          <w:rFonts w:ascii="Tahoma" w:hAnsi="Tahoma" w:cs="Tahoma"/>
        </w:rPr>
        <w:t xml:space="preserve">for </w:t>
      </w:r>
      <w:r w:rsidRPr="00031801">
        <w:rPr>
          <w:rFonts w:ascii="Tahoma" w:hAnsi="Tahoma" w:cs="Tahoma"/>
        </w:rPr>
        <w:t>budget</w:t>
      </w:r>
      <w:r w:rsidR="00845FD5" w:rsidRPr="00031801">
        <w:rPr>
          <w:rFonts w:ascii="Tahoma" w:hAnsi="Tahoma" w:cs="Tahoma"/>
        </w:rPr>
        <w:t xml:space="preserve"> funding</w:t>
      </w:r>
      <w:r w:rsidRPr="00031801">
        <w:rPr>
          <w:rFonts w:ascii="Tahoma" w:hAnsi="Tahoma" w:cs="Tahoma"/>
        </w:rPr>
        <w:t xml:space="preserve">. These funds mean further strengthening of </w:t>
      </w:r>
      <w:r w:rsidR="00937040" w:rsidRPr="00031801">
        <w:rPr>
          <w:rFonts w:ascii="Tahoma" w:hAnsi="Tahoma" w:cs="Tahoma"/>
        </w:rPr>
        <w:t xml:space="preserve">the </w:t>
      </w:r>
      <w:r w:rsidR="00845FD5" w:rsidRPr="00031801">
        <w:rPr>
          <w:rFonts w:ascii="Tahoma" w:hAnsi="Tahoma" w:cs="Tahoma"/>
        </w:rPr>
        <w:t>foreign reserves</w:t>
      </w:r>
      <w:r w:rsidRPr="00031801">
        <w:rPr>
          <w:rFonts w:ascii="Tahoma" w:hAnsi="Tahoma" w:cs="Tahoma"/>
        </w:rPr>
        <w:t xml:space="preserve">. April </w:t>
      </w:r>
      <w:r w:rsidR="00845FD5" w:rsidRPr="00031801">
        <w:rPr>
          <w:rFonts w:ascii="Tahoma" w:hAnsi="Tahoma" w:cs="Tahoma"/>
        </w:rPr>
        <w:t xml:space="preserve">projection </w:t>
      </w:r>
      <w:r w:rsidRPr="00031801">
        <w:rPr>
          <w:rFonts w:ascii="Tahoma" w:hAnsi="Tahoma" w:cs="Tahoma"/>
        </w:rPr>
        <w:t xml:space="preserve">for the period 2014-2015 expected accumulation of foreign reserves </w:t>
      </w:r>
      <w:r w:rsidR="00937040" w:rsidRPr="00031801">
        <w:rPr>
          <w:rFonts w:ascii="Tahoma" w:hAnsi="Tahoma" w:cs="Tahoma"/>
        </w:rPr>
        <w:t>and</w:t>
      </w:r>
      <w:r w:rsidR="00845FD5" w:rsidRPr="00031801">
        <w:rPr>
          <w:rFonts w:ascii="Tahoma" w:hAnsi="Tahoma" w:cs="Tahoma"/>
        </w:rPr>
        <w:t xml:space="preserve"> </w:t>
      </w:r>
      <w:r w:rsidRPr="00031801">
        <w:rPr>
          <w:rFonts w:ascii="Tahoma" w:hAnsi="Tahoma" w:cs="Tahoma"/>
        </w:rPr>
        <w:t xml:space="preserve">further retention </w:t>
      </w:r>
      <w:r w:rsidR="00845FD5" w:rsidRPr="00031801">
        <w:rPr>
          <w:rFonts w:ascii="Tahoma" w:hAnsi="Tahoma" w:cs="Tahoma"/>
        </w:rPr>
        <w:t xml:space="preserve">of foreign reserves </w:t>
      </w:r>
      <w:r w:rsidRPr="00031801">
        <w:rPr>
          <w:rFonts w:ascii="Tahoma" w:hAnsi="Tahoma" w:cs="Tahoma"/>
        </w:rPr>
        <w:t xml:space="preserve">adequacy </w:t>
      </w:r>
      <w:r w:rsidR="00845FD5" w:rsidRPr="00031801">
        <w:rPr>
          <w:rFonts w:ascii="Tahoma" w:hAnsi="Tahoma" w:cs="Tahoma"/>
        </w:rPr>
        <w:t xml:space="preserve">indicators </w:t>
      </w:r>
      <w:r w:rsidRPr="00031801">
        <w:rPr>
          <w:rFonts w:ascii="Tahoma" w:hAnsi="Tahoma" w:cs="Tahoma"/>
        </w:rPr>
        <w:t xml:space="preserve">at an appropriate level. However, the downward risks in the external sector of the economy are still present and are associated with the present uncertainty in the global environment and changes in the prices of primary products. </w:t>
      </w:r>
    </w:p>
    <w:p w:rsidR="00CB3432" w:rsidRPr="00031801" w:rsidRDefault="00CB3432" w:rsidP="00CB3432">
      <w:pPr>
        <w:ind w:firstLine="720"/>
        <w:jc w:val="both"/>
        <w:rPr>
          <w:rFonts w:ascii="Tahoma" w:hAnsi="Tahoma" w:cs="Tahoma"/>
        </w:rPr>
      </w:pPr>
    </w:p>
    <w:p w:rsidR="00CB3432" w:rsidRPr="00031801" w:rsidRDefault="00CB3432" w:rsidP="00CB3432">
      <w:pPr>
        <w:ind w:firstLine="720"/>
        <w:jc w:val="both"/>
        <w:rPr>
          <w:rFonts w:ascii="Tahoma" w:hAnsi="Tahoma" w:cs="Tahoma"/>
        </w:rPr>
      </w:pPr>
      <w:r w:rsidRPr="00031801">
        <w:rPr>
          <w:rFonts w:ascii="Tahoma" w:hAnsi="Tahoma" w:cs="Tahoma"/>
          <w:b/>
        </w:rPr>
        <w:t>In the second quarter, banks continued support</w:t>
      </w:r>
      <w:r w:rsidR="00937040" w:rsidRPr="00031801">
        <w:rPr>
          <w:rFonts w:ascii="Tahoma" w:hAnsi="Tahoma" w:cs="Tahoma"/>
          <w:b/>
        </w:rPr>
        <w:t>ing the</w:t>
      </w:r>
      <w:r w:rsidRPr="00031801">
        <w:rPr>
          <w:rFonts w:ascii="Tahoma" w:hAnsi="Tahoma" w:cs="Tahoma"/>
          <w:b/>
        </w:rPr>
        <w:t xml:space="preserve"> economic recovery by </w:t>
      </w:r>
      <w:r w:rsidR="00937040" w:rsidRPr="00031801">
        <w:rPr>
          <w:rFonts w:ascii="Tahoma" w:hAnsi="Tahoma" w:cs="Tahoma"/>
          <w:b/>
        </w:rPr>
        <w:t>increasing the</w:t>
      </w:r>
      <w:r w:rsidRPr="00031801">
        <w:rPr>
          <w:rFonts w:ascii="Tahoma" w:hAnsi="Tahoma" w:cs="Tahoma"/>
          <w:b/>
        </w:rPr>
        <w:t xml:space="preserve"> </w:t>
      </w:r>
      <w:r w:rsidR="00845FD5" w:rsidRPr="00031801">
        <w:rPr>
          <w:rFonts w:ascii="Tahoma" w:hAnsi="Tahoma" w:cs="Tahoma"/>
          <w:b/>
        </w:rPr>
        <w:t xml:space="preserve">lending </w:t>
      </w:r>
      <w:r w:rsidRPr="00031801">
        <w:rPr>
          <w:rFonts w:ascii="Tahoma" w:hAnsi="Tahoma" w:cs="Tahoma"/>
          <w:b/>
        </w:rPr>
        <w:t>to the private sector.</w:t>
      </w:r>
      <w:r w:rsidRPr="00031801">
        <w:rPr>
          <w:rFonts w:ascii="Tahoma" w:hAnsi="Tahoma" w:cs="Tahoma"/>
        </w:rPr>
        <w:t xml:space="preserve"> New lending in this period was largely directed to households, with further credit support </w:t>
      </w:r>
      <w:r w:rsidR="00937040" w:rsidRPr="00031801">
        <w:rPr>
          <w:rFonts w:ascii="Tahoma" w:hAnsi="Tahoma" w:cs="Tahoma"/>
        </w:rPr>
        <w:t>for</w:t>
      </w:r>
      <w:r w:rsidR="00845FD5" w:rsidRPr="00031801">
        <w:rPr>
          <w:rFonts w:ascii="Tahoma" w:hAnsi="Tahoma" w:cs="Tahoma"/>
        </w:rPr>
        <w:t xml:space="preserve"> </w:t>
      </w:r>
      <w:r w:rsidRPr="00031801">
        <w:rPr>
          <w:rFonts w:ascii="Tahoma" w:hAnsi="Tahoma" w:cs="Tahoma"/>
        </w:rPr>
        <w:t xml:space="preserve">the corporate sector. Annual growth rate of total loans in June reached 8.5%, which is above the projection for the second quarter (7.3%), </w:t>
      </w:r>
      <w:r w:rsidR="00845FD5" w:rsidRPr="00031801">
        <w:rPr>
          <w:rFonts w:ascii="Tahoma" w:hAnsi="Tahoma" w:cs="Tahoma"/>
        </w:rPr>
        <w:t xml:space="preserve">amid </w:t>
      </w:r>
      <w:r w:rsidRPr="00031801">
        <w:rPr>
          <w:rFonts w:ascii="Tahoma" w:hAnsi="Tahoma" w:cs="Tahoma"/>
        </w:rPr>
        <w:t xml:space="preserve">weaker </w:t>
      </w:r>
      <w:r w:rsidR="00845FD5" w:rsidRPr="00031801">
        <w:rPr>
          <w:rFonts w:ascii="Tahoma" w:hAnsi="Tahoma" w:cs="Tahoma"/>
        </w:rPr>
        <w:t xml:space="preserve">deposit </w:t>
      </w:r>
      <w:r w:rsidRPr="00031801">
        <w:rPr>
          <w:rFonts w:ascii="Tahoma" w:hAnsi="Tahoma" w:cs="Tahoma"/>
        </w:rPr>
        <w:t xml:space="preserve">performance </w:t>
      </w:r>
      <w:r w:rsidR="00845FD5" w:rsidRPr="00031801">
        <w:rPr>
          <w:rFonts w:ascii="Tahoma" w:hAnsi="Tahoma" w:cs="Tahoma"/>
        </w:rPr>
        <w:t>than expected</w:t>
      </w:r>
      <w:r w:rsidRPr="00031801">
        <w:rPr>
          <w:rFonts w:ascii="Tahoma" w:hAnsi="Tahoma" w:cs="Tahoma"/>
        </w:rPr>
        <w:t xml:space="preserve"> in April (8.3% </w:t>
      </w:r>
      <w:r w:rsidR="00845FD5" w:rsidRPr="00031801">
        <w:rPr>
          <w:rFonts w:ascii="Tahoma" w:hAnsi="Tahoma" w:cs="Tahoma"/>
        </w:rPr>
        <w:t xml:space="preserve">instead of </w:t>
      </w:r>
      <w:r w:rsidRPr="00031801">
        <w:rPr>
          <w:rFonts w:ascii="Tahoma" w:hAnsi="Tahoma" w:cs="Tahoma"/>
        </w:rPr>
        <w:t xml:space="preserve">9.5 % </w:t>
      </w:r>
      <w:r w:rsidR="00845FD5" w:rsidRPr="00031801">
        <w:rPr>
          <w:rFonts w:ascii="Tahoma" w:hAnsi="Tahoma" w:cs="Tahoma"/>
        </w:rPr>
        <w:t>as projected</w:t>
      </w:r>
      <w:r w:rsidRPr="00031801">
        <w:rPr>
          <w:rFonts w:ascii="Tahoma" w:hAnsi="Tahoma" w:cs="Tahoma"/>
        </w:rPr>
        <w:t>). Moreover, if we analyze the changes in the credit</w:t>
      </w:r>
      <w:r w:rsidR="00845FD5" w:rsidRPr="00031801">
        <w:rPr>
          <w:rFonts w:ascii="Tahoma" w:hAnsi="Tahoma" w:cs="Tahoma"/>
        </w:rPr>
        <w:t xml:space="preserve"> market</w:t>
      </w:r>
      <w:r w:rsidRPr="00031801">
        <w:rPr>
          <w:rFonts w:ascii="Tahoma" w:hAnsi="Tahoma" w:cs="Tahoma"/>
        </w:rPr>
        <w:t xml:space="preserve"> </w:t>
      </w:r>
      <w:r w:rsidR="00845FD5" w:rsidRPr="00031801">
        <w:rPr>
          <w:rFonts w:ascii="Tahoma" w:hAnsi="Tahoma" w:cs="Tahoma"/>
        </w:rPr>
        <w:t xml:space="preserve">as of </w:t>
      </w:r>
      <w:r w:rsidRPr="00031801">
        <w:rPr>
          <w:rFonts w:ascii="Tahoma" w:hAnsi="Tahoma" w:cs="Tahoma"/>
        </w:rPr>
        <w:t>the end of 2013</w:t>
      </w:r>
      <w:r w:rsidR="00845FD5" w:rsidRPr="00031801">
        <w:rPr>
          <w:rFonts w:ascii="Tahoma" w:hAnsi="Tahoma" w:cs="Tahoma"/>
        </w:rPr>
        <w:t>,</w:t>
      </w:r>
      <w:r w:rsidRPr="00031801">
        <w:rPr>
          <w:rFonts w:ascii="Tahoma" w:hAnsi="Tahoma" w:cs="Tahoma"/>
        </w:rPr>
        <w:t xml:space="preserve"> </w:t>
      </w:r>
      <w:r w:rsidR="00845FD5" w:rsidRPr="00031801">
        <w:rPr>
          <w:rFonts w:ascii="Tahoma" w:hAnsi="Tahoma" w:cs="Tahoma"/>
        </w:rPr>
        <w:t xml:space="preserve">there </w:t>
      </w:r>
      <w:r w:rsidRPr="00031801">
        <w:rPr>
          <w:rFonts w:ascii="Tahoma" w:hAnsi="Tahoma" w:cs="Tahoma"/>
        </w:rPr>
        <w:t xml:space="preserve">is </w:t>
      </w:r>
      <w:r w:rsidR="00845FD5" w:rsidRPr="00031801">
        <w:rPr>
          <w:rFonts w:ascii="Tahoma" w:hAnsi="Tahoma" w:cs="Tahoma"/>
        </w:rPr>
        <w:t>significant</w:t>
      </w:r>
      <w:r w:rsidRPr="00031801">
        <w:rPr>
          <w:rFonts w:ascii="Tahoma" w:hAnsi="Tahoma" w:cs="Tahoma"/>
        </w:rPr>
        <w:t xml:space="preserve"> boost </w:t>
      </w:r>
      <w:r w:rsidR="00845FD5" w:rsidRPr="00031801">
        <w:rPr>
          <w:rFonts w:ascii="Tahoma" w:hAnsi="Tahoma" w:cs="Tahoma"/>
        </w:rPr>
        <w:t xml:space="preserve">of </w:t>
      </w:r>
      <w:r w:rsidRPr="00031801">
        <w:rPr>
          <w:rFonts w:ascii="Tahoma" w:hAnsi="Tahoma" w:cs="Tahoma"/>
        </w:rPr>
        <w:t xml:space="preserve">lending activity, suggesting gradual materialization of the effects of </w:t>
      </w:r>
      <w:r w:rsidR="00845FD5" w:rsidRPr="00031801">
        <w:rPr>
          <w:rFonts w:ascii="Tahoma" w:hAnsi="Tahoma" w:cs="Tahoma"/>
        </w:rPr>
        <w:t xml:space="preserve">the </w:t>
      </w:r>
      <w:r w:rsidRPr="00031801">
        <w:rPr>
          <w:rFonts w:ascii="Tahoma" w:hAnsi="Tahoma" w:cs="Tahoma"/>
        </w:rPr>
        <w:t xml:space="preserve">monetary easing and non-standard measures on the credit support </w:t>
      </w:r>
      <w:r w:rsidR="00937040" w:rsidRPr="00031801">
        <w:rPr>
          <w:rFonts w:ascii="Tahoma" w:hAnsi="Tahoma" w:cs="Tahoma"/>
        </w:rPr>
        <w:t>for</w:t>
      </w:r>
      <w:r w:rsidRPr="00031801">
        <w:rPr>
          <w:rFonts w:ascii="Tahoma" w:hAnsi="Tahoma" w:cs="Tahoma"/>
        </w:rPr>
        <w:t xml:space="preserve"> the private sector, as well as improved observations</w:t>
      </w:r>
      <w:r w:rsidR="00D518BA" w:rsidRPr="00031801">
        <w:rPr>
          <w:rFonts w:ascii="Tahoma" w:hAnsi="Tahoma" w:cs="Tahoma"/>
        </w:rPr>
        <w:t xml:space="preserve"> and</w:t>
      </w:r>
      <w:r w:rsidRPr="00031801">
        <w:rPr>
          <w:rFonts w:ascii="Tahoma" w:hAnsi="Tahoma" w:cs="Tahoma"/>
        </w:rPr>
        <w:t xml:space="preserve"> expectations </w:t>
      </w:r>
      <w:r w:rsidR="00D518BA" w:rsidRPr="00031801">
        <w:rPr>
          <w:rFonts w:ascii="Tahoma" w:hAnsi="Tahoma" w:cs="Tahoma"/>
        </w:rPr>
        <w:t xml:space="preserve">of </w:t>
      </w:r>
      <w:r w:rsidRPr="00031801">
        <w:rPr>
          <w:rFonts w:ascii="Tahoma" w:hAnsi="Tahoma" w:cs="Tahoma"/>
        </w:rPr>
        <w:t>banks</w:t>
      </w:r>
      <w:r w:rsidR="00D518BA" w:rsidRPr="00031801">
        <w:rPr>
          <w:rFonts w:ascii="Tahoma" w:hAnsi="Tahoma" w:cs="Tahoma"/>
        </w:rPr>
        <w:t xml:space="preserve"> for the</w:t>
      </w:r>
      <w:r w:rsidRPr="00031801">
        <w:rPr>
          <w:rFonts w:ascii="Tahoma" w:hAnsi="Tahoma" w:cs="Tahoma"/>
        </w:rPr>
        <w:t xml:space="preserve"> risk </w:t>
      </w:r>
      <w:r w:rsidR="00D518BA" w:rsidRPr="00031801">
        <w:rPr>
          <w:rFonts w:ascii="Tahoma" w:hAnsi="Tahoma" w:cs="Tahoma"/>
        </w:rPr>
        <w:t xml:space="preserve">of </w:t>
      </w:r>
      <w:r w:rsidRPr="00031801">
        <w:rPr>
          <w:rFonts w:ascii="Tahoma" w:hAnsi="Tahoma" w:cs="Tahoma"/>
        </w:rPr>
        <w:t xml:space="preserve">these loans. Such </w:t>
      </w:r>
      <w:r w:rsidR="00D518BA" w:rsidRPr="00031801">
        <w:rPr>
          <w:rFonts w:ascii="Tahoma" w:hAnsi="Tahoma" w:cs="Tahoma"/>
        </w:rPr>
        <w:t xml:space="preserve">credit market performance </w:t>
      </w:r>
      <w:r w:rsidRPr="00031801">
        <w:rPr>
          <w:rFonts w:ascii="Tahoma" w:hAnsi="Tahoma" w:cs="Tahoma"/>
        </w:rPr>
        <w:t xml:space="preserve">suggest </w:t>
      </w:r>
      <w:r w:rsidR="00D518BA" w:rsidRPr="00031801">
        <w:rPr>
          <w:rFonts w:ascii="Tahoma" w:hAnsi="Tahoma" w:cs="Tahoma"/>
        </w:rPr>
        <w:t xml:space="preserve">possibility of </w:t>
      </w:r>
      <w:r w:rsidRPr="00031801">
        <w:rPr>
          <w:rFonts w:ascii="Tahoma" w:hAnsi="Tahoma" w:cs="Tahoma"/>
        </w:rPr>
        <w:t xml:space="preserve">gradual weakening of downward risks associated with the dynamics of lending and achieving projected credit growth, which according to the April projection </w:t>
      </w:r>
      <w:r w:rsidR="00D518BA" w:rsidRPr="00031801">
        <w:rPr>
          <w:rFonts w:ascii="Tahoma" w:hAnsi="Tahoma" w:cs="Tahoma"/>
        </w:rPr>
        <w:t xml:space="preserve">for the </w:t>
      </w:r>
      <w:r w:rsidRPr="00031801">
        <w:rPr>
          <w:rFonts w:ascii="Tahoma" w:hAnsi="Tahoma" w:cs="Tahoma"/>
        </w:rPr>
        <w:t>period 2014-2015</w:t>
      </w:r>
      <w:r w:rsidR="00937040" w:rsidRPr="00031801">
        <w:rPr>
          <w:rFonts w:ascii="Tahoma" w:hAnsi="Tahoma" w:cs="Tahoma"/>
        </w:rPr>
        <w:t>,</w:t>
      </w:r>
      <w:r w:rsidR="00D518BA" w:rsidRPr="00031801">
        <w:rPr>
          <w:rFonts w:ascii="Tahoma" w:hAnsi="Tahoma" w:cs="Tahoma"/>
        </w:rPr>
        <w:t xml:space="preserve"> is expected to range between 7 and </w:t>
      </w:r>
      <w:r w:rsidRPr="00031801">
        <w:rPr>
          <w:rFonts w:ascii="Tahoma" w:hAnsi="Tahoma" w:cs="Tahoma"/>
        </w:rPr>
        <w:t>8%.</w:t>
      </w:r>
    </w:p>
    <w:p w:rsidR="00CB3432" w:rsidRPr="00031801" w:rsidRDefault="00CB3432" w:rsidP="00CB3432">
      <w:pPr>
        <w:ind w:firstLine="720"/>
        <w:jc w:val="both"/>
        <w:rPr>
          <w:rFonts w:ascii="Tahoma" w:hAnsi="Tahoma" w:cs="Tahoma"/>
        </w:rPr>
      </w:pPr>
    </w:p>
    <w:p w:rsidR="00C776E1" w:rsidRPr="00031801" w:rsidRDefault="00CB3432" w:rsidP="00C776E1">
      <w:pPr>
        <w:ind w:firstLine="720"/>
        <w:jc w:val="both"/>
        <w:rPr>
          <w:rFonts w:ascii="Tahoma" w:hAnsi="Tahoma" w:cs="Tahoma"/>
          <w:b/>
        </w:rPr>
      </w:pPr>
      <w:r w:rsidRPr="00031801">
        <w:rPr>
          <w:rFonts w:ascii="Tahoma" w:hAnsi="Tahoma" w:cs="Tahoma"/>
          <w:b/>
        </w:rPr>
        <w:t xml:space="preserve">In summary, recent developments suggest further maintenance of an adequate level of foreign reserves, reduced inflationary pressures and enhanced credit support </w:t>
      </w:r>
      <w:r w:rsidR="00D518BA" w:rsidRPr="00031801">
        <w:rPr>
          <w:rFonts w:ascii="Tahoma" w:hAnsi="Tahoma" w:cs="Tahoma"/>
          <w:b/>
        </w:rPr>
        <w:t xml:space="preserve">of the </w:t>
      </w:r>
      <w:r w:rsidRPr="00031801">
        <w:rPr>
          <w:rFonts w:ascii="Tahoma" w:hAnsi="Tahoma" w:cs="Tahoma"/>
          <w:b/>
        </w:rPr>
        <w:t>economic growth by the banking sector.</w:t>
      </w:r>
      <w:r w:rsidRPr="00031801">
        <w:rPr>
          <w:rFonts w:ascii="Tahoma" w:hAnsi="Tahoma" w:cs="Tahoma"/>
        </w:rPr>
        <w:t xml:space="preserve"> In such conditions, it was </w:t>
      </w:r>
      <w:r w:rsidR="00D518BA" w:rsidRPr="00031801">
        <w:rPr>
          <w:rFonts w:ascii="Tahoma" w:hAnsi="Tahoma" w:cs="Tahoma"/>
        </w:rPr>
        <w:t xml:space="preserve">assessed </w:t>
      </w:r>
      <w:r w:rsidRPr="00031801">
        <w:rPr>
          <w:rFonts w:ascii="Tahoma" w:hAnsi="Tahoma" w:cs="Tahoma"/>
        </w:rPr>
        <w:t xml:space="preserve">that the economy created conditions for sustained recovery of the private sector </w:t>
      </w:r>
      <w:r w:rsidR="00D518BA" w:rsidRPr="00031801">
        <w:rPr>
          <w:rFonts w:ascii="Tahoma" w:hAnsi="Tahoma" w:cs="Tahoma"/>
        </w:rPr>
        <w:t xml:space="preserve">without any </w:t>
      </w:r>
      <w:r w:rsidRPr="00031801">
        <w:rPr>
          <w:rFonts w:ascii="Tahoma" w:hAnsi="Tahoma" w:cs="Tahoma"/>
        </w:rPr>
        <w:t xml:space="preserve">additional monetary stimulus, </w:t>
      </w:r>
      <w:r w:rsidR="00D518BA" w:rsidRPr="00031801">
        <w:rPr>
          <w:rFonts w:ascii="Tahoma" w:hAnsi="Tahoma" w:cs="Tahoma"/>
        </w:rPr>
        <w:t xml:space="preserve">i.e. </w:t>
      </w:r>
      <w:r w:rsidRPr="00031801">
        <w:rPr>
          <w:rFonts w:ascii="Tahoma" w:hAnsi="Tahoma" w:cs="Tahoma"/>
        </w:rPr>
        <w:t xml:space="preserve">that the support of the local economy through </w:t>
      </w:r>
      <w:r w:rsidR="00D518BA" w:rsidRPr="00031801">
        <w:rPr>
          <w:rFonts w:ascii="Tahoma" w:hAnsi="Tahoma" w:cs="Tahoma"/>
        </w:rPr>
        <w:t xml:space="preserve">monetary policy </w:t>
      </w:r>
      <w:r w:rsidRPr="00031801">
        <w:rPr>
          <w:rFonts w:ascii="Tahoma" w:hAnsi="Tahoma" w:cs="Tahoma"/>
        </w:rPr>
        <w:t xml:space="preserve">measures is sufficient. </w:t>
      </w:r>
      <w:r w:rsidR="00D518BA" w:rsidRPr="00031801">
        <w:rPr>
          <w:rFonts w:ascii="Tahoma" w:hAnsi="Tahoma" w:cs="Tahoma"/>
        </w:rPr>
        <w:t xml:space="preserve">The exit from </w:t>
      </w:r>
      <w:r w:rsidRPr="00031801">
        <w:rPr>
          <w:rFonts w:ascii="Tahoma" w:hAnsi="Tahoma" w:cs="Tahoma"/>
        </w:rPr>
        <w:t xml:space="preserve">the zone </w:t>
      </w:r>
      <w:r w:rsidR="00D518BA" w:rsidRPr="00031801">
        <w:rPr>
          <w:rFonts w:ascii="Tahoma" w:hAnsi="Tahoma" w:cs="Tahoma"/>
        </w:rPr>
        <w:t xml:space="preserve">of </w:t>
      </w:r>
      <w:r w:rsidRPr="00031801">
        <w:rPr>
          <w:rFonts w:ascii="Tahoma" w:hAnsi="Tahoma" w:cs="Tahoma"/>
        </w:rPr>
        <w:t>accommodati</w:t>
      </w:r>
      <w:r w:rsidR="00D518BA" w:rsidRPr="00031801">
        <w:rPr>
          <w:rFonts w:ascii="Tahoma" w:hAnsi="Tahoma" w:cs="Tahoma"/>
        </w:rPr>
        <w:t>ve</w:t>
      </w:r>
      <w:r w:rsidRPr="00031801">
        <w:rPr>
          <w:rFonts w:ascii="Tahoma" w:hAnsi="Tahoma" w:cs="Tahoma"/>
        </w:rPr>
        <w:t xml:space="preserve"> monetary policy in the next period will depend on changes in the external position of the economy and the effects on foreign reserves. </w:t>
      </w:r>
      <w:r w:rsidR="00D518BA" w:rsidRPr="00031801">
        <w:rPr>
          <w:rFonts w:ascii="Tahoma" w:hAnsi="Tahoma" w:cs="Tahoma"/>
        </w:rPr>
        <w:t xml:space="preserve">The NBRM </w:t>
      </w:r>
      <w:r w:rsidRPr="00031801">
        <w:rPr>
          <w:rFonts w:ascii="Tahoma" w:hAnsi="Tahoma" w:cs="Tahoma"/>
        </w:rPr>
        <w:t xml:space="preserve">will continue to monitor </w:t>
      </w:r>
      <w:r w:rsidR="00937040" w:rsidRPr="00031801">
        <w:rPr>
          <w:rFonts w:ascii="Tahoma" w:hAnsi="Tahoma" w:cs="Tahoma"/>
        </w:rPr>
        <w:t xml:space="preserve">the </w:t>
      </w:r>
      <w:r w:rsidRPr="00031801">
        <w:rPr>
          <w:rFonts w:ascii="Tahoma" w:hAnsi="Tahoma" w:cs="Tahoma"/>
        </w:rPr>
        <w:t xml:space="preserve">developments </w:t>
      </w:r>
      <w:r w:rsidR="00937040" w:rsidRPr="00031801">
        <w:rPr>
          <w:rFonts w:ascii="Tahoma" w:hAnsi="Tahoma" w:cs="Tahoma"/>
        </w:rPr>
        <w:t xml:space="preserve">closely </w:t>
      </w:r>
      <w:r w:rsidRPr="00031801">
        <w:rPr>
          <w:rFonts w:ascii="Tahoma" w:hAnsi="Tahoma" w:cs="Tahoma"/>
        </w:rPr>
        <w:t xml:space="preserve">and if </w:t>
      </w:r>
      <w:r w:rsidR="00D518BA" w:rsidRPr="00031801">
        <w:rPr>
          <w:rFonts w:ascii="Tahoma" w:hAnsi="Tahoma" w:cs="Tahoma"/>
        </w:rPr>
        <w:t xml:space="preserve">necessary, will </w:t>
      </w:r>
      <w:r w:rsidRPr="00031801">
        <w:rPr>
          <w:rFonts w:ascii="Tahoma" w:hAnsi="Tahoma" w:cs="Tahoma"/>
        </w:rPr>
        <w:t xml:space="preserve">make appropriate changes in </w:t>
      </w:r>
      <w:r w:rsidR="00937040" w:rsidRPr="00031801">
        <w:rPr>
          <w:rFonts w:ascii="Tahoma" w:hAnsi="Tahoma" w:cs="Tahoma"/>
        </w:rPr>
        <w:t xml:space="preserve">the </w:t>
      </w:r>
      <w:r w:rsidRPr="00031801">
        <w:rPr>
          <w:rFonts w:ascii="Tahoma" w:hAnsi="Tahoma" w:cs="Tahoma"/>
        </w:rPr>
        <w:t xml:space="preserve">monetary policy </w:t>
      </w:r>
      <w:r w:rsidR="00D518BA" w:rsidRPr="00031801">
        <w:rPr>
          <w:rFonts w:ascii="Tahoma" w:hAnsi="Tahoma" w:cs="Tahoma"/>
        </w:rPr>
        <w:t xml:space="preserve">for </w:t>
      </w:r>
      <w:r w:rsidRPr="00031801">
        <w:rPr>
          <w:rFonts w:ascii="Tahoma" w:hAnsi="Tahoma" w:cs="Tahoma"/>
        </w:rPr>
        <w:t xml:space="preserve">successful achieving </w:t>
      </w:r>
      <w:r w:rsidR="00D518BA" w:rsidRPr="00031801">
        <w:rPr>
          <w:rFonts w:ascii="Tahoma" w:hAnsi="Tahoma" w:cs="Tahoma"/>
        </w:rPr>
        <w:t xml:space="preserve">of </w:t>
      </w:r>
      <w:r w:rsidRPr="00031801">
        <w:rPr>
          <w:rFonts w:ascii="Tahoma" w:hAnsi="Tahoma" w:cs="Tahoma"/>
        </w:rPr>
        <w:t xml:space="preserve">monetary </w:t>
      </w:r>
      <w:r w:rsidR="00D518BA" w:rsidRPr="00031801">
        <w:rPr>
          <w:rFonts w:ascii="Tahoma" w:hAnsi="Tahoma" w:cs="Tahoma"/>
        </w:rPr>
        <w:t>objectives</w:t>
      </w:r>
      <w:r w:rsidRPr="00031801">
        <w:rPr>
          <w:rFonts w:ascii="Tahoma" w:hAnsi="Tahoma" w:cs="Tahoma"/>
        </w:rPr>
        <w:t>.</w:t>
      </w:r>
      <w:r w:rsidRPr="00031801">
        <w:rPr>
          <w:rFonts w:ascii="Tahoma" w:hAnsi="Tahoma" w:cs="Tahoma"/>
          <w:b/>
        </w:rPr>
        <w:t xml:space="preserve"> </w:t>
      </w:r>
    </w:p>
    <w:p w:rsidR="00937040" w:rsidRPr="00031801" w:rsidRDefault="00937040" w:rsidP="00C776E1">
      <w:pPr>
        <w:ind w:firstLine="720"/>
        <w:jc w:val="both"/>
        <w:rPr>
          <w:rFonts w:ascii="Tahoma" w:hAnsi="Tahoma" w:cs="Tahoma"/>
        </w:rPr>
      </w:pPr>
    </w:p>
    <w:p w:rsidR="008B003E" w:rsidRPr="00031801" w:rsidRDefault="008B003E" w:rsidP="00937040">
      <w:pPr>
        <w:rPr>
          <w:szCs w:val="26"/>
        </w:rPr>
      </w:pPr>
    </w:p>
    <w:p w:rsidR="008B003E" w:rsidRPr="00031801" w:rsidRDefault="008B003E" w:rsidP="00485FB6">
      <w:pPr>
        <w:rPr>
          <w:szCs w:val="26"/>
        </w:rPr>
        <w:sectPr w:rsidR="008B003E" w:rsidRPr="00031801" w:rsidSect="00F476ED">
          <w:headerReference w:type="default" r:id="rId14"/>
          <w:headerReference w:type="first" r:id="rId15"/>
          <w:type w:val="continuous"/>
          <w:pgSz w:w="11907" w:h="16840" w:code="9"/>
          <w:pgMar w:top="1418" w:right="1418" w:bottom="1418" w:left="1276" w:header="720" w:footer="720" w:gutter="0"/>
          <w:pgNumType w:chapStyle="1"/>
          <w:cols w:space="720"/>
          <w:titlePg/>
          <w:docGrid w:linePitch="272"/>
        </w:sectPr>
      </w:pPr>
    </w:p>
    <w:p w:rsidR="00603635" w:rsidRPr="00031801" w:rsidRDefault="00603635" w:rsidP="00CA1D7C">
      <w:pPr>
        <w:pStyle w:val="Heading1"/>
        <w:rPr>
          <w:szCs w:val="26"/>
          <w:lang w:val="en-US"/>
        </w:rPr>
      </w:pPr>
      <w:bookmarkStart w:id="15" w:name="_Toc393876722"/>
    </w:p>
    <w:p w:rsidR="00CA1D7C" w:rsidRPr="00031801" w:rsidRDefault="00CA1D7C" w:rsidP="00CA1D7C">
      <w:pPr>
        <w:pStyle w:val="Heading1"/>
        <w:rPr>
          <w:szCs w:val="26"/>
          <w:lang w:val="en-US"/>
        </w:rPr>
      </w:pPr>
      <w:bookmarkStart w:id="16" w:name="_Toc396206992"/>
      <w:bookmarkStart w:id="17" w:name="_Toc397354879"/>
      <w:r w:rsidRPr="00031801">
        <w:rPr>
          <w:szCs w:val="26"/>
          <w:lang w:val="en-US"/>
        </w:rPr>
        <w:t xml:space="preserve">I. </w:t>
      </w:r>
      <w:r w:rsidR="00CB3432" w:rsidRPr="00031801">
        <w:rPr>
          <w:szCs w:val="26"/>
          <w:lang w:val="en-US"/>
        </w:rPr>
        <w:t>Macroe</w:t>
      </w:r>
      <w:r w:rsidR="00D518BA" w:rsidRPr="00031801">
        <w:rPr>
          <w:szCs w:val="26"/>
          <w:lang w:val="en-US"/>
        </w:rPr>
        <w:t>c</w:t>
      </w:r>
      <w:r w:rsidR="00CB3432" w:rsidRPr="00031801">
        <w:rPr>
          <w:szCs w:val="26"/>
          <w:lang w:val="en-US"/>
        </w:rPr>
        <w:t>onomic Developments</w:t>
      </w:r>
      <w:bookmarkEnd w:id="15"/>
      <w:bookmarkEnd w:id="16"/>
      <w:bookmarkEnd w:id="17"/>
    </w:p>
    <w:p w:rsidR="00CA1D7C" w:rsidRPr="00031801" w:rsidRDefault="00CA1D7C" w:rsidP="00CA1D7C">
      <w:pPr>
        <w:jc w:val="both"/>
        <w:rPr>
          <w:rFonts w:ascii="Tahoma" w:hAnsi="Tahoma" w:cs="Tahoma"/>
          <w:sz w:val="26"/>
          <w:szCs w:val="26"/>
        </w:rPr>
      </w:pPr>
    </w:p>
    <w:p w:rsidR="00CA1D7C" w:rsidRPr="00031801" w:rsidRDefault="0006332C" w:rsidP="00CA1D7C">
      <w:pPr>
        <w:pStyle w:val="Heading1"/>
        <w:rPr>
          <w:szCs w:val="26"/>
          <w:lang w:val="en-US"/>
        </w:rPr>
      </w:pPr>
      <w:bookmarkStart w:id="18" w:name="_Toc393365813"/>
      <w:bookmarkStart w:id="19" w:name="_Toc393876723"/>
      <w:bookmarkStart w:id="20" w:name="_Toc396206993"/>
      <w:bookmarkStart w:id="21" w:name="_Toc397354880"/>
      <w:r w:rsidRPr="00031801">
        <w:rPr>
          <w:szCs w:val="26"/>
          <w:lang w:val="en-US"/>
        </w:rPr>
        <w:t xml:space="preserve">1.1. </w:t>
      </w:r>
      <w:r w:rsidR="00CB3432" w:rsidRPr="00031801">
        <w:rPr>
          <w:szCs w:val="26"/>
          <w:lang w:val="en-US"/>
        </w:rPr>
        <w:t>International Economic Surrounding</w:t>
      </w:r>
      <w:r w:rsidR="00CA1D7C" w:rsidRPr="00031801">
        <w:rPr>
          <w:szCs w:val="26"/>
          <w:vertAlign w:val="superscript"/>
          <w:lang w:val="en-US"/>
        </w:rPr>
        <w:footnoteReference w:id="4"/>
      </w:r>
      <w:bookmarkEnd w:id="18"/>
      <w:bookmarkEnd w:id="19"/>
      <w:bookmarkEnd w:id="20"/>
      <w:bookmarkEnd w:id="21"/>
    </w:p>
    <w:p w:rsidR="00CA1D7C" w:rsidRPr="00031801" w:rsidRDefault="00CA1D7C" w:rsidP="00CA1D7C">
      <w:pPr>
        <w:jc w:val="both"/>
        <w:rPr>
          <w:rFonts w:ascii="Tahoma" w:hAnsi="Tahoma" w:cs="Tahoma"/>
        </w:rPr>
      </w:pPr>
    </w:p>
    <w:p w:rsidR="00CA1D7C" w:rsidRPr="00031801" w:rsidRDefault="00EA4495" w:rsidP="00CA1D7C">
      <w:pPr>
        <w:autoSpaceDE w:val="0"/>
        <w:autoSpaceDN w:val="0"/>
        <w:adjustRightInd w:val="0"/>
        <w:ind w:left="-4680" w:firstLine="864"/>
        <w:jc w:val="both"/>
        <w:rPr>
          <w:rFonts w:ascii="Tahoma" w:hAnsi="Tahoma" w:cs="Tahoma"/>
          <w:b/>
          <w:i/>
          <w:sz w:val="22"/>
          <w:szCs w:val="22"/>
        </w:rPr>
      </w:pPr>
      <w:r w:rsidRPr="00031801">
        <w:rPr>
          <w:rFonts w:ascii="Tahoma" w:hAnsi="Tahoma" w:cs="Tahoma"/>
          <w:b/>
          <w:i/>
          <w:sz w:val="22"/>
          <w:szCs w:val="22"/>
        </w:rPr>
        <w:t xml:space="preserve">In the first quarter of 2014, </w:t>
      </w:r>
      <w:r w:rsidR="00CB3432" w:rsidRPr="00031801">
        <w:rPr>
          <w:rFonts w:ascii="Tahoma" w:hAnsi="Tahoma" w:cs="Tahoma"/>
          <w:b/>
          <w:i/>
          <w:sz w:val="22"/>
          <w:szCs w:val="22"/>
        </w:rPr>
        <w:t xml:space="preserve">global economic growth </w:t>
      </w:r>
      <w:r w:rsidRPr="00031801">
        <w:rPr>
          <w:rFonts w:ascii="Tahoma" w:hAnsi="Tahoma" w:cs="Tahoma"/>
          <w:b/>
          <w:i/>
          <w:sz w:val="22"/>
          <w:szCs w:val="22"/>
        </w:rPr>
        <w:t xml:space="preserve">slowed down, </w:t>
      </w:r>
      <w:r w:rsidR="00CB3432" w:rsidRPr="00031801">
        <w:rPr>
          <w:rFonts w:ascii="Tahoma" w:hAnsi="Tahoma" w:cs="Tahoma"/>
          <w:b/>
          <w:i/>
          <w:sz w:val="22"/>
          <w:szCs w:val="22"/>
        </w:rPr>
        <w:t>caus</w:t>
      </w:r>
      <w:r w:rsidRPr="00031801">
        <w:rPr>
          <w:rFonts w:ascii="Tahoma" w:hAnsi="Tahoma" w:cs="Tahoma"/>
          <w:b/>
          <w:i/>
          <w:sz w:val="22"/>
          <w:szCs w:val="22"/>
        </w:rPr>
        <w:t>ing</w:t>
      </w:r>
      <w:r w:rsidR="00CB3432" w:rsidRPr="00031801">
        <w:rPr>
          <w:rFonts w:ascii="Tahoma" w:hAnsi="Tahoma" w:cs="Tahoma"/>
          <w:b/>
          <w:i/>
          <w:sz w:val="22"/>
          <w:szCs w:val="22"/>
        </w:rPr>
        <w:t xml:space="preserve"> downward adjustments to </w:t>
      </w:r>
      <w:r w:rsidRPr="00031801">
        <w:rPr>
          <w:rFonts w:ascii="Tahoma" w:hAnsi="Tahoma" w:cs="Tahoma"/>
          <w:b/>
          <w:i/>
          <w:sz w:val="22"/>
          <w:szCs w:val="22"/>
        </w:rPr>
        <w:t xml:space="preserve">the </w:t>
      </w:r>
      <w:r w:rsidR="00CB3432" w:rsidRPr="00031801">
        <w:rPr>
          <w:rFonts w:ascii="Tahoma" w:hAnsi="Tahoma" w:cs="Tahoma"/>
          <w:b/>
          <w:i/>
          <w:sz w:val="22"/>
          <w:szCs w:val="22"/>
        </w:rPr>
        <w:t xml:space="preserve">projections for 2014, from 3.2% to 2.8%. Despite the weak performance, </w:t>
      </w:r>
      <w:r w:rsidRPr="00031801">
        <w:rPr>
          <w:rFonts w:ascii="Tahoma" w:hAnsi="Tahoma" w:cs="Tahoma"/>
          <w:b/>
          <w:i/>
          <w:sz w:val="22"/>
          <w:szCs w:val="22"/>
        </w:rPr>
        <w:t>the</w:t>
      </w:r>
      <w:r w:rsidR="00CB3432" w:rsidRPr="00031801">
        <w:rPr>
          <w:rFonts w:ascii="Tahoma" w:hAnsi="Tahoma" w:cs="Tahoma"/>
          <w:b/>
          <w:i/>
          <w:sz w:val="22"/>
          <w:szCs w:val="22"/>
        </w:rPr>
        <w:t xml:space="preserve"> </w:t>
      </w:r>
      <w:r w:rsidRPr="00031801">
        <w:rPr>
          <w:rFonts w:ascii="Tahoma" w:hAnsi="Tahoma" w:cs="Tahoma"/>
          <w:b/>
          <w:i/>
          <w:sz w:val="22"/>
          <w:szCs w:val="22"/>
        </w:rPr>
        <w:t>growth is still</w:t>
      </w:r>
      <w:r w:rsidR="00CB3432" w:rsidRPr="00031801">
        <w:rPr>
          <w:rFonts w:ascii="Tahoma" w:hAnsi="Tahoma" w:cs="Tahoma"/>
          <w:b/>
          <w:i/>
          <w:sz w:val="22"/>
          <w:szCs w:val="22"/>
        </w:rPr>
        <w:t xml:space="preserve"> expect</w:t>
      </w:r>
      <w:r w:rsidRPr="00031801">
        <w:rPr>
          <w:rFonts w:ascii="Tahoma" w:hAnsi="Tahoma" w:cs="Tahoma"/>
          <w:b/>
          <w:i/>
          <w:sz w:val="22"/>
          <w:szCs w:val="22"/>
        </w:rPr>
        <w:t>ed</w:t>
      </w:r>
      <w:r w:rsidR="00CB3432" w:rsidRPr="00031801">
        <w:rPr>
          <w:rFonts w:ascii="Tahoma" w:hAnsi="Tahoma" w:cs="Tahoma"/>
          <w:b/>
          <w:i/>
          <w:sz w:val="22"/>
          <w:szCs w:val="22"/>
        </w:rPr>
        <w:t xml:space="preserve"> to accelerate later this year. </w:t>
      </w:r>
      <w:r w:rsidRPr="00031801">
        <w:rPr>
          <w:rFonts w:ascii="Tahoma" w:hAnsi="Tahoma" w:cs="Tahoma"/>
          <w:b/>
          <w:i/>
          <w:sz w:val="22"/>
          <w:szCs w:val="22"/>
        </w:rPr>
        <w:t xml:space="preserve">Developed economies are </w:t>
      </w:r>
      <w:r w:rsidR="00CB3432" w:rsidRPr="00031801">
        <w:rPr>
          <w:rFonts w:ascii="Tahoma" w:hAnsi="Tahoma" w:cs="Tahoma"/>
          <w:b/>
          <w:i/>
          <w:sz w:val="22"/>
          <w:szCs w:val="22"/>
        </w:rPr>
        <w:t xml:space="preserve">expected </w:t>
      </w:r>
      <w:r w:rsidRPr="00031801">
        <w:rPr>
          <w:rFonts w:ascii="Tahoma" w:hAnsi="Tahoma" w:cs="Tahoma"/>
          <w:b/>
          <w:i/>
          <w:sz w:val="22"/>
          <w:szCs w:val="22"/>
        </w:rPr>
        <w:t>to be the major</w:t>
      </w:r>
      <w:r w:rsidR="00CB3432" w:rsidRPr="00031801">
        <w:rPr>
          <w:rFonts w:ascii="Tahoma" w:hAnsi="Tahoma" w:cs="Tahoma"/>
          <w:b/>
          <w:i/>
          <w:sz w:val="22"/>
          <w:szCs w:val="22"/>
        </w:rPr>
        <w:t xml:space="preserve"> drivers</w:t>
      </w:r>
      <w:r w:rsidR="00937040" w:rsidRPr="00031801">
        <w:rPr>
          <w:rFonts w:ascii="Tahoma" w:hAnsi="Tahoma" w:cs="Tahoma"/>
          <w:b/>
          <w:i/>
          <w:sz w:val="22"/>
          <w:szCs w:val="22"/>
        </w:rPr>
        <w:t xml:space="preserve"> given the</w:t>
      </w:r>
      <w:r w:rsidR="00CB3432" w:rsidRPr="00031801">
        <w:rPr>
          <w:rFonts w:ascii="Tahoma" w:hAnsi="Tahoma" w:cs="Tahoma"/>
          <w:b/>
          <w:i/>
          <w:sz w:val="22"/>
          <w:szCs w:val="22"/>
        </w:rPr>
        <w:t xml:space="preserve"> reduced effects of fiscal consolidation, improved </w:t>
      </w:r>
      <w:r w:rsidRPr="00031801">
        <w:rPr>
          <w:rFonts w:ascii="Tahoma" w:hAnsi="Tahoma" w:cs="Tahoma"/>
          <w:b/>
          <w:i/>
          <w:sz w:val="22"/>
          <w:szCs w:val="22"/>
        </w:rPr>
        <w:t xml:space="preserve">labor market </w:t>
      </w:r>
      <w:r w:rsidR="00CB3432" w:rsidRPr="00031801">
        <w:rPr>
          <w:rFonts w:ascii="Tahoma" w:hAnsi="Tahoma" w:cs="Tahoma"/>
          <w:b/>
          <w:i/>
          <w:sz w:val="22"/>
          <w:szCs w:val="22"/>
        </w:rPr>
        <w:t xml:space="preserve">performance and </w:t>
      </w:r>
      <w:r w:rsidRPr="00031801">
        <w:rPr>
          <w:rFonts w:ascii="Tahoma" w:hAnsi="Tahoma" w:cs="Tahoma"/>
          <w:b/>
          <w:i/>
          <w:sz w:val="22"/>
          <w:szCs w:val="22"/>
        </w:rPr>
        <w:t>expected enhancement of demand</w:t>
      </w:r>
      <w:r w:rsidR="00CB3432" w:rsidRPr="00031801">
        <w:rPr>
          <w:rFonts w:ascii="Tahoma" w:hAnsi="Tahoma" w:cs="Tahoma"/>
          <w:b/>
          <w:i/>
          <w:sz w:val="22"/>
          <w:szCs w:val="22"/>
        </w:rPr>
        <w:t xml:space="preserve">. </w:t>
      </w:r>
      <w:r w:rsidRPr="00031801">
        <w:rPr>
          <w:rFonts w:ascii="Tahoma" w:hAnsi="Tahoma" w:cs="Tahoma"/>
          <w:b/>
          <w:i/>
          <w:sz w:val="22"/>
          <w:szCs w:val="22"/>
        </w:rPr>
        <w:t xml:space="preserve">The global growth in </w:t>
      </w:r>
      <w:r w:rsidR="00CB3432" w:rsidRPr="00031801">
        <w:rPr>
          <w:rFonts w:ascii="Tahoma" w:hAnsi="Tahoma" w:cs="Tahoma"/>
          <w:b/>
          <w:i/>
          <w:sz w:val="22"/>
          <w:szCs w:val="22"/>
        </w:rPr>
        <w:t>2015 and 2016</w:t>
      </w:r>
      <w:r w:rsidRPr="00031801">
        <w:rPr>
          <w:rFonts w:ascii="Tahoma" w:hAnsi="Tahoma" w:cs="Tahoma"/>
          <w:b/>
          <w:i/>
          <w:sz w:val="22"/>
          <w:szCs w:val="22"/>
        </w:rPr>
        <w:t xml:space="preserve"> is expected to </w:t>
      </w:r>
      <w:r w:rsidR="000F14B4" w:rsidRPr="00031801">
        <w:rPr>
          <w:rFonts w:ascii="Tahoma" w:hAnsi="Tahoma" w:cs="Tahoma"/>
          <w:b/>
          <w:i/>
          <w:sz w:val="22"/>
          <w:szCs w:val="22"/>
        </w:rPr>
        <w:t xml:space="preserve">accelerate </w:t>
      </w:r>
      <w:r w:rsidRPr="00031801">
        <w:rPr>
          <w:rFonts w:ascii="Tahoma" w:hAnsi="Tahoma" w:cs="Tahoma"/>
          <w:b/>
          <w:i/>
          <w:sz w:val="22"/>
          <w:szCs w:val="22"/>
        </w:rPr>
        <w:t xml:space="preserve">further </w:t>
      </w:r>
      <w:r w:rsidR="00013A43" w:rsidRPr="00031801">
        <w:rPr>
          <w:rFonts w:ascii="Tahoma" w:hAnsi="Tahoma" w:cs="Tahoma"/>
          <w:b/>
          <w:i/>
          <w:sz w:val="22"/>
          <w:szCs w:val="22"/>
        </w:rPr>
        <w:t>by</w:t>
      </w:r>
      <w:r w:rsidR="00CB3432" w:rsidRPr="00031801">
        <w:rPr>
          <w:rFonts w:ascii="Tahoma" w:hAnsi="Tahoma" w:cs="Tahoma"/>
          <w:b/>
          <w:i/>
          <w:sz w:val="22"/>
          <w:szCs w:val="22"/>
        </w:rPr>
        <w:t xml:space="preserve"> 3.4% and 3.5%, respectively. The risks around the </w:t>
      </w:r>
      <w:r w:rsidRPr="00031801">
        <w:rPr>
          <w:rFonts w:ascii="Tahoma" w:hAnsi="Tahoma" w:cs="Tahoma"/>
          <w:b/>
          <w:i/>
          <w:sz w:val="22"/>
          <w:szCs w:val="22"/>
        </w:rPr>
        <w:t xml:space="preserve">global economy </w:t>
      </w:r>
      <w:r w:rsidR="00CB3432" w:rsidRPr="00031801">
        <w:rPr>
          <w:rFonts w:ascii="Tahoma" w:hAnsi="Tahoma" w:cs="Tahoma"/>
          <w:b/>
          <w:i/>
          <w:sz w:val="22"/>
          <w:szCs w:val="22"/>
        </w:rPr>
        <w:t xml:space="preserve">projections </w:t>
      </w:r>
      <w:r w:rsidRPr="00031801">
        <w:rPr>
          <w:rFonts w:ascii="Tahoma" w:hAnsi="Tahoma" w:cs="Tahoma"/>
          <w:b/>
          <w:i/>
          <w:sz w:val="22"/>
          <w:szCs w:val="22"/>
        </w:rPr>
        <w:t>are</w:t>
      </w:r>
      <w:r w:rsidR="00CB3432" w:rsidRPr="00031801">
        <w:rPr>
          <w:rFonts w:ascii="Tahoma" w:hAnsi="Tahoma" w:cs="Tahoma"/>
          <w:b/>
          <w:i/>
          <w:sz w:val="22"/>
          <w:szCs w:val="22"/>
        </w:rPr>
        <w:t xml:space="preserve"> mainly </w:t>
      </w:r>
      <w:r w:rsidRPr="00031801">
        <w:rPr>
          <w:rFonts w:ascii="Tahoma" w:hAnsi="Tahoma" w:cs="Tahoma"/>
          <w:b/>
          <w:i/>
          <w:sz w:val="22"/>
          <w:szCs w:val="22"/>
        </w:rPr>
        <w:t xml:space="preserve">attributable </w:t>
      </w:r>
      <w:r w:rsidR="00CB3432" w:rsidRPr="00031801">
        <w:rPr>
          <w:rFonts w:ascii="Tahoma" w:hAnsi="Tahoma" w:cs="Tahoma"/>
          <w:b/>
          <w:i/>
          <w:sz w:val="22"/>
          <w:szCs w:val="22"/>
        </w:rPr>
        <w:t xml:space="preserve">to the conflict in Ukraine and its duration. Additional risks </w:t>
      </w:r>
      <w:r w:rsidRPr="00031801">
        <w:rPr>
          <w:rFonts w:ascii="Tahoma" w:hAnsi="Tahoma" w:cs="Tahoma"/>
          <w:b/>
          <w:i/>
          <w:sz w:val="22"/>
          <w:szCs w:val="22"/>
        </w:rPr>
        <w:t xml:space="preserve">include </w:t>
      </w:r>
      <w:r w:rsidR="00CB3432" w:rsidRPr="00031801">
        <w:rPr>
          <w:rFonts w:ascii="Tahoma" w:hAnsi="Tahoma" w:cs="Tahoma"/>
          <w:b/>
          <w:i/>
          <w:sz w:val="22"/>
          <w:szCs w:val="22"/>
        </w:rPr>
        <w:t xml:space="preserve">low inflation in the </w:t>
      </w:r>
      <w:r w:rsidRPr="00031801">
        <w:rPr>
          <w:rFonts w:ascii="Tahoma" w:hAnsi="Tahoma" w:cs="Tahoma"/>
          <w:b/>
          <w:i/>
          <w:sz w:val="22"/>
          <w:szCs w:val="22"/>
        </w:rPr>
        <w:t>e</w:t>
      </w:r>
      <w:r w:rsidR="00CB3432" w:rsidRPr="00031801">
        <w:rPr>
          <w:rFonts w:ascii="Tahoma" w:hAnsi="Tahoma" w:cs="Tahoma"/>
          <w:b/>
          <w:i/>
          <w:sz w:val="22"/>
          <w:szCs w:val="22"/>
        </w:rPr>
        <w:t>uro</w:t>
      </w:r>
      <w:r w:rsidRPr="00031801">
        <w:rPr>
          <w:rFonts w:ascii="Tahoma" w:hAnsi="Tahoma" w:cs="Tahoma"/>
          <w:b/>
          <w:i/>
          <w:sz w:val="22"/>
          <w:szCs w:val="22"/>
        </w:rPr>
        <w:t xml:space="preserve"> area</w:t>
      </w:r>
      <w:r w:rsidR="00CB3432" w:rsidRPr="00031801">
        <w:rPr>
          <w:rFonts w:ascii="Tahoma" w:hAnsi="Tahoma" w:cs="Tahoma"/>
          <w:b/>
          <w:i/>
          <w:sz w:val="22"/>
          <w:szCs w:val="22"/>
        </w:rPr>
        <w:t xml:space="preserve"> and the effects associated with </w:t>
      </w:r>
      <w:r w:rsidRPr="00031801">
        <w:rPr>
          <w:rFonts w:ascii="Tahoma" w:hAnsi="Tahoma" w:cs="Tahoma"/>
          <w:b/>
          <w:i/>
          <w:sz w:val="22"/>
          <w:szCs w:val="22"/>
        </w:rPr>
        <w:t>the Fed's exit from accommodative monetary policy</w:t>
      </w:r>
      <w:r w:rsidR="00CB3432" w:rsidRPr="00031801">
        <w:rPr>
          <w:rFonts w:ascii="Tahoma" w:hAnsi="Tahoma" w:cs="Tahoma"/>
          <w:b/>
          <w:i/>
          <w:sz w:val="22"/>
          <w:szCs w:val="22"/>
        </w:rPr>
        <w:t>. In terms of inflationary trends</w:t>
      </w:r>
      <w:r w:rsidRPr="00031801">
        <w:rPr>
          <w:rFonts w:ascii="Tahoma" w:hAnsi="Tahoma" w:cs="Tahoma"/>
          <w:b/>
          <w:i/>
          <w:sz w:val="22"/>
          <w:szCs w:val="22"/>
        </w:rPr>
        <w:t>,</w:t>
      </w:r>
      <w:r w:rsidR="00CB3432" w:rsidRPr="00031801">
        <w:rPr>
          <w:rFonts w:ascii="Tahoma" w:hAnsi="Tahoma" w:cs="Tahoma"/>
          <w:b/>
          <w:i/>
          <w:sz w:val="22"/>
          <w:szCs w:val="22"/>
        </w:rPr>
        <w:t xml:space="preserve"> in the second quarter of the year, global inflation accelerated compared to the previous quarter, due to the rise in </w:t>
      </w:r>
      <w:r w:rsidRPr="00031801">
        <w:rPr>
          <w:rFonts w:ascii="Tahoma" w:hAnsi="Tahoma" w:cs="Tahoma"/>
          <w:b/>
          <w:i/>
          <w:sz w:val="22"/>
          <w:szCs w:val="22"/>
        </w:rPr>
        <w:t xml:space="preserve">energy and food </w:t>
      </w:r>
      <w:r w:rsidR="00CB3432" w:rsidRPr="00031801">
        <w:rPr>
          <w:rFonts w:ascii="Tahoma" w:hAnsi="Tahoma" w:cs="Tahoma"/>
          <w:b/>
          <w:i/>
          <w:sz w:val="22"/>
          <w:szCs w:val="22"/>
        </w:rPr>
        <w:t xml:space="preserve">prices. </w:t>
      </w:r>
    </w:p>
    <w:p w:rsidR="00EA4495" w:rsidRPr="00031801" w:rsidRDefault="00EA4495" w:rsidP="00CA1D7C">
      <w:pPr>
        <w:autoSpaceDE w:val="0"/>
        <w:autoSpaceDN w:val="0"/>
        <w:adjustRightInd w:val="0"/>
        <w:ind w:left="-4680" w:firstLine="864"/>
        <w:jc w:val="both"/>
        <w:rPr>
          <w:rFonts w:ascii="Tahoma" w:hAnsi="Tahoma" w:cs="Tahoma"/>
          <w:b/>
          <w:bCs/>
          <w:i/>
          <w:sz w:val="22"/>
        </w:rPr>
      </w:pPr>
    </w:p>
    <w:p w:rsidR="00CB3432" w:rsidRPr="00031801" w:rsidRDefault="00314A15" w:rsidP="00305BFE">
      <w:pPr>
        <w:ind w:firstLine="720"/>
        <w:jc w:val="both"/>
        <w:rPr>
          <w:rFonts w:ascii="Tahoma" w:hAnsi="Tahoma" w:cs="Tahoma"/>
        </w:rPr>
      </w:pPr>
      <w:r w:rsidRPr="00031801">
        <w:rPr>
          <w:noProof/>
        </w:rPr>
        <w:drawing>
          <wp:anchor distT="0" distB="0" distL="114300" distR="114300" simplePos="0" relativeHeight="251750400" behindDoc="0" locked="0" layoutInCell="1" allowOverlap="1">
            <wp:simplePos x="0" y="0"/>
            <wp:positionH relativeFrom="column">
              <wp:posOffset>-2930055</wp:posOffset>
            </wp:positionH>
            <wp:positionV relativeFrom="paragraph">
              <wp:posOffset>2629011</wp:posOffset>
            </wp:positionV>
            <wp:extent cx="2879725" cy="2684820"/>
            <wp:effectExtent l="0" t="0" r="0" b="127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684820"/>
                    </a:xfrm>
                    <a:prstGeom prst="rect">
                      <a:avLst/>
                    </a:prstGeom>
                    <a:noFill/>
                    <a:ln>
                      <a:noFill/>
                    </a:ln>
                  </pic:spPr>
                </pic:pic>
              </a:graphicData>
            </a:graphic>
          </wp:anchor>
        </w:drawing>
      </w:r>
      <w:r w:rsidRPr="00031801">
        <w:rPr>
          <w:noProof/>
        </w:rPr>
        <w:drawing>
          <wp:anchor distT="0" distB="0" distL="114300" distR="114300" simplePos="0" relativeHeight="251749376" behindDoc="0" locked="0" layoutInCell="1" allowOverlap="1">
            <wp:simplePos x="0" y="0"/>
            <wp:positionH relativeFrom="column">
              <wp:posOffset>-2927350</wp:posOffset>
            </wp:positionH>
            <wp:positionV relativeFrom="paragraph">
              <wp:posOffset>13639</wp:posOffset>
            </wp:positionV>
            <wp:extent cx="2879725" cy="2545715"/>
            <wp:effectExtent l="0" t="0" r="0" b="698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545715"/>
                    </a:xfrm>
                    <a:prstGeom prst="rect">
                      <a:avLst/>
                    </a:prstGeom>
                    <a:noFill/>
                    <a:ln>
                      <a:noFill/>
                    </a:ln>
                  </pic:spPr>
                </pic:pic>
              </a:graphicData>
            </a:graphic>
          </wp:anchor>
        </w:drawing>
      </w:r>
      <w:r w:rsidR="00CB3432" w:rsidRPr="00031801">
        <w:rPr>
          <w:rFonts w:ascii="Tahoma" w:hAnsi="Tahoma" w:cs="Tahoma"/>
          <w:b/>
        </w:rPr>
        <w:t>Global economic activity continued to grow in the first quarter of 2014, but at a slower pace</w:t>
      </w:r>
      <w:r w:rsidR="00CB3432" w:rsidRPr="00031801">
        <w:rPr>
          <w:rFonts w:ascii="Tahoma" w:hAnsi="Tahoma" w:cs="Tahoma"/>
        </w:rPr>
        <w:t xml:space="preserve"> (an</w:t>
      </w:r>
      <w:r w:rsidR="00FD621F" w:rsidRPr="00031801">
        <w:rPr>
          <w:rFonts w:ascii="Tahoma" w:hAnsi="Tahoma" w:cs="Tahoma"/>
        </w:rPr>
        <w:t>n</w:t>
      </w:r>
      <w:r w:rsidR="00CB3432" w:rsidRPr="00031801">
        <w:rPr>
          <w:rFonts w:ascii="Tahoma" w:hAnsi="Tahoma" w:cs="Tahoma"/>
        </w:rPr>
        <w:t>ualiz</w:t>
      </w:r>
      <w:r w:rsidR="00FD621F" w:rsidRPr="00031801">
        <w:rPr>
          <w:rFonts w:ascii="Tahoma" w:hAnsi="Tahoma" w:cs="Tahoma"/>
        </w:rPr>
        <w:t>ed</w:t>
      </w:r>
      <w:r w:rsidR="00CB3432" w:rsidRPr="00031801">
        <w:rPr>
          <w:rFonts w:ascii="Tahoma" w:hAnsi="Tahoma" w:cs="Tahoma"/>
        </w:rPr>
        <w:t xml:space="preserve"> growth of 1% in the first quarter versus 3.5% in the fourth quarter of 2013). </w:t>
      </w:r>
      <w:r w:rsidR="00CB3432" w:rsidRPr="00031801">
        <w:rPr>
          <w:rFonts w:ascii="Tahoma" w:hAnsi="Tahoma" w:cs="Tahoma"/>
          <w:b/>
        </w:rPr>
        <w:t xml:space="preserve">These developments led to downward adjustment of </w:t>
      </w:r>
      <w:r w:rsidR="00013A43" w:rsidRPr="00031801">
        <w:rPr>
          <w:rFonts w:ascii="Tahoma" w:hAnsi="Tahoma" w:cs="Tahoma"/>
          <w:b/>
        </w:rPr>
        <w:t xml:space="preserve">the </w:t>
      </w:r>
      <w:r w:rsidR="00CB3432" w:rsidRPr="00031801">
        <w:rPr>
          <w:rFonts w:ascii="Tahoma" w:hAnsi="Tahoma" w:cs="Tahoma"/>
          <w:b/>
        </w:rPr>
        <w:t>projected global growth for 2014 from 3.2% to 2.8%</w:t>
      </w:r>
      <w:r w:rsidR="00FD621F" w:rsidRPr="00031801">
        <w:rPr>
          <w:rFonts w:ascii="Tahoma" w:hAnsi="Tahoma" w:cs="Tahoma"/>
          <w:vertAlign w:val="superscript"/>
        </w:rPr>
        <w:t>2</w:t>
      </w:r>
      <w:r w:rsidR="00FD621F" w:rsidRPr="00031801">
        <w:rPr>
          <w:rFonts w:ascii="Tahoma" w:hAnsi="Tahoma" w:cs="Tahoma"/>
        </w:rPr>
        <w:t>.</w:t>
      </w:r>
      <w:r w:rsidR="00CB3432" w:rsidRPr="00031801">
        <w:rPr>
          <w:rFonts w:ascii="Tahoma" w:hAnsi="Tahoma" w:cs="Tahoma"/>
        </w:rPr>
        <w:t xml:space="preserve"> The main factors for the slowdown in </w:t>
      </w:r>
      <w:r w:rsidR="005114F2" w:rsidRPr="00031801">
        <w:rPr>
          <w:rFonts w:ascii="Tahoma" w:hAnsi="Tahoma" w:cs="Tahoma"/>
        </w:rPr>
        <w:t xml:space="preserve">the </w:t>
      </w:r>
      <w:r w:rsidR="00CB3432" w:rsidRPr="00031801">
        <w:rPr>
          <w:rFonts w:ascii="Tahoma" w:hAnsi="Tahoma" w:cs="Tahoma"/>
        </w:rPr>
        <w:t xml:space="preserve">global growth </w:t>
      </w:r>
      <w:r w:rsidR="005114F2" w:rsidRPr="00031801">
        <w:rPr>
          <w:rFonts w:ascii="Tahoma" w:hAnsi="Tahoma" w:cs="Tahoma"/>
        </w:rPr>
        <w:t xml:space="preserve">include </w:t>
      </w:r>
      <w:r w:rsidR="00CB3432" w:rsidRPr="00031801">
        <w:rPr>
          <w:rFonts w:ascii="Tahoma" w:hAnsi="Tahoma" w:cs="Tahoma"/>
        </w:rPr>
        <w:t>weather conditions in the U</w:t>
      </w:r>
      <w:r w:rsidR="00013A43" w:rsidRPr="00031801">
        <w:rPr>
          <w:rFonts w:ascii="Tahoma" w:hAnsi="Tahoma" w:cs="Tahoma"/>
        </w:rPr>
        <w:t>nited States</w:t>
      </w:r>
      <w:r w:rsidR="00CB3432" w:rsidRPr="00031801">
        <w:rPr>
          <w:rFonts w:ascii="Tahoma" w:hAnsi="Tahoma" w:cs="Tahoma"/>
        </w:rPr>
        <w:t xml:space="preserve"> and </w:t>
      </w:r>
      <w:r w:rsidR="005114F2" w:rsidRPr="00031801">
        <w:rPr>
          <w:rFonts w:ascii="Tahoma" w:hAnsi="Tahoma" w:cs="Tahoma"/>
        </w:rPr>
        <w:t xml:space="preserve">the </w:t>
      </w:r>
      <w:r w:rsidR="00CB3432" w:rsidRPr="00031801">
        <w:rPr>
          <w:rFonts w:ascii="Tahoma" w:hAnsi="Tahoma" w:cs="Tahoma"/>
        </w:rPr>
        <w:t xml:space="preserve">military conflict in Ukraine. The </w:t>
      </w:r>
      <w:r w:rsidR="005114F2" w:rsidRPr="00031801">
        <w:rPr>
          <w:rFonts w:ascii="Tahoma" w:hAnsi="Tahoma" w:cs="Tahoma"/>
        </w:rPr>
        <w:t xml:space="preserve">economic </w:t>
      </w:r>
      <w:r w:rsidR="00CB3432" w:rsidRPr="00031801">
        <w:rPr>
          <w:rFonts w:ascii="Tahoma" w:hAnsi="Tahoma" w:cs="Tahoma"/>
        </w:rPr>
        <w:t xml:space="preserve">recovery </w:t>
      </w:r>
      <w:r w:rsidR="005114F2" w:rsidRPr="00031801">
        <w:rPr>
          <w:rFonts w:ascii="Tahoma" w:hAnsi="Tahoma" w:cs="Tahoma"/>
        </w:rPr>
        <w:t>in</w:t>
      </w:r>
      <w:r w:rsidR="00CB3432" w:rsidRPr="00031801">
        <w:rPr>
          <w:rFonts w:ascii="Tahoma" w:hAnsi="Tahoma" w:cs="Tahoma"/>
        </w:rPr>
        <w:t xml:space="preserve"> the euro area continued in the first three months of the year when </w:t>
      </w:r>
      <w:r w:rsidR="005114F2" w:rsidRPr="00031801">
        <w:rPr>
          <w:rFonts w:ascii="Tahoma" w:hAnsi="Tahoma" w:cs="Tahoma"/>
        </w:rPr>
        <w:t xml:space="preserve">the </w:t>
      </w:r>
      <w:r w:rsidR="00CB3432" w:rsidRPr="00031801">
        <w:rPr>
          <w:rFonts w:ascii="Tahoma" w:hAnsi="Tahoma" w:cs="Tahoma"/>
        </w:rPr>
        <w:t xml:space="preserve">quarterly growth </w:t>
      </w:r>
      <w:r w:rsidR="005114F2" w:rsidRPr="00031801">
        <w:rPr>
          <w:rFonts w:ascii="Tahoma" w:hAnsi="Tahoma" w:cs="Tahoma"/>
        </w:rPr>
        <w:t xml:space="preserve">equaled </w:t>
      </w:r>
      <w:r w:rsidR="00CB3432" w:rsidRPr="00031801">
        <w:rPr>
          <w:rFonts w:ascii="Tahoma" w:hAnsi="Tahoma" w:cs="Tahoma"/>
        </w:rPr>
        <w:t xml:space="preserve">0.2%. However, </w:t>
      </w:r>
      <w:r w:rsidR="005114F2" w:rsidRPr="00031801">
        <w:rPr>
          <w:rFonts w:ascii="Tahoma" w:hAnsi="Tahoma" w:cs="Tahoma"/>
        </w:rPr>
        <w:t xml:space="preserve">the </w:t>
      </w:r>
      <w:r w:rsidR="00CB3432" w:rsidRPr="00031801">
        <w:rPr>
          <w:rFonts w:ascii="Tahoma" w:hAnsi="Tahoma" w:cs="Tahoma"/>
        </w:rPr>
        <w:t>growth was lower than expected</w:t>
      </w:r>
      <w:r w:rsidR="005114F2" w:rsidRPr="00031801">
        <w:rPr>
          <w:rFonts w:ascii="Tahoma" w:hAnsi="Tahoma" w:cs="Tahoma"/>
        </w:rPr>
        <w:t>,</w:t>
      </w:r>
      <w:r w:rsidR="00CB3432" w:rsidRPr="00031801">
        <w:rPr>
          <w:rFonts w:ascii="Tahoma" w:hAnsi="Tahoma" w:cs="Tahoma"/>
        </w:rPr>
        <w:t xml:space="preserve"> caus</w:t>
      </w:r>
      <w:r w:rsidR="005114F2" w:rsidRPr="00031801">
        <w:rPr>
          <w:rFonts w:ascii="Tahoma" w:hAnsi="Tahoma" w:cs="Tahoma"/>
        </w:rPr>
        <w:t>ing</w:t>
      </w:r>
      <w:r w:rsidR="00CB3432" w:rsidRPr="00031801">
        <w:rPr>
          <w:rFonts w:ascii="Tahoma" w:hAnsi="Tahoma" w:cs="Tahoma"/>
        </w:rPr>
        <w:t xml:space="preserve"> a downward revision of the 2014 projection </w:t>
      </w:r>
      <w:r w:rsidR="005114F2" w:rsidRPr="00031801">
        <w:rPr>
          <w:rFonts w:ascii="Tahoma" w:hAnsi="Tahoma" w:cs="Tahoma"/>
        </w:rPr>
        <w:t xml:space="preserve">from </w:t>
      </w:r>
      <w:r w:rsidR="00CB3432" w:rsidRPr="00031801">
        <w:rPr>
          <w:rFonts w:ascii="Tahoma" w:hAnsi="Tahoma" w:cs="Tahoma"/>
        </w:rPr>
        <w:t xml:space="preserve">1.2% to 1%. On the other hand, the U.S. economy recorded a quarterly decline of 0.7% due to </w:t>
      </w:r>
      <w:r w:rsidR="005114F2" w:rsidRPr="00031801">
        <w:rPr>
          <w:rFonts w:ascii="Tahoma" w:hAnsi="Tahoma" w:cs="Tahoma"/>
        </w:rPr>
        <w:t xml:space="preserve">the </w:t>
      </w:r>
      <w:r w:rsidR="00CB3432" w:rsidRPr="00031801">
        <w:rPr>
          <w:rFonts w:ascii="Tahoma" w:hAnsi="Tahoma" w:cs="Tahoma"/>
        </w:rPr>
        <w:t xml:space="preserve">extremely bad weather in the first quarter of the year. Estimates </w:t>
      </w:r>
      <w:r w:rsidR="005114F2" w:rsidRPr="00031801">
        <w:rPr>
          <w:rFonts w:ascii="Tahoma" w:hAnsi="Tahoma" w:cs="Tahoma"/>
        </w:rPr>
        <w:t xml:space="preserve">show </w:t>
      </w:r>
      <w:r w:rsidR="00CB3432" w:rsidRPr="00031801">
        <w:rPr>
          <w:rFonts w:ascii="Tahoma" w:hAnsi="Tahoma" w:cs="Tahoma"/>
        </w:rPr>
        <w:t xml:space="preserve">that </w:t>
      </w:r>
      <w:r w:rsidR="005114F2" w:rsidRPr="00031801">
        <w:rPr>
          <w:rFonts w:ascii="Tahoma" w:hAnsi="Tahoma" w:cs="Tahoma"/>
        </w:rPr>
        <w:t xml:space="preserve">the </w:t>
      </w:r>
      <w:r w:rsidR="00CB3432" w:rsidRPr="00031801">
        <w:rPr>
          <w:rFonts w:ascii="Tahoma" w:hAnsi="Tahoma" w:cs="Tahoma"/>
        </w:rPr>
        <w:t>negative effect o</w:t>
      </w:r>
      <w:r w:rsidR="005114F2" w:rsidRPr="00031801">
        <w:rPr>
          <w:rFonts w:ascii="Tahoma" w:hAnsi="Tahoma" w:cs="Tahoma"/>
        </w:rPr>
        <w:t>f</w:t>
      </w:r>
      <w:r w:rsidR="00CB3432" w:rsidRPr="00031801">
        <w:rPr>
          <w:rFonts w:ascii="Tahoma" w:hAnsi="Tahoma" w:cs="Tahoma"/>
        </w:rPr>
        <w:t xml:space="preserve"> the weather is temporary and that </w:t>
      </w:r>
      <w:r w:rsidR="00013A43" w:rsidRPr="00031801">
        <w:rPr>
          <w:rFonts w:ascii="Tahoma" w:hAnsi="Tahoma" w:cs="Tahoma"/>
        </w:rPr>
        <w:t xml:space="preserve">the economic activity </w:t>
      </w:r>
      <w:r w:rsidR="00CB3432" w:rsidRPr="00031801">
        <w:rPr>
          <w:rFonts w:ascii="Tahoma" w:hAnsi="Tahoma" w:cs="Tahoma"/>
        </w:rPr>
        <w:t>will improve</w:t>
      </w:r>
      <w:r w:rsidR="000F14B4" w:rsidRPr="00031801">
        <w:rPr>
          <w:rFonts w:ascii="Tahoma" w:hAnsi="Tahoma" w:cs="Tahoma"/>
        </w:rPr>
        <w:t xml:space="preserve"> in the second quarter</w:t>
      </w:r>
      <w:r w:rsidR="00CB3432" w:rsidRPr="00031801">
        <w:rPr>
          <w:rFonts w:ascii="Tahoma" w:hAnsi="Tahoma" w:cs="Tahoma"/>
        </w:rPr>
        <w:t xml:space="preserve">. The accelerated growth of world economy </w:t>
      </w:r>
      <w:r w:rsidR="00134539" w:rsidRPr="00031801">
        <w:rPr>
          <w:rFonts w:ascii="Tahoma" w:hAnsi="Tahoma" w:cs="Tahoma"/>
        </w:rPr>
        <w:t xml:space="preserve">is also illustrated by the </w:t>
      </w:r>
      <w:r w:rsidR="00CB3432" w:rsidRPr="00031801">
        <w:rPr>
          <w:rFonts w:ascii="Tahoma" w:hAnsi="Tahoma" w:cs="Tahoma"/>
        </w:rPr>
        <w:t>global composite</w:t>
      </w:r>
      <w:r w:rsidR="00134539" w:rsidRPr="00031801">
        <w:rPr>
          <w:rFonts w:ascii="Tahoma" w:hAnsi="Tahoma" w:cs="Tahoma"/>
        </w:rPr>
        <w:t xml:space="preserve"> index - PMI</w:t>
      </w:r>
      <w:r w:rsidR="00134539" w:rsidRPr="00031801">
        <w:rPr>
          <w:rFonts w:ascii="Tahoma" w:eastAsiaTheme="minorHAnsi" w:hAnsi="Tahoma" w:cs="Tahoma"/>
          <w:vertAlign w:val="superscript"/>
        </w:rPr>
        <w:footnoteReference w:id="5"/>
      </w:r>
      <w:r w:rsidR="00CB3432" w:rsidRPr="00031801">
        <w:rPr>
          <w:rFonts w:ascii="Tahoma" w:hAnsi="Tahoma" w:cs="Tahoma"/>
        </w:rPr>
        <w:t xml:space="preserve">, which </w:t>
      </w:r>
      <w:r w:rsidR="00134539" w:rsidRPr="00031801">
        <w:rPr>
          <w:rFonts w:ascii="Tahoma" w:hAnsi="Tahoma" w:cs="Tahoma"/>
        </w:rPr>
        <w:t xml:space="preserve">increased </w:t>
      </w:r>
      <w:r w:rsidR="00CB3432" w:rsidRPr="00031801">
        <w:rPr>
          <w:rFonts w:ascii="Tahoma" w:hAnsi="Tahoma" w:cs="Tahoma"/>
        </w:rPr>
        <w:t>in the second quarter of 2014 (</w:t>
      </w:r>
      <w:r w:rsidR="00134539" w:rsidRPr="00031801">
        <w:rPr>
          <w:rFonts w:ascii="Tahoma" w:hAnsi="Tahoma" w:cs="Tahoma"/>
        </w:rPr>
        <w:t xml:space="preserve">by </w:t>
      </w:r>
      <w:r w:rsidR="00CB3432" w:rsidRPr="00031801">
        <w:rPr>
          <w:rFonts w:ascii="Tahoma" w:hAnsi="Tahoma" w:cs="Tahoma"/>
        </w:rPr>
        <w:t xml:space="preserve">0.6 percentage points) compared to the previous quarter, reaching 54.1 index points, </w:t>
      </w:r>
      <w:r w:rsidR="00134539" w:rsidRPr="00031801">
        <w:rPr>
          <w:rFonts w:ascii="Tahoma" w:hAnsi="Tahoma" w:cs="Tahoma"/>
        </w:rPr>
        <w:t xml:space="preserve">given the </w:t>
      </w:r>
      <w:r w:rsidR="00CB3432" w:rsidRPr="00031801">
        <w:rPr>
          <w:rFonts w:ascii="Tahoma" w:hAnsi="Tahoma" w:cs="Tahoma"/>
        </w:rPr>
        <w:t xml:space="preserve">improved performances </w:t>
      </w:r>
      <w:r w:rsidR="00134539" w:rsidRPr="00031801">
        <w:rPr>
          <w:rFonts w:ascii="Tahoma" w:hAnsi="Tahoma" w:cs="Tahoma"/>
        </w:rPr>
        <w:t xml:space="preserve">in the </w:t>
      </w:r>
      <w:r w:rsidR="00CB3432" w:rsidRPr="00031801">
        <w:rPr>
          <w:rFonts w:ascii="Tahoma" w:hAnsi="Tahoma" w:cs="Tahoma"/>
        </w:rPr>
        <w:t xml:space="preserve">manufacturing industry and the service sector. </w:t>
      </w:r>
      <w:r w:rsidR="00CB3432" w:rsidRPr="00031801">
        <w:rPr>
          <w:rFonts w:ascii="Tahoma" w:hAnsi="Tahoma" w:cs="Tahoma"/>
          <w:b/>
        </w:rPr>
        <w:t xml:space="preserve"> </w:t>
      </w:r>
    </w:p>
    <w:p w:rsidR="00CB3432" w:rsidRPr="00031801" w:rsidRDefault="00CB3432" w:rsidP="00305BFE">
      <w:pPr>
        <w:ind w:firstLine="720"/>
        <w:jc w:val="both"/>
        <w:rPr>
          <w:rFonts w:ascii="Tahoma" w:hAnsi="Tahoma" w:cs="Tahoma"/>
        </w:rPr>
      </w:pPr>
    </w:p>
    <w:p w:rsidR="00696C76" w:rsidRPr="00031801" w:rsidRDefault="00D43626" w:rsidP="00305BFE">
      <w:pPr>
        <w:ind w:firstLine="720"/>
        <w:jc w:val="both"/>
        <w:rPr>
          <w:rFonts w:ascii="Tahoma" w:hAnsi="Tahoma" w:cs="Tahoma"/>
          <w:color w:val="000000"/>
          <w:lang w:eastAsia="mk-MK"/>
        </w:rPr>
      </w:pPr>
      <w:r w:rsidRPr="00031801">
        <w:rPr>
          <w:noProof/>
        </w:rPr>
        <w:drawing>
          <wp:anchor distT="0" distB="0" distL="114300" distR="114300" simplePos="0" relativeHeight="251745280" behindDoc="0" locked="0" layoutInCell="1" allowOverlap="1">
            <wp:simplePos x="0" y="0"/>
            <wp:positionH relativeFrom="column">
              <wp:posOffset>-2969812</wp:posOffset>
            </wp:positionH>
            <wp:positionV relativeFrom="paragraph">
              <wp:posOffset>2490</wp:posOffset>
            </wp:positionV>
            <wp:extent cx="2879725" cy="1962404"/>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962404"/>
                    </a:xfrm>
                    <a:prstGeom prst="rect">
                      <a:avLst/>
                    </a:prstGeom>
                    <a:noFill/>
                    <a:ln>
                      <a:noFill/>
                    </a:ln>
                  </pic:spPr>
                </pic:pic>
              </a:graphicData>
            </a:graphic>
          </wp:anchor>
        </w:drawing>
      </w:r>
      <w:r w:rsidR="00134539" w:rsidRPr="00031801">
        <w:rPr>
          <w:rFonts w:ascii="Tahoma" w:hAnsi="Tahoma" w:cs="Tahoma"/>
          <w:b/>
        </w:rPr>
        <w:t>I</w:t>
      </w:r>
      <w:r w:rsidR="00CB3432" w:rsidRPr="00031801">
        <w:rPr>
          <w:rFonts w:ascii="Tahoma" w:hAnsi="Tahoma" w:cs="Tahoma"/>
          <w:b/>
        </w:rPr>
        <w:t>n the first month of the second quarter of 2014</w:t>
      </w:r>
      <w:r w:rsidR="00134539" w:rsidRPr="00031801">
        <w:rPr>
          <w:rFonts w:ascii="Tahoma" w:hAnsi="Tahoma" w:cs="Tahoma"/>
          <w:b/>
        </w:rPr>
        <w:t xml:space="preserve">, global inflation </w:t>
      </w:r>
      <w:r w:rsidR="00CB3432" w:rsidRPr="00031801">
        <w:rPr>
          <w:rFonts w:ascii="Tahoma" w:hAnsi="Tahoma" w:cs="Tahoma"/>
          <w:b/>
        </w:rPr>
        <w:t>slight</w:t>
      </w:r>
      <w:r w:rsidR="00134539" w:rsidRPr="00031801">
        <w:rPr>
          <w:rFonts w:ascii="Tahoma" w:hAnsi="Tahoma" w:cs="Tahoma"/>
          <w:b/>
        </w:rPr>
        <w:t>ly</w:t>
      </w:r>
      <w:r w:rsidR="00CB3432" w:rsidRPr="00031801">
        <w:rPr>
          <w:rFonts w:ascii="Tahoma" w:hAnsi="Tahoma" w:cs="Tahoma"/>
          <w:b/>
        </w:rPr>
        <w:t xml:space="preserve"> increase</w:t>
      </w:r>
      <w:r w:rsidR="00134539" w:rsidRPr="00031801">
        <w:rPr>
          <w:rFonts w:ascii="Tahoma" w:hAnsi="Tahoma" w:cs="Tahoma"/>
          <w:b/>
        </w:rPr>
        <w:t>d</w:t>
      </w:r>
      <w:r w:rsidR="00CB3432" w:rsidRPr="00031801">
        <w:rPr>
          <w:rFonts w:ascii="Tahoma" w:hAnsi="Tahoma" w:cs="Tahoma"/>
          <w:b/>
        </w:rPr>
        <w:t>.</w:t>
      </w:r>
      <w:r w:rsidR="00CB3432" w:rsidRPr="00031801">
        <w:rPr>
          <w:rFonts w:ascii="Tahoma" w:hAnsi="Tahoma" w:cs="Tahoma"/>
        </w:rPr>
        <w:t xml:space="preserve"> The global inflation rate in April 2014 </w:t>
      </w:r>
      <w:r w:rsidR="00134539" w:rsidRPr="00031801">
        <w:rPr>
          <w:rFonts w:ascii="Tahoma" w:hAnsi="Tahoma" w:cs="Tahoma"/>
        </w:rPr>
        <w:t xml:space="preserve">equaled </w:t>
      </w:r>
      <w:r w:rsidR="00CB3432" w:rsidRPr="00031801">
        <w:rPr>
          <w:rFonts w:ascii="Tahoma" w:hAnsi="Tahoma" w:cs="Tahoma"/>
        </w:rPr>
        <w:t xml:space="preserve">3.4%, versus 3.2% in the first quarter of the year. </w:t>
      </w:r>
      <w:r w:rsidR="00134539" w:rsidRPr="00031801">
        <w:rPr>
          <w:rFonts w:ascii="Tahoma" w:hAnsi="Tahoma" w:cs="Tahoma"/>
        </w:rPr>
        <w:t>Minor</w:t>
      </w:r>
      <w:r w:rsidR="00CB3432" w:rsidRPr="00031801">
        <w:rPr>
          <w:rFonts w:ascii="Tahoma" w:hAnsi="Tahoma" w:cs="Tahoma"/>
        </w:rPr>
        <w:t xml:space="preserve"> slowdown in inflation was observed in emerging economies and developing economies, while in April it </w:t>
      </w:r>
      <w:r w:rsidR="00134539" w:rsidRPr="00031801">
        <w:rPr>
          <w:rFonts w:ascii="Tahoma" w:hAnsi="Tahoma" w:cs="Tahoma"/>
        </w:rPr>
        <w:t xml:space="preserve">equaled </w:t>
      </w:r>
      <w:r w:rsidR="00CB3432" w:rsidRPr="00031801">
        <w:rPr>
          <w:rFonts w:ascii="Tahoma" w:hAnsi="Tahoma" w:cs="Tahoma"/>
        </w:rPr>
        <w:t xml:space="preserve">5.3% (lower </w:t>
      </w:r>
      <w:r w:rsidR="00134539" w:rsidRPr="00031801">
        <w:rPr>
          <w:rFonts w:ascii="Tahoma" w:hAnsi="Tahoma" w:cs="Tahoma"/>
        </w:rPr>
        <w:t xml:space="preserve">performance of </w:t>
      </w:r>
      <w:r w:rsidR="00CB3432" w:rsidRPr="00031801">
        <w:rPr>
          <w:rFonts w:ascii="Tahoma" w:hAnsi="Tahoma" w:cs="Tahoma"/>
        </w:rPr>
        <w:t xml:space="preserve">0.2 percentage points compared with the previous quarter). </w:t>
      </w:r>
      <w:r w:rsidR="00134539" w:rsidRPr="00031801">
        <w:rPr>
          <w:rFonts w:ascii="Tahoma" w:hAnsi="Tahoma" w:cs="Tahoma"/>
        </w:rPr>
        <w:t xml:space="preserve">The </w:t>
      </w:r>
      <w:r w:rsidR="00CB3432" w:rsidRPr="00031801">
        <w:rPr>
          <w:rFonts w:ascii="Tahoma" w:hAnsi="Tahoma" w:cs="Tahoma"/>
        </w:rPr>
        <w:t xml:space="preserve">developed countries </w:t>
      </w:r>
      <w:r w:rsidR="00134539" w:rsidRPr="00031801">
        <w:rPr>
          <w:rFonts w:ascii="Tahoma" w:hAnsi="Tahoma" w:cs="Tahoma"/>
        </w:rPr>
        <w:t xml:space="preserve">reported </w:t>
      </w:r>
      <w:r w:rsidR="00CB3432" w:rsidRPr="00031801">
        <w:rPr>
          <w:rFonts w:ascii="Tahoma" w:hAnsi="Tahoma" w:cs="Tahoma"/>
        </w:rPr>
        <w:t>acceleration in the inflation in April-May 2014 to 1.7% from 1.2%</w:t>
      </w:r>
      <w:r w:rsidR="006A77A3" w:rsidRPr="00031801">
        <w:rPr>
          <w:rFonts w:ascii="Tahoma" w:hAnsi="Tahoma" w:cs="Tahoma"/>
        </w:rPr>
        <w:t>,</w:t>
      </w:r>
      <w:r w:rsidR="00CB3432" w:rsidRPr="00031801">
        <w:rPr>
          <w:rFonts w:ascii="Tahoma" w:hAnsi="Tahoma" w:cs="Tahoma"/>
        </w:rPr>
        <w:t xml:space="preserve"> </w:t>
      </w:r>
      <w:r w:rsidR="006A77A3" w:rsidRPr="00031801">
        <w:rPr>
          <w:rFonts w:ascii="Tahoma" w:hAnsi="Tahoma" w:cs="Tahoma"/>
        </w:rPr>
        <w:t xml:space="preserve">same </w:t>
      </w:r>
      <w:r w:rsidR="00CB3432" w:rsidRPr="00031801">
        <w:rPr>
          <w:rFonts w:ascii="Tahoma" w:hAnsi="Tahoma" w:cs="Tahoma"/>
        </w:rPr>
        <w:t>as in the first three months of the year.</w:t>
      </w:r>
      <w:r w:rsidR="002E541B" w:rsidRPr="00031801">
        <w:rPr>
          <w:rFonts w:ascii="Tahoma" w:hAnsi="Tahoma" w:cs="Tahoma"/>
        </w:rPr>
        <w:t xml:space="preserve"> </w:t>
      </w:r>
    </w:p>
    <w:p w:rsidR="00CA1D7C" w:rsidRPr="00031801" w:rsidRDefault="00CA1D7C" w:rsidP="00305BFE">
      <w:pPr>
        <w:autoSpaceDE w:val="0"/>
        <w:autoSpaceDN w:val="0"/>
        <w:adjustRightInd w:val="0"/>
        <w:ind w:firstLine="720"/>
        <w:jc w:val="both"/>
        <w:rPr>
          <w:rFonts w:ascii="Tahoma" w:hAnsi="Tahoma" w:cs="Tahoma"/>
          <w:b/>
          <w:color w:val="FF0000"/>
        </w:rPr>
      </w:pPr>
    </w:p>
    <w:p w:rsidR="00CA1D7C" w:rsidRPr="00031801" w:rsidRDefault="00EC4F6D" w:rsidP="00305BFE">
      <w:pPr>
        <w:autoSpaceDE w:val="0"/>
        <w:autoSpaceDN w:val="0"/>
        <w:adjustRightInd w:val="0"/>
        <w:ind w:firstLine="720"/>
        <w:jc w:val="both"/>
        <w:rPr>
          <w:rFonts w:ascii="Tahoma" w:hAnsi="Tahoma" w:cs="Tahoma"/>
          <w:color w:val="000000"/>
          <w:lang w:eastAsia="mk-MK"/>
        </w:rPr>
      </w:pPr>
      <w:r w:rsidRPr="00EC4F6D">
        <w:rPr>
          <w:noProof/>
        </w:rPr>
        <w:drawing>
          <wp:anchor distT="0" distB="0" distL="114300" distR="114300" simplePos="0" relativeHeight="251860992" behindDoc="0" locked="0" layoutInCell="1" allowOverlap="1">
            <wp:simplePos x="0" y="0"/>
            <wp:positionH relativeFrom="column">
              <wp:posOffset>-2945434</wp:posOffset>
            </wp:positionH>
            <wp:positionV relativeFrom="paragraph">
              <wp:posOffset>3469640</wp:posOffset>
            </wp:positionV>
            <wp:extent cx="2879725" cy="1864995"/>
            <wp:effectExtent l="0" t="0" r="0" b="190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864995"/>
                    </a:xfrm>
                    <a:prstGeom prst="rect">
                      <a:avLst/>
                    </a:prstGeom>
                    <a:noFill/>
                    <a:ln>
                      <a:noFill/>
                    </a:ln>
                  </pic:spPr>
                </pic:pic>
              </a:graphicData>
            </a:graphic>
          </wp:anchor>
        </w:drawing>
      </w:r>
      <w:r w:rsidR="00314A15" w:rsidRPr="00031801">
        <w:rPr>
          <w:noProof/>
        </w:rPr>
        <w:drawing>
          <wp:anchor distT="0" distB="0" distL="114300" distR="114300" simplePos="0" relativeHeight="251751424" behindDoc="0" locked="0" layoutInCell="1" allowOverlap="1">
            <wp:simplePos x="0" y="0"/>
            <wp:positionH relativeFrom="column">
              <wp:posOffset>-2969812</wp:posOffset>
            </wp:positionH>
            <wp:positionV relativeFrom="paragraph">
              <wp:posOffset>671085</wp:posOffset>
            </wp:positionV>
            <wp:extent cx="2879725" cy="2263812"/>
            <wp:effectExtent l="0" t="0" r="0" b="317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263812"/>
                    </a:xfrm>
                    <a:prstGeom prst="rect">
                      <a:avLst/>
                    </a:prstGeom>
                    <a:noFill/>
                    <a:ln>
                      <a:noFill/>
                    </a:ln>
                  </pic:spPr>
                </pic:pic>
              </a:graphicData>
            </a:graphic>
          </wp:anchor>
        </w:drawing>
      </w:r>
      <w:r w:rsidR="00CB3432" w:rsidRPr="00031801">
        <w:rPr>
          <w:rFonts w:ascii="Tahoma" w:hAnsi="Tahoma" w:cs="Tahoma"/>
          <w:b/>
        </w:rPr>
        <w:t>The economy of the euro area continue</w:t>
      </w:r>
      <w:r w:rsidR="00337529" w:rsidRPr="00031801">
        <w:rPr>
          <w:rFonts w:ascii="Tahoma" w:hAnsi="Tahoma" w:cs="Tahoma"/>
          <w:b/>
        </w:rPr>
        <w:t>d</w:t>
      </w:r>
      <w:r w:rsidR="00CB3432" w:rsidRPr="00031801">
        <w:rPr>
          <w:rFonts w:ascii="Tahoma" w:hAnsi="Tahoma" w:cs="Tahoma"/>
          <w:b/>
        </w:rPr>
        <w:t xml:space="preserve"> to rise in the first quarter of 2014, representing the fourth consecutive quarterly increase.</w:t>
      </w:r>
      <w:r w:rsidR="00CB3432" w:rsidRPr="00031801">
        <w:rPr>
          <w:rFonts w:ascii="Tahoma" w:hAnsi="Tahoma" w:cs="Tahoma"/>
        </w:rPr>
        <w:t xml:space="preserve"> Compared with the previous quarter, the economy of the euro area rose by 0.2%. The favorable quarterly movements in the previous four quarters accelerat</w:t>
      </w:r>
      <w:r w:rsidR="00337529" w:rsidRPr="00031801">
        <w:rPr>
          <w:rFonts w:ascii="Tahoma" w:hAnsi="Tahoma" w:cs="Tahoma"/>
        </w:rPr>
        <w:t>ed</w:t>
      </w:r>
      <w:r w:rsidR="00CB3432" w:rsidRPr="00031801">
        <w:rPr>
          <w:rFonts w:ascii="Tahoma" w:hAnsi="Tahoma" w:cs="Tahoma"/>
        </w:rPr>
        <w:t xml:space="preserve"> the annual rate of growth, which in the first quarter of the year </w:t>
      </w:r>
      <w:r w:rsidR="00337529" w:rsidRPr="00031801">
        <w:rPr>
          <w:rFonts w:ascii="Tahoma" w:hAnsi="Tahoma" w:cs="Tahoma"/>
        </w:rPr>
        <w:t xml:space="preserve">equaled </w:t>
      </w:r>
      <w:r w:rsidR="00CB3432" w:rsidRPr="00031801">
        <w:rPr>
          <w:rFonts w:ascii="Tahoma" w:hAnsi="Tahoma" w:cs="Tahoma"/>
        </w:rPr>
        <w:t xml:space="preserve">0.9%, versus 0.5% in the fourth quarter of 2013. Economic growth in the first quarter </w:t>
      </w:r>
      <w:r w:rsidR="00337529" w:rsidRPr="00031801">
        <w:rPr>
          <w:rFonts w:ascii="Tahoma" w:hAnsi="Tahoma" w:cs="Tahoma"/>
        </w:rPr>
        <w:t xml:space="preserve">is </w:t>
      </w:r>
      <w:r w:rsidR="00CB3432" w:rsidRPr="00031801">
        <w:rPr>
          <w:rFonts w:ascii="Tahoma" w:hAnsi="Tahoma" w:cs="Tahoma"/>
        </w:rPr>
        <w:t xml:space="preserve">mainly </w:t>
      </w:r>
      <w:r w:rsidR="00337529" w:rsidRPr="00031801">
        <w:rPr>
          <w:rFonts w:ascii="Tahoma" w:hAnsi="Tahoma" w:cs="Tahoma"/>
        </w:rPr>
        <w:t xml:space="preserve">explained by </w:t>
      </w:r>
      <w:r w:rsidR="00CB3432" w:rsidRPr="00031801">
        <w:rPr>
          <w:rFonts w:ascii="Tahoma" w:hAnsi="Tahoma" w:cs="Tahoma"/>
        </w:rPr>
        <w:t xml:space="preserve">the growth of domestic demand, </w:t>
      </w:r>
      <w:r w:rsidR="006A77A3" w:rsidRPr="00031801">
        <w:rPr>
          <w:rFonts w:ascii="Tahoma" w:hAnsi="Tahoma" w:cs="Tahoma"/>
        </w:rPr>
        <w:t>given the</w:t>
      </w:r>
      <w:r w:rsidR="00337529" w:rsidRPr="00031801">
        <w:rPr>
          <w:rFonts w:ascii="Tahoma" w:hAnsi="Tahoma" w:cs="Tahoma"/>
        </w:rPr>
        <w:t xml:space="preserve"> </w:t>
      </w:r>
      <w:r w:rsidR="006A77A3" w:rsidRPr="00031801">
        <w:rPr>
          <w:rFonts w:ascii="Tahoma" w:hAnsi="Tahoma" w:cs="Tahoma"/>
        </w:rPr>
        <w:t xml:space="preserve">higher </w:t>
      </w:r>
      <w:r w:rsidR="00CB3432" w:rsidRPr="00031801">
        <w:rPr>
          <w:rFonts w:ascii="Tahoma" w:hAnsi="Tahoma" w:cs="Tahoma"/>
        </w:rPr>
        <w:t>private and public consumption and gross investment</w:t>
      </w:r>
      <w:r w:rsidR="006A77A3" w:rsidRPr="00031801">
        <w:rPr>
          <w:rFonts w:ascii="Tahoma" w:hAnsi="Tahoma" w:cs="Tahoma"/>
        </w:rPr>
        <w:t>s</w:t>
      </w:r>
      <w:r w:rsidR="00CB3432" w:rsidRPr="00031801">
        <w:rPr>
          <w:rFonts w:ascii="Tahoma" w:hAnsi="Tahoma" w:cs="Tahoma"/>
        </w:rPr>
        <w:t xml:space="preserve">, </w:t>
      </w:r>
      <w:r w:rsidR="006A77A3" w:rsidRPr="00031801">
        <w:rPr>
          <w:rFonts w:ascii="Tahoma" w:hAnsi="Tahoma" w:cs="Tahoma"/>
        </w:rPr>
        <w:t>whereas</w:t>
      </w:r>
      <w:r w:rsidR="00CB3432" w:rsidRPr="00031801">
        <w:rPr>
          <w:rFonts w:ascii="Tahoma" w:hAnsi="Tahoma" w:cs="Tahoma"/>
        </w:rPr>
        <w:t xml:space="preserve"> net exports had a negative impact </w:t>
      </w:r>
      <w:r w:rsidR="00337529" w:rsidRPr="00031801">
        <w:rPr>
          <w:rFonts w:ascii="Tahoma" w:hAnsi="Tahoma" w:cs="Tahoma"/>
        </w:rPr>
        <w:t xml:space="preserve">given the </w:t>
      </w:r>
      <w:r w:rsidR="00CB3432" w:rsidRPr="00031801">
        <w:rPr>
          <w:rFonts w:ascii="Tahoma" w:hAnsi="Tahoma" w:cs="Tahoma"/>
        </w:rPr>
        <w:t xml:space="preserve">higher import growth compared to </w:t>
      </w:r>
      <w:r w:rsidR="00337529" w:rsidRPr="00031801">
        <w:rPr>
          <w:rFonts w:ascii="Tahoma" w:hAnsi="Tahoma" w:cs="Tahoma"/>
        </w:rPr>
        <w:t xml:space="preserve">the </w:t>
      </w:r>
      <w:r w:rsidR="00CB3432" w:rsidRPr="00031801">
        <w:rPr>
          <w:rFonts w:ascii="Tahoma" w:hAnsi="Tahoma" w:cs="Tahoma"/>
        </w:rPr>
        <w:t>export growth.</w:t>
      </w:r>
      <w:r w:rsidR="00337529" w:rsidRPr="00031801">
        <w:rPr>
          <w:rFonts w:ascii="Tahoma" w:hAnsi="Tahoma" w:cs="Tahoma"/>
          <w:b/>
        </w:rPr>
        <w:t xml:space="preserve"> </w:t>
      </w:r>
      <w:r w:rsidR="00337529" w:rsidRPr="00031801">
        <w:rPr>
          <w:rFonts w:ascii="Tahoma" w:hAnsi="Tahoma" w:cs="Tahoma"/>
        </w:rPr>
        <w:t xml:space="preserve">Analyzing </w:t>
      </w:r>
      <w:r w:rsidR="00CB3432" w:rsidRPr="00031801">
        <w:rPr>
          <w:rFonts w:ascii="Tahoma" w:hAnsi="Tahoma" w:cs="Tahoma"/>
        </w:rPr>
        <w:t>individual economies</w:t>
      </w:r>
      <w:r w:rsidR="00337529" w:rsidRPr="00031801">
        <w:rPr>
          <w:rFonts w:ascii="Tahoma" w:hAnsi="Tahoma" w:cs="Tahoma"/>
        </w:rPr>
        <w:t>,</w:t>
      </w:r>
      <w:r w:rsidR="00CB3432" w:rsidRPr="00031801">
        <w:rPr>
          <w:rFonts w:ascii="Tahoma" w:hAnsi="Tahoma" w:cs="Tahoma"/>
        </w:rPr>
        <w:t xml:space="preserve"> </w:t>
      </w:r>
      <w:r w:rsidR="00337529" w:rsidRPr="00031801">
        <w:rPr>
          <w:rFonts w:ascii="Tahoma" w:hAnsi="Tahoma" w:cs="Tahoma"/>
        </w:rPr>
        <w:t xml:space="preserve">in the first quarter, the </w:t>
      </w:r>
      <w:r w:rsidR="00CB3432" w:rsidRPr="00031801">
        <w:rPr>
          <w:rFonts w:ascii="Tahoma" w:hAnsi="Tahoma" w:cs="Tahoma"/>
        </w:rPr>
        <w:t xml:space="preserve">quarterly growth in the euro </w:t>
      </w:r>
      <w:r w:rsidR="00337529" w:rsidRPr="00031801">
        <w:rPr>
          <w:rFonts w:ascii="Tahoma" w:hAnsi="Tahoma" w:cs="Tahoma"/>
        </w:rPr>
        <w:t xml:space="preserve">area </w:t>
      </w:r>
      <w:r w:rsidR="00CB3432" w:rsidRPr="00031801">
        <w:rPr>
          <w:rFonts w:ascii="Tahoma" w:hAnsi="Tahoma" w:cs="Tahoma"/>
        </w:rPr>
        <w:t>is mainly explained by the positive developments in Germany and Spain</w:t>
      </w:r>
      <w:r w:rsidR="00337529" w:rsidRPr="00031801">
        <w:rPr>
          <w:rFonts w:ascii="Tahoma" w:hAnsi="Tahoma" w:cs="Tahoma"/>
        </w:rPr>
        <w:t>,</w:t>
      </w:r>
      <w:r w:rsidR="00CB3432" w:rsidRPr="00031801">
        <w:rPr>
          <w:rFonts w:ascii="Tahoma" w:hAnsi="Tahoma" w:cs="Tahoma"/>
        </w:rPr>
        <w:t xml:space="preserve"> where GDP </w:t>
      </w:r>
      <w:r w:rsidR="00337529" w:rsidRPr="00031801">
        <w:rPr>
          <w:rFonts w:ascii="Tahoma" w:hAnsi="Tahoma" w:cs="Tahoma"/>
        </w:rPr>
        <w:t>went up by</w:t>
      </w:r>
      <w:r w:rsidR="00CB3432" w:rsidRPr="00031801">
        <w:rPr>
          <w:rFonts w:ascii="Tahoma" w:hAnsi="Tahoma" w:cs="Tahoma"/>
        </w:rPr>
        <w:t xml:space="preserve"> 0.8% and 0.4%, respectively, while other major economies in the euro </w:t>
      </w:r>
      <w:r w:rsidR="00337529" w:rsidRPr="00031801">
        <w:rPr>
          <w:rFonts w:ascii="Tahoma" w:hAnsi="Tahoma" w:cs="Tahoma"/>
        </w:rPr>
        <w:t>area reported unfavorable trends</w:t>
      </w:r>
      <w:r w:rsidR="00CB3432" w:rsidRPr="00031801">
        <w:rPr>
          <w:rFonts w:ascii="Tahoma" w:hAnsi="Tahoma" w:cs="Tahoma"/>
        </w:rPr>
        <w:t xml:space="preserve">. The French economy remained at the level of the previous quarter, while </w:t>
      </w:r>
      <w:r w:rsidR="00337529" w:rsidRPr="00031801">
        <w:rPr>
          <w:rFonts w:ascii="Tahoma" w:hAnsi="Tahoma" w:cs="Tahoma"/>
        </w:rPr>
        <w:t xml:space="preserve">the economic activity in </w:t>
      </w:r>
      <w:r w:rsidR="00CB3432" w:rsidRPr="00031801">
        <w:rPr>
          <w:rFonts w:ascii="Tahoma" w:hAnsi="Tahoma" w:cs="Tahoma"/>
        </w:rPr>
        <w:t xml:space="preserve">Italy and the Netherlands </w:t>
      </w:r>
      <w:r w:rsidR="00337529" w:rsidRPr="00031801">
        <w:rPr>
          <w:rFonts w:ascii="Tahoma" w:hAnsi="Tahoma" w:cs="Tahoma"/>
        </w:rPr>
        <w:t>decelerated</w:t>
      </w:r>
      <w:r w:rsidR="00CB3432" w:rsidRPr="00031801">
        <w:rPr>
          <w:rFonts w:ascii="Tahoma" w:hAnsi="Tahoma" w:cs="Tahoma"/>
        </w:rPr>
        <w:t>. The improvement of econom</w:t>
      </w:r>
      <w:r w:rsidR="00337529" w:rsidRPr="00031801">
        <w:rPr>
          <w:rFonts w:ascii="Tahoma" w:hAnsi="Tahoma" w:cs="Tahoma"/>
        </w:rPr>
        <w:t xml:space="preserve">y </w:t>
      </w:r>
      <w:r w:rsidR="00EF0EB8" w:rsidRPr="00031801">
        <w:rPr>
          <w:rFonts w:ascii="Tahoma" w:hAnsi="Tahoma" w:cs="Tahoma"/>
        </w:rPr>
        <w:t xml:space="preserve">had a </w:t>
      </w:r>
      <w:r w:rsidR="00337529" w:rsidRPr="00031801">
        <w:rPr>
          <w:rFonts w:ascii="Tahoma" w:hAnsi="Tahoma" w:cs="Tahoma"/>
        </w:rPr>
        <w:t>positive</w:t>
      </w:r>
      <w:r w:rsidR="00EF0EB8" w:rsidRPr="00031801">
        <w:rPr>
          <w:rFonts w:ascii="Tahoma" w:hAnsi="Tahoma" w:cs="Tahoma"/>
        </w:rPr>
        <w:t xml:space="preserve"> effect</w:t>
      </w:r>
      <w:r w:rsidR="00337529" w:rsidRPr="00031801">
        <w:rPr>
          <w:rFonts w:ascii="Tahoma" w:hAnsi="Tahoma" w:cs="Tahoma"/>
        </w:rPr>
        <w:t xml:space="preserve"> on the labor market</w:t>
      </w:r>
      <w:r w:rsidR="00CB3432" w:rsidRPr="00031801">
        <w:rPr>
          <w:rFonts w:ascii="Tahoma" w:hAnsi="Tahoma" w:cs="Tahoma"/>
        </w:rPr>
        <w:t xml:space="preserve">, </w:t>
      </w:r>
      <w:r w:rsidR="006A77A3" w:rsidRPr="00031801">
        <w:rPr>
          <w:rFonts w:ascii="Tahoma" w:hAnsi="Tahoma" w:cs="Tahoma"/>
        </w:rPr>
        <w:t>although with a one-year time lag</w:t>
      </w:r>
      <w:r w:rsidR="00CB3432" w:rsidRPr="00031801">
        <w:rPr>
          <w:rFonts w:ascii="Tahoma" w:hAnsi="Tahoma" w:cs="Tahoma"/>
        </w:rPr>
        <w:t xml:space="preserve">, </w:t>
      </w:r>
      <w:r w:rsidR="00EF0EB8" w:rsidRPr="00031801">
        <w:rPr>
          <w:rFonts w:ascii="Tahoma" w:hAnsi="Tahoma" w:cs="Tahoma"/>
        </w:rPr>
        <w:t>when it finally</w:t>
      </w:r>
      <w:r w:rsidR="00CB3432" w:rsidRPr="00031801">
        <w:rPr>
          <w:rFonts w:ascii="Tahoma" w:hAnsi="Tahoma" w:cs="Tahoma"/>
        </w:rPr>
        <w:t xml:space="preserve"> </w:t>
      </w:r>
      <w:r w:rsidR="00EF0EB8" w:rsidRPr="00031801">
        <w:rPr>
          <w:rFonts w:ascii="Tahoma" w:hAnsi="Tahoma" w:cs="Tahoma"/>
        </w:rPr>
        <w:t>reported</w:t>
      </w:r>
      <w:r w:rsidR="00CB3432" w:rsidRPr="00031801">
        <w:rPr>
          <w:rFonts w:ascii="Tahoma" w:hAnsi="Tahoma" w:cs="Tahoma"/>
        </w:rPr>
        <w:t xml:space="preserve"> certain improvements. The unemployment rate, though still high, in May 2014 decreased to 11.6% versus 11.8% at the first quarter of the year</w:t>
      </w:r>
      <w:r w:rsidR="00EF0EB8" w:rsidRPr="00031801">
        <w:rPr>
          <w:rFonts w:ascii="Tahoma" w:hAnsi="Tahoma" w:cs="Tahoma"/>
          <w:vertAlign w:val="superscript"/>
        </w:rPr>
        <w:footnoteReference w:id="6"/>
      </w:r>
      <w:r w:rsidR="00CB3432" w:rsidRPr="00031801">
        <w:rPr>
          <w:rFonts w:ascii="Tahoma" w:hAnsi="Tahoma" w:cs="Tahoma"/>
        </w:rPr>
        <w:t xml:space="preserve">. </w:t>
      </w:r>
      <w:r w:rsidR="00CB3432" w:rsidRPr="00031801">
        <w:rPr>
          <w:rFonts w:ascii="Tahoma" w:hAnsi="Tahoma" w:cs="Tahoma"/>
          <w:b/>
        </w:rPr>
        <w:t xml:space="preserve">Inflation in the euro area remains low and is well below </w:t>
      </w:r>
      <w:r w:rsidR="00EF0EB8" w:rsidRPr="00031801">
        <w:rPr>
          <w:rFonts w:ascii="Tahoma" w:hAnsi="Tahoma" w:cs="Tahoma"/>
          <w:b/>
        </w:rPr>
        <w:t xml:space="preserve">the </w:t>
      </w:r>
      <w:r w:rsidR="00CB3432" w:rsidRPr="00031801">
        <w:rPr>
          <w:rFonts w:ascii="Tahoma" w:hAnsi="Tahoma" w:cs="Tahoma"/>
          <w:b/>
        </w:rPr>
        <w:t>target</w:t>
      </w:r>
      <w:r w:rsidR="00EF0EB8" w:rsidRPr="00031801">
        <w:rPr>
          <w:rFonts w:ascii="Tahoma" w:hAnsi="Tahoma" w:cs="Tahoma"/>
          <w:b/>
        </w:rPr>
        <w:t>ed</w:t>
      </w:r>
      <w:r w:rsidR="00CB3432" w:rsidRPr="00031801">
        <w:rPr>
          <w:rFonts w:ascii="Tahoma" w:hAnsi="Tahoma" w:cs="Tahoma"/>
          <w:b/>
        </w:rPr>
        <w:t xml:space="preserve"> inflation rate of 2%.</w:t>
      </w:r>
      <w:r w:rsidR="00CB3432" w:rsidRPr="00031801">
        <w:rPr>
          <w:rFonts w:ascii="Tahoma" w:hAnsi="Tahoma" w:cs="Tahoma"/>
        </w:rPr>
        <w:t xml:space="preserve"> In the first two months of the second quarter, the average annual inflation rate </w:t>
      </w:r>
      <w:r w:rsidR="00EF0EB8" w:rsidRPr="00031801">
        <w:rPr>
          <w:rFonts w:ascii="Tahoma" w:hAnsi="Tahoma" w:cs="Tahoma"/>
        </w:rPr>
        <w:t xml:space="preserve">equaled </w:t>
      </w:r>
      <w:r w:rsidR="00CB3432" w:rsidRPr="00031801">
        <w:rPr>
          <w:rFonts w:ascii="Tahoma" w:hAnsi="Tahoma" w:cs="Tahoma"/>
        </w:rPr>
        <w:t xml:space="preserve">0.6%. Considering the components of the consumer price index, the low inflation rate can be explained by </w:t>
      </w:r>
      <w:r w:rsidR="00EF0EB8" w:rsidRPr="00031801">
        <w:rPr>
          <w:rFonts w:ascii="Tahoma" w:hAnsi="Tahoma" w:cs="Tahoma"/>
        </w:rPr>
        <w:t xml:space="preserve">the </w:t>
      </w:r>
      <w:r w:rsidR="00CB3432" w:rsidRPr="00031801">
        <w:rPr>
          <w:rFonts w:ascii="Tahoma" w:hAnsi="Tahoma" w:cs="Tahoma"/>
        </w:rPr>
        <w:t>further slow</w:t>
      </w:r>
      <w:r w:rsidR="00EF0EB8" w:rsidRPr="00031801">
        <w:rPr>
          <w:rFonts w:ascii="Tahoma" w:hAnsi="Tahoma" w:cs="Tahoma"/>
        </w:rPr>
        <w:t xml:space="preserve">down </w:t>
      </w:r>
      <w:r w:rsidR="00CB3432" w:rsidRPr="00031801">
        <w:rPr>
          <w:rFonts w:ascii="Tahoma" w:hAnsi="Tahoma" w:cs="Tahoma"/>
        </w:rPr>
        <w:t xml:space="preserve">of </w:t>
      </w:r>
      <w:r w:rsidR="00EF0EB8" w:rsidRPr="00031801">
        <w:rPr>
          <w:rFonts w:ascii="Tahoma" w:hAnsi="Tahoma" w:cs="Tahoma"/>
        </w:rPr>
        <w:t xml:space="preserve">the increase </w:t>
      </w:r>
      <w:r w:rsidR="00CB3432" w:rsidRPr="00031801">
        <w:rPr>
          <w:rFonts w:ascii="Tahoma" w:hAnsi="Tahoma" w:cs="Tahoma"/>
        </w:rPr>
        <w:t xml:space="preserve">in prices of services, food and non-energy industrial </w:t>
      </w:r>
      <w:r w:rsidR="00EF0EB8" w:rsidRPr="00031801">
        <w:rPr>
          <w:rFonts w:ascii="Tahoma" w:hAnsi="Tahoma" w:cs="Tahoma"/>
        </w:rPr>
        <w:t>products</w:t>
      </w:r>
      <w:r w:rsidR="00CB3432" w:rsidRPr="00031801">
        <w:rPr>
          <w:rFonts w:ascii="Tahoma" w:hAnsi="Tahoma" w:cs="Tahoma"/>
        </w:rPr>
        <w:t>.</w:t>
      </w:r>
      <w:r w:rsidRPr="00EC4F6D">
        <w:rPr>
          <w:rFonts w:ascii="Tahoma" w:hAnsi="Tahoma" w:cs="Tahoma"/>
        </w:rPr>
        <w:t xml:space="preserve"> </w:t>
      </w:r>
      <w:bookmarkStart w:id="22" w:name="_GoBack"/>
      <w:bookmarkEnd w:id="22"/>
    </w:p>
    <w:p w:rsidR="00CA1D7C" w:rsidRPr="00031801" w:rsidRDefault="00CA1D7C" w:rsidP="00305BFE">
      <w:pPr>
        <w:autoSpaceDE w:val="0"/>
        <w:autoSpaceDN w:val="0"/>
        <w:adjustRightInd w:val="0"/>
        <w:ind w:firstLine="720"/>
        <w:jc w:val="both"/>
        <w:rPr>
          <w:rFonts w:ascii="Tahoma" w:hAnsi="Tahoma" w:cs="Tahoma"/>
          <w:b/>
          <w:bCs/>
          <w:color w:val="FFFFFF"/>
        </w:rPr>
      </w:pPr>
    </w:p>
    <w:p w:rsidR="00CA1D7C" w:rsidRPr="00031801" w:rsidRDefault="00DD6A5A" w:rsidP="00305BFE">
      <w:pPr>
        <w:pStyle w:val="Default"/>
        <w:ind w:firstLine="720"/>
        <w:jc w:val="both"/>
        <w:rPr>
          <w:sz w:val="20"/>
          <w:szCs w:val="20"/>
          <w:lang w:val="en-US"/>
        </w:rPr>
      </w:pPr>
      <w:r w:rsidRPr="00031801">
        <w:rPr>
          <w:noProof/>
          <w:lang w:val="en-US" w:eastAsia="en-US"/>
        </w:rPr>
        <w:drawing>
          <wp:anchor distT="0" distB="0" distL="114300" distR="114300" simplePos="0" relativeHeight="251747328" behindDoc="0" locked="0" layoutInCell="1" allowOverlap="1">
            <wp:simplePos x="0" y="0"/>
            <wp:positionH relativeFrom="column">
              <wp:posOffset>-2936875</wp:posOffset>
            </wp:positionH>
            <wp:positionV relativeFrom="paragraph">
              <wp:posOffset>5976316</wp:posOffset>
            </wp:positionV>
            <wp:extent cx="2879725" cy="1739900"/>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739900"/>
                    </a:xfrm>
                    <a:prstGeom prst="rect">
                      <a:avLst/>
                    </a:prstGeom>
                    <a:noFill/>
                    <a:ln>
                      <a:noFill/>
                    </a:ln>
                  </pic:spPr>
                </pic:pic>
              </a:graphicData>
            </a:graphic>
          </wp:anchor>
        </w:drawing>
      </w:r>
      <w:r w:rsidRPr="00031801">
        <w:rPr>
          <w:noProof/>
          <w:lang w:val="en-US" w:eastAsia="en-US"/>
        </w:rPr>
        <w:drawing>
          <wp:anchor distT="0" distB="0" distL="114300" distR="114300" simplePos="0" relativeHeight="251746304" behindDoc="0" locked="0" layoutInCell="1" allowOverlap="1">
            <wp:simplePos x="0" y="0"/>
            <wp:positionH relativeFrom="column">
              <wp:posOffset>-2961861</wp:posOffset>
            </wp:positionH>
            <wp:positionV relativeFrom="paragraph">
              <wp:posOffset>807858</wp:posOffset>
            </wp:positionV>
            <wp:extent cx="2879725" cy="2057068"/>
            <wp:effectExtent l="0" t="0" r="0" b="63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057068"/>
                    </a:xfrm>
                    <a:prstGeom prst="rect">
                      <a:avLst/>
                    </a:prstGeom>
                    <a:noFill/>
                    <a:ln>
                      <a:noFill/>
                    </a:ln>
                  </pic:spPr>
                </pic:pic>
              </a:graphicData>
            </a:graphic>
          </wp:anchor>
        </w:drawing>
      </w:r>
      <w:r w:rsidR="00CB3432" w:rsidRPr="00031801">
        <w:rPr>
          <w:rFonts w:ascii="Tahoma" w:hAnsi="Tahoma" w:cs="Tahoma"/>
          <w:b/>
          <w:sz w:val="20"/>
          <w:szCs w:val="20"/>
          <w:shd w:val="clear" w:color="auto" w:fill="FFFFFF"/>
          <w:lang w:val="en-US"/>
        </w:rPr>
        <w:t xml:space="preserve">The implementation of </w:t>
      </w:r>
      <w:r w:rsidR="00EF0EB8" w:rsidRPr="00031801">
        <w:rPr>
          <w:rFonts w:ascii="Tahoma" w:hAnsi="Tahoma" w:cs="Tahoma"/>
          <w:b/>
          <w:sz w:val="20"/>
          <w:szCs w:val="20"/>
          <w:shd w:val="clear" w:color="auto" w:fill="FFFFFF"/>
          <w:lang w:val="en-US"/>
        </w:rPr>
        <w:t>accommodative</w:t>
      </w:r>
      <w:r w:rsidR="00CB3432" w:rsidRPr="00031801">
        <w:rPr>
          <w:rFonts w:ascii="Tahoma" w:hAnsi="Tahoma" w:cs="Tahoma"/>
          <w:b/>
          <w:sz w:val="20"/>
          <w:szCs w:val="20"/>
          <w:shd w:val="clear" w:color="auto" w:fill="FFFFFF"/>
          <w:lang w:val="en-US"/>
        </w:rPr>
        <w:t xml:space="preserve"> monetary policy in developed </w:t>
      </w:r>
      <w:r w:rsidR="00EF0EB8" w:rsidRPr="00031801">
        <w:rPr>
          <w:rFonts w:ascii="Tahoma" w:hAnsi="Tahoma" w:cs="Tahoma"/>
          <w:b/>
          <w:sz w:val="20"/>
          <w:szCs w:val="20"/>
          <w:shd w:val="clear" w:color="auto" w:fill="FFFFFF"/>
          <w:lang w:val="en-US"/>
        </w:rPr>
        <w:t xml:space="preserve">economies </w:t>
      </w:r>
      <w:r w:rsidR="00CB3432" w:rsidRPr="00031801">
        <w:rPr>
          <w:rFonts w:ascii="Tahoma" w:hAnsi="Tahoma" w:cs="Tahoma"/>
          <w:b/>
          <w:sz w:val="20"/>
          <w:szCs w:val="20"/>
          <w:shd w:val="clear" w:color="auto" w:fill="FFFFFF"/>
          <w:lang w:val="en-US"/>
        </w:rPr>
        <w:t>continued in the second quarter of 2014.</w:t>
      </w:r>
      <w:r w:rsidR="00CB3432" w:rsidRPr="00031801">
        <w:rPr>
          <w:rFonts w:ascii="Tahoma" w:hAnsi="Tahoma" w:cs="Tahoma"/>
          <w:sz w:val="20"/>
          <w:szCs w:val="20"/>
          <w:shd w:val="clear" w:color="auto" w:fill="FFFFFF"/>
          <w:lang w:val="en-US"/>
        </w:rPr>
        <w:t xml:space="preserve"> The </w:t>
      </w:r>
      <w:r w:rsidR="009E4973" w:rsidRPr="00031801">
        <w:rPr>
          <w:rFonts w:ascii="Tahoma" w:hAnsi="Tahoma" w:cs="Tahoma"/>
          <w:sz w:val="20"/>
          <w:szCs w:val="20"/>
          <w:shd w:val="clear" w:color="auto" w:fill="FFFFFF"/>
          <w:lang w:val="en-US"/>
        </w:rPr>
        <w:t xml:space="preserve">policy </w:t>
      </w:r>
      <w:r w:rsidR="00CB3432" w:rsidRPr="00031801">
        <w:rPr>
          <w:rFonts w:ascii="Tahoma" w:hAnsi="Tahoma" w:cs="Tahoma"/>
          <w:sz w:val="20"/>
          <w:szCs w:val="20"/>
          <w:shd w:val="clear" w:color="auto" w:fill="FFFFFF"/>
          <w:lang w:val="en-US"/>
        </w:rPr>
        <w:t xml:space="preserve">rates </w:t>
      </w:r>
      <w:r w:rsidR="009E4973" w:rsidRPr="00031801">
        <w:rPr>
          <w:rFonts w:ascii="Tahoma" w:hAnsi="Tahoma" w:cs="Tahoma"/>
          <w:sz w:val="20"/>
          <w:szCs w:val="20"/>
          <w:shd w:val="clear" w:color="auto" w:fill="FFFFFF"/>
          <w:lang w:val="en-US"/>
        </w:rPr>
        <w:t xml:space="preserve">of the </w:t>
      </w:r>
      <w:r w:rsidR="00CB3432" w:rsidRPr="00031801">
        <w:rPr>
          <w:rFonts w:ascii="Tahoma" w:hAnsi="Tahoma" w:cs="Tahoma"/>
          <w:sz w:val="20"/>
          <w:szCs w:val="20"/>
          <w:shd w:val="clear" w:color="auto" w:fill="FFFFFF"/>
          <w:lang w:val="en-US"/>
        </w:rPr>
        <w:t xml:space="preserve">Fed and the Bank of England remained at record low levels (0-0.25% and 0.5%, respectively), while the ECB decided to cut </w:t>
      </w:r>
      <w:r w:rsidR="009E4973" w:rsidRPr="00031801">
        <w:rPr>
          <w:rFonts w:ascii="Tahoma" w:hAnsi="Tahoma" w:cs="Tahoma"/>
          <w:sz w:val="20"/>
          <w:szCs w:val="20"/>
          <w:shd w:val="clear" w:color="auto" w:fill="FFFFFF"/>
          <w:lang w:val="en-US"/>
        </w:rPr>
        <w:t xml:space="preserve">this </w:t>
      </w:r>
      <w:r w:rsidR="00CB3432" w:rsidRPr="00031801">
        <w:rPr>
          <w:rFonts w:ascii="Tahoma" w:hAnsi="Tahoma" w:cs="Tahoma"/>
          <w:sz w:val="20"/>
          <w:szCs w:val="20"/>
          <w:shd w:val="clear" w:color="auto" w:fill="FFFFFF"/>
          <w:lang w:val="en-US"/>
        </w:rPr>
        <w:t>interest rate from 0.25</w:t>
      </w:r>
      <w:r w:rsidR="009E4973" w:rsidRPr="00031801">
        <w:rPr>
          <w:rFonts w:ascii="Tahoma" w:hAnsi="Tahoma" w:cs="Tahoma"/>
          <w:sz w:val="20"/>
          <w:szCs w:val="20"/>
          <w:shd w:val="clear" w:color="auto" w:fill="FFFFFF"/>
          <w:lang w:val="en-US"/>
        </w:rPr>
        <w:t xml:space="preserve">% to 0.15%. At its June meeting, </w:t>
      </w:r>
      <w:r w:rsidR="00CB3432" w:rsidRPr="00031801">
        <w:rPr>
          <w:rFonts w:ascii="Tahoma" w:hAnsi="Tahoma" w:cs="Tahoma"/>
          <w:sz w:val="20"/>
          <w:szCs w:val="20"/>
          <w:shd w:val="clear" w:color="auto" w:fill="FFFFFF"/>
          <w:lang w:val="en-US"/>
        </w:rPr>
        <w:t xml:space="preserve">the </w:t>
      </w:r>
      <w:r w:rsidR="009E4973" w:rsidRPr="00031801">
        <w:rPr>
          <w:rFonts w:ascii="Tahoma" w:hAnsi="Tahoma" w:cs="Tahoma"/>
          <w:sz w:val="20"/>
          <w:szCs w:val="20"/>
          <w:shd w:val="clear" w:color="auto" w:fill="FFFFFF"/>
          <w:lang w:val="en-US"/>
        </w:rPr>
        <w:t>Federal Open Market</w:t>
      </w:r>
      <w:r w:rsidR="00CB3432" w:rsidRPr="00031801">
        <w:rPr>
          <w:rFonts w:ascii="Tahoma" w:hAnsi="Tahoma" w:cs="Tahoma"/>
          <w:sz w:val="20"/>
          <w:szCs w:val="20"/>
          <w:shd w:val="clear" w:color="auto" w:fill="FFFFFF"/>
          <w:lang w:val="en-US"/>
        </w:rPr>
        <w:t xml:space="preserve"> Committee (FOMC) of the Fed decided from the beginning of July 2014 to further reduce the purchase of mortgage bonds </w:t>
      </w:r>
      <w:r w:rsidR="009E4973" w:rsidRPr="00031801">
        <w:rPr>
          <w:rFonts w:ascii="Tahoma" w:hAnsi="Tahoma" w:cs="Tahoma"/>
          <w:sz w:val="20"/>
          <w:szCs w:val="20"/>
          <w:shd w:val="clear" w:color="auto" w:fill="FFFFFF"/>
          <w:lang w:val="en-US"/>
        </w:rPr>
        <w:t>to U.S. Dollar 15 billion</w:t>
      </w:r>
      <w:r w:rsidR="00CB3432" w:rsidRPr="00031801">
        <w:rPr>
          <w:rFonts w:ascii="Tahoma" w:hAnsi="Tahoma" w:cs="Tahoma"/>
          <w:sz w:val="20"/>
          <w:szCs w:val="20"/>
          <w:shd w:val="clear" w:color="auto" w:fill="FFFFFF"/>
          <w:lang w:val="en-US"/>
        </w:rPr>
        <w:t xml:space="preserve"> (</w:t>
      </w:r>
      <w:r w:rsidR="009E4973" w:rsidRPr="00031801">
        <w:rPr>
          <w:rFonts w:ascii="Tahoma" w:hAnsi="Tahoma" w:cs="Tahoma"/>
          <w:sz w:val="20"/>
          <w:szCs w:val="20"/>
          <w:shd w:val="clear" w:color="auto" w:fill="FFFFFF"/>
          <w:lang w:val="en-US"/>
        </w:rPr>
        <w:t xml:space="preserve">from U.S. Dollar </w:t>
      </w:r>
      <w:r w:rsidR="00CB3432" w:rsidRPr="00031801">
        <w:rPr>
          <w:rFonts w:ascii="Tahoma" w:hAnsi="Tahoma" w:cs="Tahoma"/>
          <w:sz w:val="20"/>
          <w:szCs w:val="20"/>
          <w:shd w:val="clear" w:color="auto" w:fill="FFFFFF"/>
          <w:lang w:val="en-US"/>
        </w:rPr>
        <w:t xml:space="preserve">25 billion), as well as to reduce the amount of the monthly purchase of long-term government bonds </w:t>
      </w:r>
      <w:r w:rsidR="009E4973" w:rsidRPr="00031801">
        <w:rPr>
          <w:rFonts w:ascii="Tahoma" w:hAnsi="Tahoma" w:cs="Tahoma"/>
          <w:sz w:val="20"/>
          <w:szCs w:val="20"/>
          <w:shd w:val="clear" w:color="auto" w:fill="FFFFFF"/>
          <w:lang w:val="en-US"/>
        </w:rPr>
        <w:t xml:space="preserve">to U.S. Dollar </w:t>
      </w:r>
      <w:r w:rsidR="00CB3432" w:rsidRPr="00031801">
        <w:rPr>
          <w:rFonts w:ascii="Tahoma" w:hAnsi="Tahoma" w:cs="Tahoma"/>
          <w:sz w:val="20"/>
          <w:szCs w:val="20"/>
          <w:shd w:val="clear" w:color="auto" w:fill="FFFFFF"/>
          <w:lang w:val="en-US"/>
        </w:rPr>
        <w:t>20 billion (</w:t>
      </w:r>
      <w:r w:rsidR="009E4973" w:rsidRPr="00031801">
        <w:rPr>
          <w:rFonts w:ascii="Tahoma" w:hAnsi="Tahoma" w:cs="Tahoma"/>
          <w:sz w:val="20"/>
          <w:szCs w:val="20"/>
          <w:shd w:val="clear" w:color="auto" w:fill="FFFFFF"/>
          <w:lang w:val="en-US"/>
        </w:rPr>
        <w:t xml:space="preserve">from U.S. Dollar </w:t>
      </w:r>
      <w:r w:rsidR="00CB3432" w:rsidRPr="00031801">
        <w:rPr>
          <w:rFonts w:ascii="Tahoma" w:hAnsi="Tahoma" w:cs="Tahoma"/>
          <w:sz w:val="20"/>
          <w:szCs w:val="20"/>
          <w:shd w:val="clear" w:color="auto" w:fill="FFFFFF"/>
          <w:lang w:val="en-US"/>
        </w:rPr>
        <w:t xml:space="preserve">30 billion). This decision was taken in accordance with the observations for </w:t>
      </w:r>
      <w:r w:rsidR="006A77A3" w:rsidRPr="00031801">
        <w:rPr>
          <w:rFonts w:ascii="Tahoma" w:hAnsi="Tahoma" w:cs="Tahoma"/>
          <w:sz w:val="20"/>
          <w:szCs w:val="20"/>
          <w:shd w:val="clear" w:color="auto" w:fill="FFFFFF"/>
          <w:lang w:val="en-US"/>
        </w:rPr>
        <w:t xml:space="preserve">the </w:t>
      </w:r>
      <w:r w:rsidR="00CB3432" w:rsidRPr="00031801">
        <w:rPr>
          <w:rFonts w:ascii="Tahoma" w:hAnsi="Tahoma" w:cs="Tahoma"/>
          <w:sz w:val="20"/>
          <w:szCs w:val="20"/>
          <w:shd w:val="clear" w:color="auto" w:fill="FFFFFF"/>
          <w:lang w:val="en-US"/>
        </w:rPr>
        <w:t xml:space="preserve">continued growth of economic activity, further improving </w:t>
      </w:r>
      <w:r w:rsidR="009E4973" w:rsidRPr="00031801">
        <w:rPr>
          <w:rFonts w:ascii="Tahoma" w:hAnsi="Tahoma" w:cs="Tahoma"/>
          <w:sz w:val="20"/>
          <w:szCs w:val="20"/>
          <w:shd w:val="clear" w:color="auto" w:fill="FFFFFF"/>
          <w:lang w:val="en-US"/>
        </w:rPr>
        <w:t>labor market conditions</w:t>
      </w:r>
      <w:r w:rsidR="00CB3432" w:rsidRPr="00031801">
        <w:rPr>
          <w:rFonts w:ascii="Tahoma" w:hAnsi="Tahoma" w:cs="Tahoma"/>
          <w:sz w:val="20"/>
          <w:szCs w:val="20"/>
          <w:shd w:val="clear" w:color="auto" w:fill="FFFFFF"/>
          <w:lang w:val="en-US"/>
        </w:rPr>
        <w:t xml:space="preserve">, the growth of household consumption and </w:t>
      </w:r>
      <w:r w:rsidR="009E4973" w:rsidRPr="00031801">
        <w:rPr>
          <w:rFonts w:ascii="Tahoma" w:hAnsi="Tahoma" w:cs="Tahoma"/>
          <w:sz w:val="20"/>
          <w:szCs w:val="20"/>
          <w:shd w:val="clear" w:color="auto" w:fill="FFFFFF"/>
          <w:lang w:val="en-US"/>
        </w:rPr>
        <w:t xml:space="preserve">investments in the </w:t>
      </w:r>
      <w:r w:rsidR="00CB3432" w:rsidRPr="00031801">
        <w:rPr>
          <w:rFonts w:ascii="Tahoma" w:hAnsi="Tahoma" w:cs="Tahoma"/>
          <w:sz w:val="20"/>
          <w:szCs w:val="20"/>
          <w:shd w:val="clear" w:color="auto" w:fill="FFFFFF"/>
          <w:lang w:val="en-US"/>
        </w:rPr>
        <w:t xml:space="preserve">business sector. Also, the Fed stated that </w:t>
      </w:r>
      <w:r w:rsidR="003F0930" w:rsidRPr="00031801">
        <w:rPr>
          <w:rFonts w:ascii="Tahoma" w:hAnsi="Tahoma" w:cs="Tahoma"/>
          <w:sz w:val="20"/>
          <w:szCs w:val="20"/>
          <w:shd w:val="clear" w:color="auto" w:fill="FFFFFF"/>
          <w:lang w:val="en-US"/>
        </w:rPr>
        <w:t xml:space="preserve">it </w:t>
      </w:r>
      <w:r w:rsidR="00CB3432" w:rsidRPr="00031801">
        <w:rPr>
          <w:rFonts w:ascii="Tahoma" w:hAnsi="Tahoma" w:cs="Tahoma"/>
          <w:sz w:val="20"/>
          <w:szCs w:val="20"/>
          <w:shd w:val="clear" w:color="auto" w:fill="FFFFFF"/>
          <w:lang w:val="en-US"/>
        </w:rPr>
        <w:t>will continue implement</w:t>
      </w:r>
      <w:r w:rsidR="003F0930" w:rsidRPr="00031801">
        <w:rPr>
          <w:rFonts w:ascii="Tahoma" w:hAnsi="Tahoma" w:cs="Tahoma"/>
          <w:sz w:val="20"/>
          <w:szCs w:val="20"/>
          <w:shd w:val="clear" w:color="auto" w:fill="FFFFFF"/>
          <w:lang w:val="en-US"/>
        </w:rPr>
        <w:t>ing accommodative</w:t>
      </w:r>
      <w:r w:rsidR="00CB3432" w:rsidRPr="00031801">
        <w:rPr>
          <w:rFonts w:ascii="Tahoma" w:hAnsi="Tahoma" w:cs="Tahoma"/>
          <w:sz w:val="20"/>
          <w:szCs w:val="20"/>
          <w:shd w:val="clear" w:color="auto" w:fill="FFFFFF"/>
          <w:lang w:val="en-US"/>
        </w:rPr>
        <w:t xml:space="preserve"> monetary policy, and the future pace of purchase of securities will depend on </w:t>
      </w:r>
      <w:r w:rsidR="003F0930" w:rsidRPr="00031801">
        <w:rPr>
          <w:rFonts w:ascii="Tahoma" w:hAnsi="Tahoma" w:cs="Tahoma"/>
          <w:sz w:val="20"/>
          <w:szCs w:val="20"/>
          <w:shd w:val="clear" w:color="auto" w:fill="FFFFFF"/>
          <w:lang w:val="en-US"/>
        </w:rPr>
        <w:t xml:space="preserve">the </w:t>
      </w:r>
      <w:r w:rsidR="00CB3432" w:rsidRPr="00031801">
        <w:rPr>
          <w:rFonts w:ascii="Tahoma" w:hAnsi="Tahoma" w:cs="Tahoma"/>
          <w:sz w:val="20"/>
          <w:szCs w:val="20"/>
          <w:shd w:val="clear" w:color="auto" w:fill="FFFFFF"/>
          <w:lang w:val="en-US"/>
        </w:rPr>
        <w:t xml:space="preserve">assessments of economic situation. If the labor market </w:t>
      </w:r>
      <w:r w:rsidR="003F0930" w:rsidRPr="00031801">
        <w:rPr>
          <w:rFonts w:ascii="Tahoma" w:hAnsi="Tahoma" w:cs="Tahoma"/>
          <w:sz w:val="20"/>
          <w:szCs w:val="20"/>
          <w:shd w:val="clear" w:color="auto" w:fill="FFFFFF"/>
          <w:lang w:val="en-US"/>
        </w:rPr>
        <w:t xml:space="preserve">conditions </w:t>
      </w:r>
      <w:r w:rsidR="00CB3432" w:rsidRPr="00031801">
        <w:rPr>
          <w:rFonts w:ascii="Tahoma" w:hAnsi="Tahoma" w:cs="Tahoma"/>
          <w:sz w:val="20"/>
          <w:szCs w:val="20"/>
          <w:shd w:val="clear" w:color="auto" w:fill="FFFFFF"/>
          <w:lang w:val="en-US"/>
        </w:rPr>
        <w:t>continue improv</w:t>
      </w:r>
      <w:r w:rsidR="003F0930" w:rsidRPr="00031801">
        <w:rPr>
          <w:rFonts w:ascii="Tahoma" w:hAnsi="Tahoma" w:cs="Tahoma"/>
          <w:sz w:val="20"/>
          <w:szCs w:val="20"/>
          <w:shd w:val="clear" w:color="auto" w:fill="FFFFFF"/>
          <w:lang w:val="en-US"/>
        </w:rPr>
        <w:t>ing as</w:t>
      </w:r>
      <w:r w:rsidR="00CB3432" w:rsidRPr="00031801">
        <w:rPr>
          <w:rFonts w:ascii="Tahoma" w:hAnsi="Tahoma" w:cs="Tahoma"/>
          <w:sz w:val="20"/>
          <w:szCs w:val="20"/>
          <w:shd w:val="clear" w:color="auto" w:fill="FFFFFF"/>
          <w:lang w:val="en-US"/>
        </w:rPr>
        <w:t xml:space="preserve"> expect</w:t>
      </w:r>
      <w:r w:rsidR="003F0930" w:rsidRPr="00031801">
        <w:rPr>
          <w:rFonts w:ascii="Tahoma" w:hAnsi="Tahoma" w:cs="Tahoma"/>
          <w:sz w:val="20"/>
          <w:szCs w:val="20"/>
          <w:shd w:val="clear" w:color="auto" w:fill="FFFFFF"/>
          <w:lang w:val="en-US"/>
        </w:rPr>
        <w:t>ed</w:t>
      </w:r>
      <w:r w:rsidR="00CB3432" w:rsidRPr="00031801">
        <w:rPr>
          <w:rFonts w:ascii="Tahoma" w:hAnsi="Tahoma" w:cs="Tahoma"/>
          <w:sz w:val="20"/>
          <w:szCs w:val="20"/>
          <w:shd w:val="clear" w:color="auto" w:fill="FFFFFF"/>
          <w:lang w:val="en-US"/>
        </w:rPr>
        <w:t xml:space="preserve"> and </w:t>
      </w:r>
      <w:r w:rsidR="003F0930" w:rsidRPr="00031801">
        <w:rPr>
          <w:rFonts w:ascii="Tahoma" w:hAnsi="Tahoma" w:cs="Tahoma"/>
          <w:sz w:val="20"/>
          <w:szCs w:val="20"/>
          <w:shd w:val="clear" w:color="auto" w:fill="FFFFFF"/>
          <w:lang w:val="en-US"/>
        </w:rPr>
        <w:t xml:space="preserve">the </w:t>
      </w:r>
      <w:r w:rsidR="00CB3432" w:rsidRPr="00031801">
        <w:rPr>
          <w:rFonts w:ascii="Tahoma" w:hAnsi="Tahoma" w:cs="Tahoma"/>
          <w:sz w:val="20"/>
          <w:szCs w:val="20"/>
          <w:shd w:val="clear" w:color="auto" w:fill="FFFFFF"/>
          <w:lang w:val="en-US"/>
        </w:rPr>
        <w:t>inflation approach</w:t>
      </w:r>
      <w:r w:rsidR="003F0930" w:rsidRPr="00031801">
        <w:rPr>
          <w:rFonts w:ascii="Tahoma" w:hAnsi="Tahoma" w:cs="Tahoma"/>
          <w:sz w:val="20"/>
          <w:szCs w:val="20"/>
          <w:shd w:val="clear" w:color="auto" w:fill="FFFFFF"/>
          <w:lang w:val="en-US"/>
        </w:rPr>
        <w:t>es the</w:t>
      </w:r>
      <w:r w:rsidR="00CB3432" w:rsidRPr="00031801">
        <w:rPr>
          <w:rFonts w:ascii="Tahoma" w:hAnsi="Tahoma" w:cs="Tahoma"/>
          <w:sz w:val="20"/>
          <w:szCs w:val="20"/>
          <w:shd w:val="clear" w:color="auto" w:fill="FFFFFF"/>
          <w:lang w:val="en-US"/>
        </w:rPr>
        <w:t xml:space="preserve"> target of 2%, it is possible to </w:t>
      </w:r>
      <w:r w:rsidR="006A77A3" w:rsidRPr="00031801">
        <w:rPr>
          <w:rFonts w:ascii="Tahoma" w:hAnsi="Tahoma" w:cs="Tahoma"/>
          <w:sz w:val="20"/>
          <w:szCs w:val="20"/>
          <w:shd w:val="clear" w:color="auto" w:fill="FFFFFF"/>
          <w:lang w:val="en-US"/>
        </w:rPr>
        <w:t>end</w:t>
      </w:r>
      <w:r w:rsidR="00CB3432" w:rsidRPr="00031801">
        <w:rPr>
          <w:rFonts w:ascii="Tahoma" w:hAnsi="Tahoma" w:cs="Tahoma"/>
          <w:sz w:val="20"/>
          <w:szCs w:val="20"/>
          <w:shd w:val="clear" w:color="auto" w:fill="FFFFFF"/>
          <w:lang w:val="en-US"/>
        </w:rPr>
        <w:t xml:space="preserve"> the </w:t>
      </w:r>
      <w:r w:rsidR="003F0930" w:rsidRPr="00031801">
        <w:rPr>
          <w:rFonts w:ascii="Tahoma" w:hAnsi="Tahoma" w:cs="Tahoma"/>
          <w:sz w:val="20"/>
          <w:szCs w:val="20"/>
          <w:shd w:val="clear" w:color="auto" w:fill="FFFFFF"/>
          <w:lang w:val="en-US"/>
        </w:rPr>
        <w:t xml:space="preserve">purchase </w:t>
      </w:r>
      <w:r w:rsidR="00CB3432" w:rsidRPr="00031801">
        <w:rPr>
          <w:rFonts w:ascii="Tahoma" w:hAnsi="Tahoma" w:cs="Tahoma"/>
          <w:sz w:val="20"/>
          <w:szCs w:val="20"/>
          <w:shd w:val="clear" w:color="auto" w:fill="FFFFFF"/>
          <w:lang w:val="en-US"/>
        </w:rPr>
        <w:t xml:space="preserve">of securities </w:t>
      </w:r>
      <w:r w:rsidR="003F0930" w:rsidRPr="00031801">
        <w:rPr>
          <w:rFonts w:ascii="Tahoma" w:hAnsi="Tahoma" w:cs="Tahoma"/>
          <w:sz w:val="20"/>
          <w:szCs w:val="20"/>
          <w:shd w:val="clear" w:color="auto" w:fill="FFFFFF"/>
          <w:lang w:val="en-US"/>
        </w:rPr>
        <w:t>after</w:t>
      </w:r>
      <w:r w:rsidR="00CB3432" w:rsidRPr="00031801">
        <w:rPr>
          <w:rFonts w:ascii="Tahoma" w:hAnsi="Tahoma" w:cs="Tahoma"/>
          <w:sz w:val="20"/>
          <w:szCs w:val="20"/>
          <w:shd w:val="clear" w:color="auto" w:fill="FFFFFF"/>
          <w:lang w:val="en-US"/>
        </w:rPr>
        <w:t xml:space="preserve"> the Fed's October meeting</w:t>
      </w:r>
      <w:r w:rsidR="003F0930" w:rsidRPr="00031801">
        <w:rPr>
          <w:rStyle w:val="FootnoteReference"/>
          <w:rFonts w:ascii="Tahoma" w:hAnsi="Tahoma" w:cs="Tahoma"/>
          <w:sz w:val="20"/>
          <w:szCs w:val="20"/>
          <w:lang w:val="en-US"/>
        </w:rPr>
        <w:footnoteReference w:id="7"/>
      </w:r>
      <w:r w:rsidR="003F0930" w:rsidRPr="00031801">
        <w:rPr>
          <w:rFonts w:ascii="Tahoma" w:hAnsi="Tahoma" w:cs="Tahoma"/>
          <w:sz w:val="20"/>
          <w:szCs w:val="20"/>
          <w:lang w:val="en-US"/>
        </w:rPr>
        <w:t xml:space="preserve">. </w:t>
      </w:r>
      <w:r w:rsidR="003F0930" w:rsidRPr="00031801">
        <w:rPr>
          <w:rFonts w:ascii="Tahoma" w:hAnsi="Tahoma" w:cs="Tahoma"/>
          <w:sz w:val="20"/>
          <w:szCs w:val="20"/>
          <w:shd w:val="clear" w:color="auto" w:fill="FFFFFF"/>
          <w:lang w:val="en-US"/>
        </w:rPr>
        <w:t>In the second quarter of the year, t</w:t>
      </w:r>
      <w:r w:rsidR="003F0930" w:rsidRPr="00031801">
        <w:rPr>
          <w:rFonts w:ascii="Tahoma" w:hAnsi="Tahoma" w:cs="Tahoma"/>
          <w:sz w:val="20"/>
          <w:szCs w:val="20"/>
          <w:lang w:val="en-US"/>
        </w:rPr>
        <w:t xml:space="preserve">he </w:t>
      </w:r>
      <w:r w:rsidR="00CB3432" w:rsidRPr="00031801">
        <w:rPr>
          <w:rFonts w:ascii="Tahoma" w:hAnsi="Tahoma" w:cs="Tahoma"/>
          <w:sz w:val="20"/>
          <w:szCs w:val="20"/>
          <w:shd w:val="clear" w:color="auto" w:fill="FFFFFF"/>
          <w:lang w:val="en-US"/>
        </w:rPr>
        <w:t xml:space="preserve">Bank of England kept the </w:t>
      </w:r>
      <w:r w:rsidR="003F0930" w:rsidRPr="00031801">
        <w:rPr>
          <w:rFonts w:ascii="Tahoma" w:hAnsi="Tahoma" w:cs="Tahoma"/>
          <w:sz w:val="20"/>
          <w:szCs w:val="20"/>
          <w:shd w:val="clear" w:color="auto" w:fill="FFFFFF"/>
          <w:lang w:val="en-US"/>
        </w:rPr>
        <w:t>interest rate on the main refinancing operations</w:t>
      </w:r>
      <w:r w:rsidR="00CB3432" w:rsidRPr="00031801">
        <w:rPr>
          <w:rFonts w:ascii="Tahoma" w:hAnsi="Tahoma" w:cs="Tahoma"/>
          <w:sz w:val="20"/>
          <w:szCs w:val="20"/>
          <w:shd w:val="clear" w:color="auto" w:fill="FFFFFF"/>
          <w:lang w:val="en-US"/>
        </w:rPr>
        <w:t xml:space="preserve"> at the level of the previous quarter, </w:t>
      </w:r>
      <w:r w:rsidR="003F0930" w:rsidRPr="00031801">
        <w:rPr>
          <w:rFonts w:ascii="Tahoma" w:hAnsi="Tahoma" w:cs="Tahoma"/>
          <w:sz w:val="20"/>
          <w:szCs w:val="20"/>
          <w:shd w:val="clear" w:color="auto" w:fill="FFFFFF"/>
          <w:lang w:val="en-US"/>
        </w:rPr>
        <w:t xml:space="preserve">and </w:t>
      </w:r>
      <w:r w:rsidR="00CB3432" w:rsidRPr="00031801">
        <w:rPr>
          <w:rFonts w:ascii="Tahoma" w:hAnsi="Tahoma" w:cs="Tahoma"/>
          <w:sz w:val="20"/>
          <w:szCs w:val="20"/>
          <w:shd w:val="clear" w:color="auto" w:fill="FFFFFF"/>
          <w:lang w:val="en-US"/>
        </w:rPr>
        <w:t>announced its increase in late 2014. The slow and uneven economic recovery in the euro</w:t>
      </w:r>
      <w:r w:rsidR="003F0930" w:rsidRPr="00031801">
        <w:rPr>
          <w:rFonts w:ascii="Tahoma" w:hAnsi="Tahoma" w:cs="Tahoma"/>
          <w:sz w:val="20"/>
          <w:szCs w:val="20"/>
          <w:shd w:val="clear" w:color="auto" w:fill="FFFFFF"/>
          <w:lang w:val="en-US"/>
        </w:rPr>
        <w:t xml:space="preserve"> area</w:t>
      </w:r>
      <w:r w:rsidR="00CB3432" w:rsidRPr="00031801">
        <w:rPr>
          <w:rFonts w:ascii="Tahoma" w:hAnsi="Tahoma" w:cs="Tahoma"/>
          <w:sz w:val="20"/>
          <w:szCs w:val="20"/>
          <w:shd w:val="clear" w:color="auto" w:fill="FFFFFF"/>
          <w:lang w:val="en-US"/>
        </w:rPr>
        <w:t xml:space="preserve"> </w:t>
      </w:r>
      <w:r w:rsidR="003F0930" w:rsidRPr="00031801">
        <w:rPr>
          <w:rFonts w:ascii="Tahoma" w:hAnsi="Tahoma" w:cs="Tahoma"/>
          <w:sz w:val="20"/>
          <w:szCs w:val="20"/>
          <w:shd w:val="clear" w:color="auto" w:fill="FFFFFF"/>
          <w:lang w:val="en-US"/>
        </w:rPr>
        <w:t xml:space="preserve">amid </w:t>
      </w:r>
      <w:r w:rsidR="00CB3432" w:rsidRPr="00031801">
        <w:rPr>
          <w:rFonts w:ascii="Tahoma" w:hAnsi="Tahoma" w:cs="Tahoma"/>
          <w:sz w:val="20"/>
          <w:szCs w:val="20"/>
          <w:shd w:val="clear" w:color="auto" w:fill="FFFFFF"/>
          <w:lang w:val="en-US"/>
        </w:rPr>
        <w:t xml:space="preserve">low inflation and </w:t>
      </w:r>
      <w:r w:rsidR="003F0930" w:rsidRPr="00031801">
        <w:rPr>
          <w:rFonts w:ascii="Tahoma" w:hAnsi="Tahoma" w:cs="Tahoma"/>
          <w:sz w:val="20"/>
          <w:szCs w:val="20"/>
          <w:shd w:val="clear" w:color="auto" w:fill="FFFFFF"/>
          <w:lang w:val="en-US"/>
        </w:rPr>
        <w:t xml:space="preserve">weak </w:t>
      </w:r>
      <w:r w:rsidR="00CB3432" w:rsidRPr="00031801">
        <w:rPr>
          <w:rFonts w:ascii="Tahoma" w:hAnsi="Tahoma" w:cs="Tahoma"/>
          <w:sz w:val="20"/>
          <w:szCs w:val="20"/>
          <w:shd w:val="clear" w:color="auto" w:fill="FFFFFF"/>
          <w:lang w:val="en-US"/>
        </w:rPr>
        <w:t xml:space="preserve">credit activity were the main reasons </w:t>
      </w:r>
      <w:r w:rsidR="003F0930" w:rsidRPr="00031801">
        <w:rPr>
          <w:rFonts w:ascii="Tahoma" w:hAnsi="Tahoma" w:cs="Tahoma"/>
          <w:sz w:val="20"/>
          <w:szCs w:val="20"/>
          <w:shd w:val="clear" w:color="auto" w:fill="FFFFFF"/>
          <w:lang w:val="en-US"/>
        </w:rPr>
        <w:t xml:space="preserve">behind </w:t>
      </w:r>
      <w:r w:rsidR="00CB3432" w:rsidRPr="00031801">
        <w:rPr>
          <w:rFonts w:ascii="Tahoma" w:hAnsi="Tahoma" w:cs="Tahoma"/>
          <w:sz w:val="20"/>
          <w:szCs w:val="20"/>
          <w:shd w:val="clear" w:color="auto" w:fill="FFFFFF"/>
          <w:lang w:val="en-US"/>
        </w:rPr>
        <w:t xml:space="preserve">the adoption of a new package of </w:t>
      </w:r>
      <w:r w:rsidR="003F0930" w:rsidRPr="00031801">
        <w:rPr>
          <w:rFonts w:ascii="Tahoma" w:hAnsi="Tahoma" w:cs="Tahoma"/>
          <w:sz w:val="20"/>
          <w:szCs w:val="20"/>
          <w:shd w:val="clear" w:color="auto" w:fill="FFFFFF"/>
          <w:lang w:val="en-US"/>
        </w:rPr>
        <w:t>stimulating measures</w:t>
      </w:r>
      <w:r w:rsidR="00CB3432" w:rsidRPr="00031801">
        <w:rPr>
          <w:rFonts w:ascii="Tahoma" w:hAnsi="Tahoma" w:cs="Tahoma"/>
          <w:sz w:val="20"/>
          <w:szCs w:val="20"/>
          <w:shd w:val="clear" w:color="auto" w:fill="FFFFFF"/>
          <w:lang w:val="en-US"/>
        </w:rPr>
        <w:t xml:space="preserve"> </w:t>
      </w:r>
      <w:r w:rsidR="003F0930" w:rsidRPr="00031801">
        <w:rPr>
          <w:rFonts w:ascii="Tahoma" w:hAnsi="Tahoma" w:cs="Tahoma"/>
          <w:sz w:val="20"/>
          <w:szCs w:val="20"/>
          <w:shd w:val="clear" w:color="auto" w:fill="FFFFFF"/>
          <w:lang w:val="en-US"/>
        </w:rPr>
        <w:t xml:space="preserve">at the </w:t>
      </w:r>
      <w:r w:rsidR="00CB3432" w:rsidRPr="00031801">
        <w:rPr>
          <w:rFonts w:ascii="Tahoma" w:hAnsi="Tahoma" w:cs="Tahoma"/>
          <w:sz w:val="20"/>
          <w:szCs w:val="20"/>
          <w:shd w:val="clear" w:color="auto" w:fill="FFFFFF"/>
          <w:lang w:val="en-US"/>
        </w:rPr>
        <w:t xml:space="preserve">last </w:t>
      </w:r>
      <w:r w:rsidR="003F0930" w:rsidRPr="00031801">
        <w:rPr>
          <w:rFonts w:ascii="Tahoma" w:hAnsi="Tahoma" w:cs="Tahoma"/>
          <w:sz w:val="20"/>
          <w:szCs w:val="20"/>
          <w:shd w:val="clear" w:color="auto" w:fill="FFFFFF"/>
          <w:lang w:val="en-US"/>
        </w:rPr>
        <w:t xml:space="preserve">ECB's </w:t>
      </w:r>
      <w:r w:rsidR="00CB3432" w:rsidRPr="00031801">
        <w:rPr>
          <w:rFonts w:ascii="Tahoma" w:hAnsi="Tahoma" w:cs="Tahoma"/>
          <w:sz w:val="20"/>
          <w:szCs w:val="20"/>
          <w:shd w:val="clear" w:color="auto" w:fill="FFFFFF"/>
          <w:lang w:val="en-US"/>
        </w:rPr>
        <w:t xml:space="preserve">Council </w:t>
      </w:r>
      <w:r w:rsidR="003F0930" w:rsidRPr="00031801">
        <w:rPr>
          <w:rFonts w:ascii="Tahoma" w:hAnsi="Tahoma" w:cs="Tahoma"/>
          <w:sz w:val="20"/>
          <w:szCs w:val="20"/>
          <w:shd w:val="clear" w:color="auto" w:fill="FFFFFF"/>
          <w:lang w:val="en-US"/>
        </w:rPr>
        <w:t>meeting</w:t>
      </w:r>
      <w:r w:rsidR="00EF0EB8" w:rsidRPr="00031801">
        <w:rPr>
          <w:rStyle w:val="FootnoteReference"/>
          <w:rFonts w:ascii="Tahoma" w:hAnsi="Tahoma" w:cs="Tahoma"/>
          <w:sz w:val="20"/>
          <w:szCs w:val="20"/>
          <w:shd w:val="clear" w:color="auto" w:fill="FFFFFF"/>
          <w:lang w:val="en-US"/>
        </w:rPr>
        <w:footnoteReference w:id="8"/>
      </w:r>
      <w:r w:rsidR="00EF0EB8" w:rsidRPr="00031801">
        <w:rPr>
          <w:rFonts w:ascii="Tahoma" w:hAnsi="Tahoma" w:cs="Tahoma"/>
          <w:sz w:val="20"/>
          <w:szCs w:val="20"/>
          <w:lang w:val="en-US"/>
        </w:rPr>
        <w:t xml:space="preserve">. </w:t>
      </w:r>
      <w:r w:rsidR="00CB3432" w:rsidRPr="00031801">
        <w:rPr>
          <w:rFonts w:ascii="Tahoma" w:hAnsi="Tahoma" w:cs="Tahoma"/>
          <w:sz w:val="20"/>
          <w:szCs w:val="20"/>
          <w:shd w:val="clear" w:color="auto" w:fill="FFFFFF"/>
          <w:lang w:val="en-US"/>
        </w:rPr>
        <w:t xml:space="preserve">The package, in addition to reducing the </w:t>
      </w:r>
      <w:r w:rsidR="009230CA" w:rsidRPr="00031801">
        <w:rPr>
          <w:rFonts w:ascii="Tahoma" w:hAnsi="Tahoma" w:cs="Tahoma"/>
          <w:sz w:val="20"/>
          <w:szCs w:val="20"/>
          <w:shd w:val="clear" w:color="auto" w:fill="FFFFFF"/>
          <w:lang w:val="en-US"/>
        </w:rPr>
        <w:t xml:space="preserve">policy </w:t>
      </w:r>
      <w:r w:rsidR="00CB3432" w:rsidRPr="00031801">
        <w:rPr>
          <w:rFonts w:ascii="Tahoma" w:hAnsi="Tahoma" w:cs="Tahoma"/>
          <w:sz w:val="20"/>
          <w:szCs w:val="20"/>
          <w:shd w:val="clear" w:color="auto" w:fill="FFFFFF"/>
          <w:lang w:val="en-US"/>
        </w:rPr>
        <w:t>rate</w:t>
      </w:r>
      <w:r w:rsidR="006A77A3" w:rsidRPr="00031801">
        <w:rPr>
          <w:rFonts w:ascii="Tahoma" w:hAnsi="Tahoma" w:cs="Tahoma"/>
          <w:sz w:val="20"/>
          <w:szCs w:val="20"/>
          <w:shd w:val="clear" w:color="auto" w:fill="FFFFFF"/>
          <w:lang w:val="en-US"/>
        </w:rPr>
        <w:t>,</w:t>
      </w:r>
      <w:r w:rsidR="00CB3432" w:rsidRPr="00031801">
        <w:rPr>
          <w:rFonts w:ascii="Tahoma" w:hAnsi="Tahoma" w:cs="Tahoma"/>
          <w:sz w:val="20"/>
          <w:szCs w:val="20"/>
          <w:shd w:val="clear" w:color="auto" w:fill="FFFFFF"/>
          <w:lang w:val="en-US"/>
        </w:rPr>
        <w:t xml:space="preserve"> includes a reduction in the</w:t>
      </w:r>
      <w:r w:rsidR="009230CA" w:rsidRPr="00031801">
        <w:rPr>
          <w:rFonts w:ascii="Tahoma" w:hAnsi="Tahoma" w:cs="Tahoma"/>
          <w:sz w:val="20"/>
          <w:szCs w:val="20"/>
          <w:shd w:val="clear" w:color="auto" w:fill="FFFFFF"/>
          <w:lang w:val="en-US"/>
        </w:rPr>
        <w:t xml:space="preserve"> overnight loan rate </w:t>
      </w:r>
      <w:r w:rsidR="00CB3432" w:rsidRPr="00031801">
        <w:rPr>
          <w:rFonts w:ascii="Tahoma" w:hAnsi="Tahoma" w:cs="Tahoma"/>
          <w:sz w:val="20"/>
          <w:szCs w:val="20"/>
          <w:shd w:val="clear" w:color="auto" w:fill="FFFFFF"/>
          <w:lang w:val="en-US"/>
        </w:rPr>
        <w:t>by 35 basis points</w:t>
      </w:r>
      <w:r w:rsidR="009230CA" w:rsidRPr="00031801">
        <w:rPr>
          <w:rFonts w:ascii="Tahoma" w:hAnsi="Tahoma" w:cs="Tahoma"/>
          <w:sz w:val="20"/>
          <w:szCs w:val="20"/>
          <w:shd w:val="clear" w:color="auto" w:fill="FFFFFF"/>
          <w:lang w:val="en-US"/>
        </w:rPr>
        <w:t>,</w:t>
      </w:r>
      <w:r w:rsidR="00CB3432" w:rsidRPr="00031801">
        <w:rPr>
          <w:rFonts w:ascii="Tahoma" w:hAnsi="Tahoma" w:cs="Tahoma"/>
          <w:sz w:val="20"/>
          <w:szCs w:val="20"/>
          <w:shd w:val="clear" w:color="auto" w:fill="FFFFFF"/>
          <w:lang w:val="en-US"/>
        </w:rPr>
        <w:t xml:space="preserve"> to 0.4% and introduc</w:t>
      </w:r>
      <w:r w:rsidR="009230CA" w:rsidRPr="00031801">
        <w:rPr>
          <w:rFonts w:ascii="Tahoma" w:hAnsi="Tahoma" w:cs="Tahoma"/>
          <w:sz w:val="20"/>
          <w:szCs w:val="20"/>
          <w:shd w:val="clear" w:color="auto" w:fill="FFFFFF"/>
          <w:lang w:val="en-US"/>
        </w:rPr>
        <w:t xml:space="preserve">tion of </w:t>
      </w:r>
      <w:r w:rsidR="006A77A3" w:rsidRPr="00031801">
        <w:rPr>
          <w:rFonts w:ascii="Tahoma" w:hAnsi="Tahoma" w:cs="Tahoma"/>
          <w:sz w:val="20"/>
          <w:szCs w:val="20"/>
          <w:shd w:val="clear" w:color="auto" w:fill="FFFFFF"/>
          <w:lang w:val="en-US"/>
        </w:rPr>
        <w:t xml:space="preserve">a </w:t>
      </w:r>
      <w:r w:rsidR="00CB3432" w:rsidRPr="00031801">
        <w:rPr>
          <w:rFonts w:ascii="Tahoma" w:hAnsi="Tahoma" w:cs="Tahoma"/>
          <w:sz w:val="20"/>
          <w:szCs w:val="20"/>
          <w:shd w:val="clear" w:color="auto" w:fill="FFFFFF"/>
          <w:lang w:val="en-US"/>
        </w:rPr>
        <w:t xml:space="preserve">negative deposit rate of 0.1%. Also, in order to stimulate the economy, </w:t>
      </w:r>
      <w:r w:rsidR="009230CA" w:rsidRPr="00031801">
        <w:rPr>
          <w:rFonts w:ascii="Tahoma" w:hAnsi="Tahoma" w:cs="Tahoma"/>
          <w:sz w:val="20"/>
          <w:szCs w:val="20"/>
          <w:shd w:val="clear" w:color="auto" w:fill="FFFFFF"/>
          <w:lang w:val="en-US"/>
        </w:rPr>
        <w:t xml:space="preserve">enhance </w:t>
      </w:r>
      <w:r w:rsidR="00CB3432" w:rsidRPr="00031801">
        <w:rPr>
          <w:rFonts w:ascii="Tahoma" w:hAnsi="Tahoma" w:cs="Tahoma"/>
          <w:sz w:val="20"/>
          <w:szCs w:val="20"/>
          <w:shd w:val="clear" w:color="auto" w:fill="FFFFFF"/>
          <w:lang w:val="en-US"/>
        </w:rPr>
        <w:t xml:space="preserve">the functioning of </w:t>
      </w:r>
      <w:r w:rsidR="009230CA" w:rsidRPr="00031801">
        <w:rPr>
          <w:rFonts w:ascii="Tahoma" w:hAnsi="Tahoma" w:cs="Tahoma"/>
          <w:sz w:val="20"/>
          <w:szCs w:val="20"/>
          <w:shd w:val="clear" w:color="auto" w:fill="FFFFFF"/>
          <w:lang w:val="en-US"/>
        </w:rPr>
        <w:t>transmission</w:t>
      </w:r>
      <w:r w:rsidR="00CB3432" w:rsidRPr="00031801">
        <w:rPr>
          <w:rFonts w:ascii="Tahoma" w:hAnsi="Tahoma" w:cs="Tahoma"/>
          <w:sz w:val="20"/>
          <w:szCs w:val="20"/>
          <w:shd w:val="clear" w:color="auto" w:fill="FFFFFF"/>
          <w:lang w:val="en-US"/>
        </w:rPr>
        <w:t xml:space="preserve"> mechanism and stabilize money markets, the ECB introduced targeted long-term refinancing operations (TLTRO) with maturities through September 2018, and continued </w:t>
      </w:r>
      <w:r w:rsidR="003C774B" w:rsidRPr="00031801">
        <w:rPr>
          <w:rFonts w:ascii="Tahoma" w:hAnsi="Tahoma" w:cs="Tahoma"/>
          <w:sz w:val="20"/>
          <w:szCs w:val="20"/>
          <w:shd w:val="clear" w:color="auto" w:fill="FFFFFF"/>
          <w:lang w:val="en-US"/>
        </w:rPr>
        <w:t xml:space="preserve">with </w:t>
      </w:r>
      <w:r w:rsidR="00CB3432" w:rsidRPr="00031801">
        <w:rPr>
          <w:rFonts w:ascii="Tahoma" w:hAnsi="Tahoma" w:cs="Tahoma"/>
          <w:sz w:val="20"/>
          <w:szCs w:val="20"/>
          <w:shd w:val="clear" w:color="auto" w:fill="FFFFFF"/>
          <w:lang w:val="en-US"/>
        </w:rPr>
        <w:t xml:space="preserve">refinancing operations that offer fixed-rate tenders with unlimited amount. </w:t>
      </w:r>
      <w:r w:rsidR="00CA1D7C" w:rsidRPr="00031801">
        <w:rPr>
          <w:sz w:val="20"/>
          <w:szCs w:val="20"/>
          <w:lang w:val="en-US"/>
        </w:rPr>
        <w:t xml:space="preserve"> </w:t>
      </w:r>
    </w:p>
    <w:p w:rsidR="00CA1D7C" w:rsidRPr="00031801" w:rsidRDefault="00CA1D7C" w:rsidP="00305BFE">
      <w:pPr>
        <w:autoSpaceDE w:val="0"/>
        <w:autoSpaceDN w:val="0"/>
        <w:adjustRightInd w:val="0"/>
        <w:ind w:firstLine="720"/>
        <w:jc w:val="both"/>
        <w:rPr>
          <w:rFonts w:ascii="Tahoma" w:hAnsi="Tahoma" w:cs="Tahoma"/>
          <w:b/>
        </w:rPr>
      </w:pPr>
    </w:p>
    <w:p w:rsidR="00CB3432" w:rsidRPr="00031801" w:rsidRDefault="00CB3432" w:rsidP="00305BFE">
      <w:pPr>
        <w:autoSpaceDE w:val="0"/>
        <w:autoSpaceDN w:val="0"/>
        <w:adjustRightInd w:val="0"/>
        <w:ind w:firstLine="720"/>
        <w:jc w:val="both"/>
        <w:rPr>
          <w:rFonts w:ascii="Tahoma" w:hAnsi="Tahoma" w:cs="Tahoma"/>
        </w:rPr>
      </w:pPr>
      <w:r w:rsidRPr="00031801">
        <w:rPr>
          <w:rFonts w:ascii="Tahoma" w:hAnsi="Tahoma" w:cs="Tahoma"/>
          <w:b/>
        </w:rPr>
        <w:t>During the second quarter of 2014, the nominal exchange rate of the euro against the U.S. dollar followed the path of moderate depreciation.</w:t>
      </w:r>
      <w:r w:rsidRPr="00031801">
        <w:rPr>
          <w:rFonts w:ascii="Tahoma" w:hAnsi="Tahoma" w:cs="Tahoma"/>
        </w:rPr>
        <w:t xml:space="preserve"> Namely, given the generally low volatility</w:t>
      </w:r>
      <w:r w:rsidR="0067485A" w:rsidRPr="00031801">
        <w:rPr>
          <w:rFonts w:ascii="Tahoma" w:hAnsi="Tahoma" w:cs="Tahoma"/>
        </w:rPr>
        <w:t>,</w:t>
      </w:r>
      <w:r w:rsidRPr="00031801">
        <w:rPr>
          <w:rFonts w:ascii="Tahoma" w:hAnsi="Tahoma" w:cs="Tahoma"/>
        </w:rPr>
        <w:t xml:space="preserve"> during the three months of the second quarter, </w:t>
      </w:r>
      <w:r w:rsidR="0067485A" w:rsidRPr="00031801">
        <w:rPr>
          <w:rFonts w:ascii="Tahoma" w:hAnsi="Tahoma" w:cs="Tahoma"/>
        </w:rPr>
        <w:t xml:space="preserve">there was a </w:t>
      </w:r>
      <w:r w:rsidRPr="00031801">
        <w:rPr>
          <w:rFonts w:ascii="Tahoma" w:hAnsi="Tahoma" w:cs="Tahoma"/>
        </w:rPr>
        <w:t xml:space="preserve">moderate depreciation of the euro against the </w:t>
      </w:r>
      <w:r w:rsidR="0067485A" w:rsidRPr="00031801">
        <w:rPr>
          <w:rFonts w:ascii="Tahoma" w:hAnsi="Tahoma" w:cs="Tahoma"/>
        </w:rPr>
        <w:t xml:space="preserve">U.S. </w:t>
      </w:r>
      <w:r w:rsidRPr="00031801">
        <w:rPr>
          <w:rFonts w:ascii="Tahoma" w:hAnsi="Tahoma" w:cs="Tahoma"/>
        </w:rPr>
        <w:t xml:space="preserve">dollar. In June 2014, one euro was exchanged for 1.36 U.S. dollars, </w:t>
      </w:r>
      <w:r w:rsidR="0067485A" w:rsidRPr="00031801">
        <w:rPr>
          <w:rFonts w:ascii="Tahoma" w:hAnsi="Tahoma" w:cs="Tahoma"/>
        </w:rPr>
        <w:t>which is an appreciation of 3.1% compared to June 2013</w:t>
      </w:r>
      <w:r w:rsidRPr="00031801">
        <w:rPr>
          <w:rFonts w:ascii="Tahoma" w:hAnsi="Tahoma" w:cs="Tahoma"/>
        </w:rPr>
        <w:t xml:space="preserve">. </w:t>
      </w:r>
    </w:p>
    <w:p w:rsidR="00CB3432" w:rsidRPr="00031801" w:rsidRDefault="00314A15" w:rsidP="00305BFE">
      <w:pPr>
        <w:autoSpaceDE w:val="0"/>
        <w:autoSpaceDN w:val="0"/>
        <w:adjustRightInd w:val="0"/>
        <w:ind w:firstLine="720"/>
        <w:jc w:val="both"/>
        <w:rPr>
          <w:rFonts w:ascii="Tahoma" w:hAnsi="Tahoma" w:cs="Tahoma"/>
        </w:rPr>
      </w:pPr>
      <w:r w:rsidRPr="00031801">
        <w:rPr>
          <w:noProof/>
        </w:rPr>
        <w:drawing>
          <wp:anchor distT="0" distB="0" distL="114300" distR="114300" simplePos="0" relativeHeight="251752448" behindDoc="0" locked="0" layoutInCell="1" allowOverlap="1">
            <wp:simplePos x="0" y="0"/>
            <wp:positionH relativeFrom="column">
              <wp:posOffset>-2945765</wp:posOffset>
            </wp:positionH>
            <wp:positionV relativeFrom="paragraph">
              <wp:posOffset>-1041731</wp:posOffset>
            </wp:positionV>
            <wp:extent cx="2879725" cy="1939990"/>
            <wp:effectExtent l="0" t="0" r="0" b="3175"/>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939990"/>
                    </a:xfrm>
                    <a:prstGeom prst="rect">
                      <a:avLst/>
                    </a:prstGeom>
                    <a:noFill/>
                    <a:ln>
                      <a:noFill/>
                    </a:ln>
                  </pic:spPr>
                </pic:pic>
              </a:graphicData>
            </a:graphic>
          </wp:anchor>
        </w:drawing>
      </w:r>
    </w:p>
    <w:p w:rsidR="00C31414" w:rsidRPr="00031801" w:rsidRDefault="00314A15" w:rsidP="00305BFE">
      <w:pPr>
        <w:autoSpaceDE w:val="0"/>
        <w:autoSpaceDN w:val="0"/>
        <w:adjustRightInd w:val="0"/>
        <w:ind w:firstLine="720"/>
        <w:jc w:val="both"/>
        <w:rPr>
          <w:rFonts w:ascii="Tahoma" w:hAnsi="Tahoma" w:cs="Tahoma"/>
        </w:rPr>
      </w:pPr>
      <w:r w:rsidRPr="00031801">
        <w:rPr>
          <w:noProof/>
        </w:rPr>
        <w:drawing>
          <wp:anchor distT="0" distB="0" distL="114300" distR="114300" simplePos="0" relativeHeight="251754496" behindDoc="0" locked="0" layoutInCell="1" allowOverlap="1">
            <wp:simplePos x="0" y="0"/>
            <wp:positionH relativeFrom="column">
              <wp:posOffset>-2980690</wp:posOffset>
            </wp:positionH>
            <wp:positionV relativeFrom="paragraph">
              <wp:posOffset>2894330</wp:posOffset>
            </wp:positionV>
            <wp:extent cx="2879725" cy="1898650"/>
            <wp:effectExtent l="0" t="0" r="0" b="635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898650"/>
                    </a:xfrm>
                    <a:prstGeom prst="rect">
                      <a:avLst/>
                    </a:prstGeom>
                    <a:noFill/>
                    <a:ln>
                      <a:noFill/>
                    </a:ln>
                  </pic:spPr>
                </pic:pic>
              </a:graphicData>
            </a:graphic>
          </wp:anchor>
        </w:drawing>
      </w:r>
      <w:r w:rsidRPr="00031801">
        <w:rPr>
          <w:noProof/>
        </w:rPr>
        <w:drawing>
          <wp:anchor distT="0" distB="0" distL="114300" distR="114300" simplePos="0" relativeHeight="251753472" behindDoc="0" locked="0" layoutInCell="1" allowOverlap="1">
            <wp:simplePos x="0" y="0"/>
            <wp:positionH relativeFrom="column">
              <wp:posOffset>-2936571</wp:posOffset>
            </wp:positionH>
            <wp:positionV relativeFrom="paragraph">
              <wp:posOffset>744855</wp:posOffset>
            </wp:positionV>
            <wp:extent cx="2879725" cy="2056145"/>
            <wp:effectExtent l="0" t="0" r="0" b="127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056145"/>
                    </a:xfrm>
                    <a:prstGeom prst="rect">
                      <a:avLst/>
                    </a:prstGeom>
                    <a:noFill/>
                    <a:ln>
                      <a:noFill/>
                    </a:ln>
                  </pic:spPr>
                </pic:pic>
              </a:graphicData>
            </a:graphic>
          </wp:anchor>
        </w:drawing>
      </w:r>
      <w:r w:rsidR="00CB3432" w:rsidRPr="00031801">
        <w:rPr>
          <w:rFonts w:ascii="Tahoma" w:hAnsi="Tahoma" w:cs="Tahoma"/>
          <w:b/>
        </w:rPr>
        <w:t>In the second quarter of 2014</w:t>
      </w:r>
      <w:r w:rsidR="00AE2E49" w:rsidRPr="00031801">
        <w:rPr>
          <w:rFonts w:ascii="Tahoma" w:hAnsi="Tahoma" w:cs="Tahoma"/>
          <w:b/>
        </w:rPr>
        <w:t>,</w:t>
      </w:r>
      <w:r w:rsidR="00CB3432" w:rsidRPr="00031801">
        <w:rPr>
          <w:rFonts w:ascii="Tahoma" w:hAnsi="Tahoma" w:cs="Tahoma"/>
          <w:b/>
        </w:rPr>
        <w:t xml:space="preserve"> there was a small rise in oil prices, expressed in euros.</w:t>
      </w:r>
      <w:r w:rsidR="00CB3432" w:rsidRPr="00031801">
        <w:rPr>
          <w:rFonts w:ascii="Tahoma" w:hAnsi="Tahoma" w:cs="Tahoma"/>
        </w:rPr>
        <w:t xml:space="preserve"> Thus, the price of crude oil "Brent" in this period averaged </w:t>
      </w:r>
      <w:r w:rsidR="00AE2E49" w:rsidRPr="00031801">
        <w:rPr>
          <w:rFonts w:ascii="Tahoma" w:hAnsi="Tahoma" w:cs="Tahoma"/>
        </w:rPr>
        <w:t xml:space="preserve">Euro </w:t>
      </w:r>
      <w:r w:rsidR="00CB3432" w:rsidRPr="00031801">
        <w:rPr>
          <w:rFonts w:ascii="Tahoma" w:hAnsi="Tahoma" w:cs="Tahoma"/>
        </w:rPr>
        <w:t xml:space="preserve">80.08 per barrel, </w:t>
      </w:r>
      <w:r w:rsidR="00AE2E49" w:rsidRPr="00031801">
        <w:rPr>
          <w:rFonts w:ascii="Tahoma" w:hAnsi="Tahoma" w:cs="Tahoma"/>
        </w:rPr>
        <w:t xml:space="preserve">which is </w:t>
      </w:r>
      <w:r w:rsidR="00CB3432" w:rsidRPr="00031801">
        <w:rPr>
          <w:rFonts w:ascii="Tahoma" w:hAnsi="Tahoma" w:cs="Tahoma"/>
        </w:rPr>
        <w:t xml:space="preserve">an increase of 1.6% compared with the previous quarter. The </w:t>
      </w:r>
      <w:r w:rsidR="00AE2E49" w:rsidRPr="00031801">
        <w:rPr>
          <w:rFonts w:ascii="Tahoma" w:hAnsi="Tahoma" w:cs="Tahoma"/>
        </w:rPr>
        <w:t xml:space="preserve">price </w:t>
      </w:r>
      <w:r w:rsidR="00CB3432" w:rsidRPr="00031801">
        <w:rPr>
          <w:rFonts w:ascii="Tahoma" w:hAnsi="Tahoma" w:cs="Tahoma"/>
        </w:rPr>
        <w:t>increase is mainly explained by the still present geopolitical tensions over Ukraine, reduced production by Libya</w:t>
      </w:r>
      <w:r w:rsidR="00AE2E49" w:rsidRPr="00031801">
        <w:rPr>
          <w:rFonts w:ascii="Tahoma" w:hAnsi="Tahoma" w:cs="Tahoma"/>
        </w:rPr>
        <w:t xml:space="preserve"> due to the</w:t>
      </w:r>
      <w:r w:rsidR="00CB3432" w:rsidRPr="00031801">
        <w:rPr>
          <w:rFonts w:ascii="Tahoma" w:hAnsi="Tahoma" w:cs="Tahoma"/>
        </w:rPr>
        <w:t xml:space="preserve"> military conflict and </w:t>
      </w:r>
      <w:r w:rsidR="00AE2E49" w:rsidRPr="00031801">
        <w:rPr>
          <w:rFonts w:ascii="Tahoma" w:hAnsi="Tahoma" w:cs="Tahoma"/>
        </w:rPr>
        <w:t xml:space="preserve">the stirring up of </w:t>
      </w:r>
      <w:r w:rsidR="00CB3432" w:rsidRPr="00031801">
        <w:rPr>
          <w:rFonts w:ascii="Tahoma" w:hAnsi="Tahoma" w:cs="Tahoma"/>
        </w:rPr>
        <w:t xml:space="preserve">the conflict in Iraq. </w:t>
      </w:r>
      <w:r w:rsidR="00CB3432" w:rsidRPr="00031801">
        <w:rPr>
          <w:rFonts w:ascii="Tahoma" w:hAnsi="Tahoma" w:cs="Tahoma"/>
          <w:b/>
        </w:rPr>
        <w:t>The</w:t>
      </w:r>
      <w:r w:rsidR="00CB3432" w:rsidRPr="00031801">
        <w:rPr>
          <w:rFonts w:ascii="Tahoma" w:hAnsi="Tahoma" w:cs="Tahoma"/>
        </w:rPr>
        <w:t xml:space="preserve"> </w:t>
      </w:r>
      <w:r w:rsidR="00CB3432" w:rsidRPr="00031801">
        <w:rPr>
          <w:rFonts w:ascii="Tahoma" w:hAnsi="Tahoma" w:cs="Tahoma"/>
          <w:b/>
        </w:rPr>
        <w:t>rise in prices of non-energy commodities</w:t>
      </w:r>
      <w:r w:rsidR="0067485A" w:rsidRPr="00031801">
        <w:rPr>
          <w:rFonts w:ascii="Tahoma" w:hAnsi="Tahoma" w:cs="Tahoma"/>
          <w:b/>
          <w:vertAlign w:val="superscript"/>
        </w:rPr>
        <w:footnoteReference w:id="9"/>
      </w:r>
      <w:r w:rsidR="0067485A" w:rsidRPr="00031801">
        <w:rPr>
          <w:rFonts w:ascii="Tahoma" w:hAnsi="Tahoma" w:cs="Tahoma"/>
          <w:b/>
        </w:rPr>
        <w:t xml:space="preserve"> </w:t>
      </w:r>
      <w:r w:rsidR="00CB3432" w:rsidRPr="00031801">
        <w:rPr>
          <w:rFonts w:ascii="Tahoma" w:hAnsi="Tahoma" w:cs="Tahoma"/>
          <w:b/>
        </w:rPr>
        <w:t>continued in the second quarter of the year, when moderate quarterly growth of 0.5%</w:t>
      </w:r>
      <w:r w:rsidR="00AE2E49" w:rsidRPr="00031801">
        <w:rPr>
          <w:rFonts w:ascii="Tahoma" w:hAnsi="Tahoma" w:cs="Tahoma"/>
          <w:b/>
        </w:rPr>
        <w:t xml:space="preserve"> was registered</w:t>
      </w:r>
      <w:r w:rsidR="00CB3432" w:rsidRPr="00031801">
        <w:rPr>
          <w:rFonts w:ascii="Tahoma" w:hAnsi="Tahoma" w:cs="Tahoma"/>
          <w:b/>
        </w:rPr>
        <w:t>.</w:t>
      </w:r>
      <w:r w:rsidR="00CB3432" w:rsidRPr="00031801">
        <w:rPr>
          <w:rFonts w:ascii="Tahoma" w:hAnsi="Tahoma" w:cs="Tahoma"/>
        </w:rPr>
        <w:t xml:space="preserve"> </w:t>
      </w:r>
      <w:r w:rsidR="00AE2E49" w:rsidRPr="00031801">
        <w:rPr>
          <w:rFonts w:ascii="Tahoma" w:hAnsi="Tahoma" w:cs="Tahoma"/>
        </w:rPr>
        <w:t>The g</w:t>
      </w:r>
      <w:r w:rsidR="00CB3432" w:rsidRPr="00031801">
        <w:rPr>
          <w:rFonts w:ascii="Tahoma" w:hAnsi="Tahoma" w:cs="Tahoma"/>
        </w:rPr>
        <w:t xml:space="preserve">rowth is fully explained by higher food prices (2.4%), </w:t>
      </w:r>
      <w:r w:rsidR="00681260" w:rsidRPr="00031801">
        <w:rPr>
          <w:rFonts w:ascii="Tahoma" w:hAnsi="Tahoma" w:cs="Tahoma"/>
        </w:rPr>
        <w:t>given the</w:t>
      </w:r>
      <w:r w:rsidR="00CB3432" w:rsidRPr="00031801">
        <w:rPr>
          <w:rFonts w:ascii="Tahoma" w:hAnsi="Tahoma" w:cs="Tahoma"/>
        </w:rPr>
        <w:t xml:space="preserve"> quarterly growth of all </w:t>
      </w:r>
      <w:r w:rsidR="00681260" w:rsidRPr="00031801">
        <w:rPr>
          <w:rFonts w:ascii="Tahoma" w:hAnsi="Tahoma" w:cs="Tahoma"/>
        </w:rPr>
        <w:t xml:space="preserve">food index </w:t>
      </w:r>
      <w:r w:rsidR="00CB3432" w:rsidRPr="00031801">
        <w:rPr>
          <w:rFonts w:ascii="Tahoma" w:hAnsi="Tahoma" w:cs="Tahoma"/>
        </w:rPr>
        <w:t xml:space="preserve">components. On the other hand, metal prices experienced a quarterly decline of 3.6%, </w:t>
      </w:r>
      <w:r w:rsidR="00681260" w:rsidRPr="00031801">
        <w:rPr>
          <w:rFonts w:ascii="Tahoma" w:hAnsi="Tahoma" w:cs="Tahoma"/>
        </w:rPr>
        <w:t xml:space="preserve">given the </w:t>
      </w:r>
      <w:r w:rsidR="00CB3432" w:rsidRPr="00031801">
        <w:rPr>
          <w:rFonts w:ascii="Tahoma" w:hAnsi="Tahoma" w:cs="Tahoma"/>
        </w:rPr>
        <w:t xml:space="preserve">lower prices </w:t>
      </w:r>
      <w:r w:rsidR="00681260" w:rsidRPr="00031801">
        <w:rPr>
          <w:rFonts w:ascii="Tahoma" w:hAnsi="Tahoma" w:cs="Tahoma"/>
        </w:rPr>
        <w:t xml:space="preserve">of </w:t>
      </w:r>
      <w:r w:rsidR="00CB3432" w:rsidRPr="00031801">
        <w:rPr>
          <w:rFonts w:ascii="Tahoma" w:hAnsi="Tahoma" w:cs="Tahoma"/>
        </w:rPr>
        <w:t xml:space="preserve">most metals included in the calculation of the overall index, which is mainly associated with the potential reduction in demand for metals from China. </w:t>
      </w:r>
      <w:r w:rsidR="00681260" w:rsidRPr="00031801">
        <w:rPr>
          <w:rFonts w:ascii="Tahoma" w:hAnsi="Tahoma" w:cs="Tahoma"/>
        </w:rPr>
        <w:t xml:space="preserve">Nickel prices are an </w:t>
      </w:r>
      <w:r w:rsidR="00CB3432" w:rsidRPr="00031801">
        <w:rPr>
          <w:rFonts w:ascii="Tahoma" w:hAnsi="Tahoma" w:cs="Tahoma"/>
        </w:rPr>
        <w:t>exception</w:t>
      </w:r>
      <w:r w:rsidR="006A77A3" w:rsidRPr="00031801">
        <w:rPr>
          <w:rFonts w:ascii="Tahoma" w:hAnsi="Tahoma" w:cs="Tahoma"/>
        </w:rPr>
        <w:t>,</w:t>
      </w:r>
      <w:r w:rsidR="00681260" w:rsidRPr="00031801">
        <w:rPr>
          <w:rFonts w:ascii="Tahoma" w:hAnsi="Tahoma" w:cs="Tahoma"/>
        </w:rPr>
        <w:t xml:space="preserve"> which </w:t>
      </w:r>
      <w:r w:rsidR="00CB3432" w:rsidRPr="00031801">
        <w:rPr>
          <w:rFonts w:ascii="Tahoma" w:hAnsi="Tahoma" w:cs="Tahoma"/>
        </w:rPr>
        <w:t xml:space="preserve">due to </w:t>
      </w:r>
      <w:r w:rsidR="00681260" w:rsidRPr="00031801">
        <w:rPr>
          <w:rFonts w:ascii="Tahoma" w:hAnsi="Tahoma" w:cs="Tahoma"/>
        </w:rPr>
        <w:t xml:space="preserve">the </w:t>
      </w:r>
      <w:r w:rsidR="00CB3432" w:rsidRPr="00031801">
        <w:rPr>
          <w:rFonts w:ascii="Tahoma" w:hAnsi="Tahoma" w:cs="Tahoma"/>
        </w:rPr>
        <w:t xml:space="preserve">export ban imposed by Indonesia experienced significant </w:t>
      </w:r>
      <w:r w:rsidR="00681260" w:rsidRPr="00031801">
        <w:rPr>
          <w:rFonts w:ascii="Tahoma" w:hAnsi="Tahoma" w:cs="Tahoma"/>
        </w:rPr>
        <w:t xml:space="preserve">rise </w:t>
      </w:r>
      <w:r w:rsidR="00CB3432" w:rsidRPr="00031801">
        <w:rPr>
          <w:rFonts w:ascii="Tahoma" w:hAnsi="Tahoma" w:cs="Tahoma"/>
        </w:rPr>
        <w:t>during the second quarter.</w:t>
      </w:r>
      <w:r w:rsidR="0036507F" w:rsidRPr="00031801">
        <w:rPr>
          <w:rFonts w:ascii="Tahoma" w:hAnsi="Tahoma" w:cs="Tahoma"/>
        </w:rPr>
        <w:t xml:space="preserve">  </w:t>
      </w:r>
    </w:p>
    <w:p w:rsidR="00A95803" w:rsidRPr="00031801" w:rsidRDefault="00A95803" w:rsidP="00305BFE">
      <w:pPr>
        <w:pStyle w:val="NoSpacing"/>
        <w:ind w:firstLine="720"/>
        <w:jc w:val="both"/>
        <w:rPr>
          <w:rFonts w:ascii="Tahoma" w:hAnsi="Tahoma" w:cs="Tahoma"/>
        </w:rPr>
      </w:pPr>
    </w:p>
    <w:p w:rsidR="00CB3432" w:rsidRPr="00031801" w:rsidRDefault="00314A15" w:rsidP="00305BFE">
      <w:pPr>
        <w:ind w:firstLine="720"/>
        <w:jc w:val="both"/>
        <w:rPr>
          <w:rFonts w:ascii="Tahoma" w:hAnsi="Tahoma" w:cs="Tahoma"/>
        </w:rPr>
      </w:pPr>
      <w:r w:rsidRPr="00031801">
        <w:rPr>
          <w:noProof/>
        </w:rPr>
        <w:drawing>
          <wp:anchor distT="0" distB="0" distL="114300" distR="114300" simplePos="0" relativeHeight="251755520" behindDoc="0" locked="0" layoutInCell="1" allowOverlap="1">
            <wp:simplePos x="0" y="0"/>
            <wp:positionH relativeFrom="column">
              <wp:posOffset>-2961640</wp:posOffset>
            </wp:positionH>
            <wp:positionV relativeFrom="paragraph">
              <wp:posOffset>1164699</wp:posOffset>
            </wp:positionV>
            <wp:extent cx="2879725" cy="1826260"/>
            <wp:effectExtent l="0" t="0" r="0" b="254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826260"/>
                    </a:xfrm>
                    <a:prstGeom prst="rect">
                      <a:avLst/>
                    </a:prstGeom>
                    <a:noFill/>
                    <a:ln>
                      <a:noFill/>
                    </a:ln>
                  </pic:spPr>
                </pic:pic>
              </a:graphicData>
            </a:graphic>
          </wp:anchor>
        </w:drawing>
      </w:r>
      <w:r w:rsidR="00CB3432" w:rsidRPr="00031801">
        <w:rPr>
          <w:rFonts w:ascii="Tahoma" w:hAnsi="Tahoma" w:cs="Tahoma"/>
          <w:b/>
        </w:rPr>
        <w:t xml:space="preserve">In the first quarter of 2014, </w:t>
      </w:r>
      <w:r w:rsidR="00284417" w:rsidRPr="00031801">
        <w:rPr>
          <w:rFonts w:ascii="Tahoma" w:hAnsi="Tahoma" w:cs="Tahoma"/>
          <w:b/>
        </w:rPr>
        <w:t xml:space="preserve">the economic activity of </w:t>
      </w:r>
      <w:r w:rsidR="006A77A3" w:rsidRPr="00031801">
        <w:rPr>
          <w:rFonts w:ascii="Tahoma" w:hAnsi="Tahoma" w:cs="Tahoma"/>
          <w:b/>
        </w:rPr>
        <w:t xml:space="preserve">most </w:t>
      </w:r>
      <w:r w:rsidR="00CB3432" w:rsidRPr="00031801">
        <w:rPr>
          <w:rFonts w:ascii="Tahoma" w:hAnsi="Tahoma" w:cs="Tahoma"/>
          <w:b/>
        </w:rPr>
        <w:t xml:space="preserve">countries in the region </w:t>
      </w:r>
      <w:r w:rsidR="00284417" w:rsidRPr="00031801">
        <w:rPr>
          <w:rFonts w:ascii="Tahoma" w:hAnsi="Tahoma" w:cs="Tahoma"/>
          <w:b/>
        </w:rPr>
        <w:t>increased</w:t>
      </w:r>
      <w:r w:rsidR="00CB3432" w:rsidRPr="00031801">
        <w:rPr>
          <w:rFonts w:ascii="Tahoma" w:hAnsi="Tahoma" w:cs="Tahoma"/>
          <w:b/>
        </w:rPr>
        <w:t xml:space="preserve">, although with </w:t>
      </w:r>
      <w:r w:rsidR="00553A1C" w:rsidRPr="00031801">
        <w:rPr>
          <w:rFonts w:ascii="Tahoma" w:hAnsi="Tahoma" w:cs="Tahoma"/>
          <w:b/>
        </w:rPr>
        <w:t xml:space="preserve">lower </w:t>
      </w:r>
      <w:r w:rsidR="00CB3432" w:rsidRPr="00031801">
        <w:rPr>
          <w:rFonts w:ascii="Tahoma" w:hAnsi="Tahoma" w:cs="Tahoma"/>
          <w:b/>
        </w:rPr>
        <w:t>intensity than the previous quarter.</w:t>
      </w:r>
      <w:r w:rsidR="00CB3432" w:rsidRPr="00031801">
        <w:rPr>
          <w:rFonts w:ascii="Tahoma" w:hAnsi="Tahoma" w:cs="Tahoma"/>
        </w:rPr>
        <w:t xml:space="preserve"> Positive trends were observed in Turkey, Romania, Serbia, Albania and Bulgaria. Economic activity in Croati</w:t>
      </w:r>
      <w:r w:rsidR="00553A1C" w:rsidRPr="00031801">
        <w:rPr>
          <w:rFonts w:ascii="Tahoma" w:hAnsi="Tahoma" w:cs="Tahoma"/>
        </w:rPr>
        <w:t>a remained in the negative zone. Yet</w:t>
      </w:r>
      <w:r w:rsidR="00CB3432" w:rsidRPr="00031801">
        <w:rPr>
          <w:rFonts w:ascii="Tahoma" w:hAnsi="Tahoma" w:cs="Tahoma"/>
        </w:rPr>
        <w:t xml:space="preserve">, according to the latest data, </w:t>
      </w:r>
      <w:r w:rsidR="00553A1C" w:rsidRPr="00031801">
        <w:rPr>
          <w:rFonts w:ascii="Tahoma" w:hAnsi="Tahoma" w:cs="Tahoma"/>
        </w:rPr>
        <w:t xml:space="preserve">there is </w:t>
      </w:r>
      <w:r w:rsidR="00CB3432" w:rsidRPr="00031801">
        <w:rPr>
          <w:rFonts w:ascii="Tahoma" w:hAnsi="Tahoma" w:cs="Tahoma"/>
        </w:rPr>
        <w:t xml:space="preserve">a certain slowdown in the rate of annual </w:t>
      </w:r>
      <w:r w:rsidR="00284417" w:rsidRPr="00031801">
        <w:rPr>
          <w:rFonts w:ascii="Tahoma" w:hAnsi="Tahoma" w:cs="Tahoma"/>
        </w:rPr>
        <w:t xml:space="preserve">GDP </w:t>
      </w:r>
      <w:r w:rsidR="00CB3432" w:rsidRPr="00031801">
        <w:rPr>
          <w:rFonts w:ascii="Tahoma" w:hAnsi="Tahoma" w:cs="Tahoma"/>
        </w:rPr>
        <w:t xml:space="preserve">decline.  </w:t>
      </w:r>
    </w:p>
    <w:p w:rsidR="00CB3432" w:rsidRPr="00031801" w:rsidRDefault="00CB3432" w:rsidP="00305BFE">
      <w:pPr>
        <w:ind w:firstLine="720"/>
        <w:jc w:val="both"/>
        <w:rPr>
          <w:rFonts w:ascii="Tahoma" w:hAnsi="Tahoma" w:cs="Tahoma"/>
        </w:rPr>
      </w:pPr>
    </w:p>
    <w:p w:rsidR="00CA1D7C" w:rsidRPr="00031801" w:rsidRDefault="00CB3432" w:rsidP="00305BFE">
      <w:pPr>
        <w:ind w:firstLine="720"/>
        <w:jc w:val="both"/>
        <w:rPr>
          <w:rFonts w:ascii="Tahoma" w:hAnsi="Tahoma" w:cs="Tahoma"/>
        </w:rPr>
      </w:pPr>
      <w:r w:rsidRPr="00031801">
        <w:rPr>
          <w:rFonts w:ascii="Tahoma" w:hAnsi="Tahoma" w:cs="Tahoma"/>
          <w:b/>
        </w:rPr>
        <w:t xml:space="preserve">In April-May 2014, </w:t>
      </w:r>
      <w:r w:rsidR="00553A1C" w:rsidRPr="00031801">
        <w:rPr>
          <w:rFonts w:ascii="Tahoma" w:hAnsi="Tahoma" w:cs="Tahoma"/>
          <w:b/>
        </w:rPr>
        <w:t>countries of the</w:t>
      </w:r>
      <w:r w:rsidRPr="00031801">
        <w:rPr>
          <w:rFonts w:ascii="Tahoma" w:hAnsi="Tahoma" w:cs="Tahoma"/>
          <w:b/>
        </w:rPr>
        <w:t xml:space="preserve"> region </w:t>
      </w:r>
      <w:r w:rsidR="00553A1C" w:rsidRPr="00031801">
        <w:rPr>
          <w:rFonts w:ascii="Tahoma" w:hAnsi="Tahoma" w:cs="Tahoma"/>
          <w:b/>
        </w:rPr>
        <w:t xml:space="preserve">witnessed </w:t>
      </w:r>
      <w:r w:rsidRPr="00031801">
        <w:rPr>
          <w:rFonts w:ascii="Tahoma" w:hAnsi="Tahoma" w:cs="Tahoma"/>
          <w:b/>
        </w:rPr>
        <w:t xml:space="preserve">divergent movement of inflation rates. </w:t>
      </w:r>
      <w:r w:rsidRPr="00031801">
        <w:rPr>
          <w:rFonts w:ascii="Tahoma" w:hAnsi="Tahoma" w:cs="Tahoma"/>
        </w:rPr>
        <w:t xml:space="preserve">A moderate rise in inflation was recorded in Croatia, Romania and Kosovo, while </w:t>
      </w:r>
      <w:r w:rsidR="00553A1C" w:rsidRPr="00031801">
        <w:rPr>
          <w:rFonts w:ascii="Tahoma" w:hAnsi="Tahoma" w:cs="Tahoma"/>
        </w:rPr>
        <w:t xml:space="preserve">this rate in </w:t>
      </w:r>
      <w:r w:rsidRPr="00031801">
        <w:rPr>
          <w:rFonts w:ascii="Tahoma" w:hAnsi="Tahoma" w:cs="Tahoma"/>
        </w:rPr>
        <w:t>Serbia and Albania decrease</w:t>
      </w:r>
      <w:r w:rsidR="00553A1C" w:rsidRPr="00031801">
        <w:rPr>
          <w:rFonts w:ascii="Tahoma" w:hAnsi="Tahoma" w:cs="Tahoma"/>
        </w:rPr>
        <w:t>d</w:t>
      </w:r>
      <w:r w:rsidRPr="00031801">
        <w:rPr>
          <w:rFonts w:ascii="Tahoma" w:hAnsi="Tahoma" w:cs="Tahoma"/>
        </w:rPr>
        <w:t xml:space="preserve">. Turkey's inflation rate remained relatively high compared with other countries in the region, </w:t>
      </w:r>
      <w:r w:rsidR="00553A1C" w:rsidRPr="00031801">
        <w:rPr>
          <w:rFonts w:ascii="Tahoma" w:hAnsi="Tahoma" w:cs="Tahoma"/>
        </w:rPr>
        <w:t xml:space="preserve">amid </w:t>
      </w:r>
      <w:r w:rsidRPr="00031801">
        <w:rPr>
          <w:rFonts w:ascii="Tahoma" w:hAnsi="Tahoma" w:cs="Tahoma"/>
        </w:rPr>
        <w:t xml:space="preserve">further intensification of </w:t>
      </w:r>
      <w:r w:rsidR="00553A1C" w:rsidRPr="00031801">
        <w:rPr>
          <w:rFonts w:ascii="Tahoma" w:hAnsi="Tahoma" w:cs="Tahoma"/>
        </w:rPr>
        <w:t xml:space="preserve">the </w:t>
      </w:r>
      <w:r w:rsidRPr="00031801">
        <w:rPr>
          <w:rFonts w:ascii="Tahoma" w:hAnsi="Tahoma" w:cs="Tahoma"/>
        </w:rPr>
        <w:t xml:space="preserve">price </w:t>
      </w:r>
      <w:r w:rsidR="00553A1C" w:rsidRPr="00031801">
        <w:rPr>
          <w:rFonts w:ascii="Tahoma" w:hAnsi="Tahoma" w:cs="Tahoma"/>
        </w:rPr>
        <w:t>increase</w:t>
      </w:r>
      <w:r w:rsidRPr="00031801">
        <w:rPr>
          <w:rFonts w:ascii="Tahoma" w:hAnsi="Tahoma" w:cs="Tahoma"/>
        </w:rPr>
        <w:t xml:space="preserve">. Low prices of energy and food </w:t>
      </w:r>
      <w:r w:rsidR="00553A1C" w:rsidRPr="00031801">
        <w:rPr>
          <w:rFonts w:ascii="Tahoma" w:hAnsi="Tahoma" w:cs="Tahoma"/>
        </w:rPr>
        <w:t>continued the d</w:t>
      </w:r>
      <w:r w:rsidRPr="00031801">
        <w:rPr>
          <w:rFonts w:ascii="Tahoma" w:hAnsi="Tahoma" w:cs="Tahoma"/>
        </w:rPr>
        <w:t xml:space="preserve">eflation movements in Bulgaria in the first two months of the second quarter. </w:t>
      </w:r>
    </w:p>
    <w:p w:rsidR="00603635" w:rsidRPr="00031801" w:rsidRDefault="00603635" w:rsidP="00CA1D7C">
      <w:pPr>
        <w:autoSpaceDE w:val="0"/>
        <w:autoSpaceDN w:val="0"/>
        <w:adjustRightInd w:val="0"/>
        <w:jc w:val="both"/>
        <w:rPr>
          <w:rFonts w:ascii="Tahoma" w:hAnsi="Tahoma" w:cs="Tahoma"/>
        </w:rPr>
      </w:pPr>
    </w:p>
    <w:p w:rsidR="00603635" w:rsidRPr="00031801" w:rsidRDefault="00603635" w:rsidP="00CA1D7C">
      <w:pPr>
        <w:autoSpaceDE w:val="0"/>
        <w:autoSpaceDN w:val="0"/>
        <w:adjustRightInd w:val="0"/>
        <w:jc w:val="both"/>
        <w:rPr>
          <w:rFonts w:ascii="Tahoma" w:hAnsi="Tahoma" w:cs="Tahoma"/>
        </w:rPr>
      </w:pPr>
    </w:p>
    <w:tbl>
      <w:tblPr>
        <w:tblStyle w:val="TableGrid"/>
        <w:tblW w:w="0" w:type="auto"/>
        <w:tblInd w:w="-4536" w:type="dxa"/>
        <w:tblLook w:val="04A0"/>
      </w:tblPr>
      <w:tblGrid>
        <w:gridCol w:w="9260"/>
      </w:tblGrid>
      <w:tr w:rsidR="00B37FAA" w:rsidRPr="00031801" w:rsidTr="00B37FAA">
        <w:trPr>
          <w:trHeight w:val="435"/>
        </w:trPr>
        <w:tc>
          <w:tcPr>
            <w:tcW w:w="9260" w:type="dxa"/>
          </w:tcPr>
          <w:p w:rsidR="00B37FAA" w:rsidRPr="00031801" w:rsidRDefault="00CB3432" w:rsidP="002B7F73">
            <w:pPr>
              <w:pStyle w:val="Heading3"/>
              <w:rPr>
                <w:lang w:val="en-US"/>
              </w:rPr>
            </w:pPr>
            <w:bookmarkStart w:id="23" w:name="_Toc396206994"/>
            <w:bookmarkStart w:id="24" w:name="_Toc393876724"/>
            <w:bookmarkStart w:id="25" w:name="_Toc397354881"/>
            <w:bookmarkEnd w:id="0"/>
            <w:bookmarkEnd w:id="1"/>
            <w:bookmarkEnd w:id="2"/>
            <w:r w:rsidRPr="00031801">
              <w:rPr>
                <w:lang w:val="en-US"/>
              </w:rPr>
              <w:t>Box</w:t>
            </w:r>
            <w:r w:rsidR="00B37FAA" w:rsidRPr="00031801">
              <w:rPr>
                <w:lang w:val="en-US"/>
              </w:rPr>
              <w:t xml:space="preserve"> </w:t>
            </w:r>
            <w:r w:rsidR="0036507F" w:rsidRPr="00031801">
              <w:rPr>
                <w:lang w:val="en-US"/>
              </w:rPr>
              <w:t>1</w:t>
            </w:r>
            <w:r w:rsidR="00B37FAA" w:rsidRPr="00031801">
              <w:rPr>
                <w:lang w:val="en-US"/>
              </w:rPr>
              <w:t xml:space="preserve">: </w:t>
            </w:r>
            <w:r w:rsidR="006A4439" w:rsidRPr="00031801">
              <w:rPr>
                <w:lang w:val="en-US"/>
              </w:rPr>
              <w:t xml:space="preserve">Review of the </w:t>
            </w:r>
            <w:r w:rsidR="000A37D6" w:rsidRPr="00031801">
              <w:rPr>
                <w:lang w:val="en-US"/>
              </w:rPr>
              <w:t xml:space="preserve">Latest Set </w:t>
            </w:r>
            <w:r w:rsidR="006A4439" w:rsidRPr="00031801">
              <w:rPr>
                <w:lang w:val="en-US"/>
              </w:rPr>
              <w:t xml:space="preserve">of </w:t>
            </w:r>
            <w:r w:rsidR="000A37D6" w:rsidRPr="00031801">
              <w:rPr>
                <w:lang w:val="en-US"/>
              </w:rPr>
              <w:t xml:space="preserve">Measures Adopted </w:t>
            </w:r>
            <w:r w:rsidR="006A4439" w:rsidRPr="00031801">
              <w:rPr>
                <w:lang w:val="en-US"/>
              </w:rPr>
              <w:t xml:space="preserve">by the European Central Bank (ECB) in June </w:t>
            </w:r>
            <w:r w:rsidR="00B37FAA" w:rsidRPr="00031801">
              <w:rPr>
                <w:lang w:val="en-US"/>
              </w:rPr>
              <w:t>2014</w:t>
            </w:r>
            <w:bookmarkEnd w:id="23"/>
            <w:bookmarkEnd w:id="24"/>
            <w:bookmarkEnd w:id="25"/>
          </w:p>
          <w:p w:rsidR="005C693B" w:rsidRPr="00031801" w:rsidRDefault="005C693B" w:rsidP="005C693B">
            <w:pPr>
              <w:pStyle w:val="NormalWeb"/>
              <w:shd w:val="clear" w:color="auto" w:fill="FFFFFF"/>
              <w:ind w:firstLine="720"/>
              <w:jc w:val="both"/>
              <w:rPr>
                <w:rFonts w:ascii="Tahoma" w:hAnsi="Tahoma" w:cs="Tahoma"/>
                <w:b/>
                <w:color w:val="000000"/>
                <w:sz w:val="20"/>
                <w:szCs w:val="20"/>
                <w:shd w:val="clear" w:color="auto" w:fill="FFFFFF"/>
              </w:rPr>
            </w:pPr>
          </w:p>
          <w:p w:rsidR="006A4439" w:rsidRPr="00031801" w:rsidRDefault="00020C47" w:rsidP="005C693B">
            <w:pPr>
              <w:pStyle w:val="NormalWeb"/>
              <w:shd w:val="clear" w:color="auto" w:fill="FFFFFF"/>
              <w:spacing w:before="120"/>
              <w:ind w:firstLine="720"/>
              <w:jc w:val="both"/>
              <w:rPr>
                <w:rFonts w:ascii="Tahoma" w:hAnsi="Tahoma" w:cs="Tahoma"/>
                <w:color w:val="000000"/>
                <w:sz w:val="20"/>
                <w:szCs w:val="20"/>
                <w:shd w:val="clear" w:color="auto" w:fill="FFFFFF"/>
              </w:rPr>
            </w:pPr>
            <w:r w:rsidRPr="00031801">
              <w:rPr>
                <w:rFonts w:ascii="Tahoma" w:hAnsi="Tahoma" w:cs="Tahoma"/>
                <w:b/>
                <w:color w:val="000000"/>
                <w:sz w:val="20"/>
                <w:szCs w:val="20"/>
                <w:shd w:val="clear" w:color="auto" w:fill="FFFFFF"/>
              </w:rPr>
              <w:t>At t</w:t>
            </w:r>
            <w:r w:rsidR="006A4439" w:rsidRPr="00031801">
              <w:rPr>
                <w:rFonts w:ascii="Tahoma" w:hAnsi="Tahoma" w:cs="Tahoma"/>
                <w:b/>
                <w:color w:val="000000"/>
                <w:sz w:val="20"/>
                <w:szCs w:val="20"/>
                <w:shd w:val="clear" w:color="auto" w:fill="FFFFFF"/>
              </w:rPr>
              <w:t xml:space="preserve">he meeting of </w:t>
            </w:r>
            <w:r w:rsidRPr="00031801">
              <w:rPr>
                <w:rFonts w:ascii="Tahoma" w:hAnsi="Tahoma" w:cs="Tahoma"/>
                <w:b/>
                <w:color w:val="000000"/>
                <w:sz w:val="20"/>
                <w:szCs w:val="20"/>
                <w:shd w:val="clear" w:color="auto" w:fill="FFFFFF"/>
              </w:rPr>
              <w:t xml:space="preserve">the Governing Council, held on </w:t>
            </w:r>
            <w:r w:rsidR="006A4439" w:rsidRPr="00031801">
              <w:rPr>
                <w:rFonts w:ascii="Tahoma" w:hAnsi="Tahoma" w:cs="Tahoma"/>
                <w:b/>
                <w:color w:val="000000"/>
                <w:sz w:val="20"/>
                <w:szCs w:val="20"/>
                <w:shd w:val="clear" w:color="auto" w:fill="FFFFFF"/>
              </w:rPr>
              <w:t>5</w:t>
            </w:r>
            <w:r w:rsidRPr="00031801">
              <w:rPr>
                <w:rFonts w:ascii="Tahoma" w:hAnsi="Tahoma" w:cs="Tahoma"/>
                <w:b/>
                <w:color w:val="000000"/>
                <w:sz w:val="20"/>
                <w:szCs w:val="20"/>
                <w:shd w:val="clear" w:color="auto" w:fill="FFFFFF"/>
              </w:rPr>
              <w:t xml:space="preserve"> June </w:t>
            </w:r>
            <w:r w:rsidR="006A4439" w:rsidRPr="00031801">
              <w:rPr>
                <w:rFonts w:ascii="Tahoma" w:hAnsi="Tahoma" w:cs="Tahoma"/>
                <w:b/>
                <w:color w:val="000000"/>
                <w:sz w:val="20"/>
                <w:szCs w:val="20"/>
                <w:shd w:val="clear" w:color="auto" w:fill="FFFFFF"/>
              </w:rPr>
              <w:t xml:space="preserve">2014, the European Central Bank (ECB) adopted a package of measures aimed at further easing of the monetary policy, </w:t>
            </w:r>
            <w:r w:rsidRPr="00031801">
              <w:rPr>
                <w:rFonts w:ascii="Tahoma" w:hAnsi="Tahoma" w:cs="Tahoma"/>
                <w:b/>
                <w:color w:val="000000"/>
                <w:sz w:val="20"/>
                <w:szCs w:val="20"/>
                <w:shd w:val="clear" w:color="auto" w:fill="FFFFFF"/>
              </w:rPr>
              <w:t xml:space="preserve">enhancing </w:t>
            </w:r>
            <w:r w:rsidR="006A4439" w:rsidRPr="00031801">
              <w:rPr>
                <w:rFonts w:ascii="Tahoma" w:hAnsi="Tahoma" w:cs="Tahoma"/>
                <w:b/>
                <w:color w:val="000000"/>
                <w:sz w:val="20"/>
                <w:szCs w:val="20"/>
                <w:shd w:val="clear" w:color="auto" w:fill="FFFFFF"/>
              </w:rPr>
              <w:t xml:space="preserve">the </w:t>
            </w:r>
            <w:r w:rsidRPr="00031801">
              <w:rPr>
                <w:rFonts w:ascii="Tahoma" w:hAnsi="Tahoma" w:cs="Tahoma"/>
                <w:b/>
                <w:color w:val="000000"/>
                <w:sz w:val="20"/>
                <w:szCs w:val="20"/>
                <w:shd w:val="clear" w:color="auto" w:fill="FFFFFF"/>
              </w:rPr>
              <w:t>functionality</w:t>
            </w:r>
            <w:r w:rsidR="006A4439" w:rsidRPr="00031801">
              <w:rPr>
                <w:rFonts w:ascii="Tahoma" w:hAnsi="Tahoma" w:cs="Tahoma"/>
                <w:b/>
                <w:color w:val="000000"/>
                <w:sz w:val="20"/>
                <w:szCs w:val="20"/>
                <w:shd w:val="clear" w:color="auto" w:fill="FFFFFF"/>
              </w:rPr>
              <w:t xml:space="preserve"> of monetary transmissio</w:t>
            </w:r>
            <w:r w:rsidR="009C4F92" w:rsidRPr="00031801">
              <w:rPr>
                <w:rFonts w:ascii="Tahoma" w:hAnsi="Tahoma" w:cs="Tahoma"/>
                <w:b/>
                <w:color w:val="000000"/>
                <w:sz w:val="20"/>
                <w:szCs w:val="20"/>
                <w:shd w:val="clear" w:color="auto" w:fill="FFFFFF"/>
              </w:rPr>
              <w:t>n to the real economy and reducing</w:t>
            </w:r>
            <w:r w:rsidR="006A4439" w:rsidRPr="00031801">
              <w:rPr>
                <w:rFonts w:ascii="Tahoma" w:hAnsi="Tahoma" w:cs="Tahoma"/>
                <w:b/>
                <w:color w:val="000000"/>
                <w:sz w:val="20"/>
                <w:szCs w:val="20"/>
                <w:shd w:val="clear" w:color="auto" w:fill="FFFFFF"/>
              </w:rPr>
              <w:t xml:space="preserve"> the level of financial fragmentation in </w:t>
            </w:r>
            <w:r w:rsidR="009C4F92" w:rsidRPr="00031801">
              <w:rPr>
                <w:rFonts w:ascii="Tahoma" w:hAnsi="Tahoma" w:cs="Tahoma"/>
                <w:b/>
                <w:color w:val="000000"/>
                <w:sz w:val="20"/>
                <w:szCs w:val="20"/>
                <w:shd w:val="clear" w:color="auto" w:fill="FFFFFF"/>
              </w:rPr>
              <w:t xml:space="preserve">the </w:t>
            </w:r>
            <w:r w:rsidR="006A4439" w:rsidRPr="00031801">
              <w:rPr>
                <w:rFonts w:ascii="Tahoma" w:hAnsi="Tahoma" w:cs="Tahoma"/>
                <w:b/>
                <w:color w:val="000000"/>
                <w:sz w:val="20"/>
                <w:szCs w:val="20"/>
                <w:shd w:val="clear" w:color="auto" w:fill="FFFFFF"/>
              </w:rPr>
              <w:t xml:space="preserve">euro </w:t>
            </w:r>
            <w:r w:rsidR="009C4F92" w:rsidRPr="00031801">
              <w:rPr>
                <w:rFonts w:ascii="Tahoma" w:hAnsi="Tahoma" w:cs="Tahoma"/>
                <w:b/>
                <w:color w:val="000000"/>
                <w:sz w:val="20"/>
                <w:szCs w:val="20"/>
                <w:shd w:val="clear" w:color="auto" w:fill="FFFFFF"/>
              </w:rPr>
              <w:t>area</w:t>
            </w:r>
            <w:r w:rsidR="006A4439" w:rsidRPr="00031801">
              <w:rPr>
                <w:rFonts w:ascii="Tahoma" w:hAnsi="Tahoma" w:cs="Tahoma"/>
                <w:b/>
                <w:color w:val="000000"/>
                <w:sz w:val="20"/>
                <w:szCs w:val="20"/>
                <w:shd w:val="clear" w:color="auto" w:fill="FFFFFF"/>
              </w:rPr>
              <w:t xml:space="preserve">. </w:t>
            </w:r>
            <w:r w:rsidR="006A4439" w:rsidRPr="00031801">
              <w:rPr>
                <w:rFonts w:ascii="Tahoma" w:hAnsi="Tahoma" w:cs="Tahoma"/>
                <w:color w:val="000000"/>
                <w:sz w:val="20"/>
                <w:szCs w:val="20"/>
                <w:shd w:val="clear" w:color="auto" w:fill="FFFFFF"/>
              </w:rPr>
              <w:t xml:space="preserve">The set </w:t>
            </w:r>
            <w:r w:rsidR="009C4F92" w:rsidRPr="00031801">
              <w:rPr>
                <w:rFonts w:ascii="Tahoma" w:hAnsi="Tahoma" w:cs="Tahoma"/>
                <w:color w:val="000000"/>
                <w:sz w:val="20"/>
                <w:szCs w:val="20"/>
                <w:shd w:val="clear" w:color="auto" w:fill="FFFFFF"/>
              </w:rPr>
              <w:t xml:space="preserve">of </w:t>
            </w:r>
            <w:r w:rsidR="006A4439" w:rsidRPr="00031801">
              <w:rPr>
                <w:rFonts w:ascii="Tahoma" w:hAnsi="Tahoma" w:cs="Tahoma"/>
                <w:color w:val="000000"/>
                <w:sz w:val="20"/>
                <w:szCs w:val="20"/>
                <w:shd w:val="clear" w:color="auto" w:fill="FFFFFF"/>
              </w:rPr>
              <w:t>measures include</w:t>
            </w:r>
            <w:r w:rsidR="009C4F92" w:rsidRPr="00031801">
              <w:rPr>
                <w:rFonts w:ascii="Tahoma" w:hAnsi="Tahoma" w:cs="Tahoma"/>
                <w:color w:val="000000"/>
                <w:sz w:val="20"/>
                <w:szCs w:val="20"/>
                <w:shd w:val="clear" w:color="auto" w:fill="FFFFFF"/>
              </w:rPr>
              <w:t>s</w:t>
            </w:r>
            <w:r w:rsidR="006A4439" w:rsidRPr="00031801">
              <w:rPr>
                <w:rFonts w:ascii="Tahoma" w:hAnsi="Tahoma" w:cs="Tahoma"/>
                <w:color w:val="000000"/>
                <w:sz w:val="20"/>
                <w:szCs w:val="20"/>
                <w:shd w:val="clear" w:color="auto" w:fill="FFFFFF"/>
              </w:rPr>
              <w:t xml:space="preserve"> further reduction in </w:t>
            </w:r>
            <w:r w:rsidR="009C4F92" w:rsidRPr="00031801">
              <w:rPr>
                <w:rFonts w:ascii="Tahoma" w:hAnsi="Tahoma" w:cs="Tahoma"/>
                <w:color w:val="000000"/>
                <w:sz w:val="20"/>
                <w:szCs w:val="20"/>
                <w:shd w:val="clear" w:color="auto" w:fill="FFFFFF"/>
              </w:rPr>
              <w:t>the ECB interest rates</w:t>
            </w:r>
            <w:r w:rsidR="006A4439" w:rsidRPr="00031801">
              <w:rPr>
                <w:rFonts w:ascii="Tahoma" w:hAnsi="Tahoma" w:cs="Tahoma"/>
                <w:color w:val="000000"/>
                <w:sz w:val="20"/>
                <w:szCs w:val="20"/>
                <w:shd w:val="clear" w:color="auto" w:fill="FFFFFF"/>
              </w:rPr>
              <w:t>, introduction of targeted long-term refinancing operations to support lending, intensif</w:t>
            </w:r>
            <w:r w:rsidR="009C4F92" w:rsidRPr="00031801">
              <w:rPr>
                <w:rFonts w:ascii="Tahoma" w:hAnsi="Tahoma" w:cs="Tahoma"/>
                <w:color w:val="000000"/>
                <w:sz w:val="20"/>
                <w:szCs w:val="20"/>
                <w:shd w:val="clear" w:color="auto" w:fill="FFFFFF"/>
              </w:rPr>
              <w:t>ication of</w:t>
            </w:r>
            <w:r w:rsidR="006A4439" w:rsidRPr="00031801">
              <w:rPr>
                <w:rFonts w:ascii="Tahoma" w:hAnsi="Tahoma" w:cs="Tahoma"/>
                <w:color w:val="000000"/>
                <w:sz w:val="20"/>
                <w:szCs w:val="20"/>
                <w:shd w:val="clear" w:color="auto" w:fill="FFFFFF"/>
              </w:rPr>
              <w:t xml:space="preserve"> preparations for activating the measure of </w:t>
            </w:r>
            <w:r w:rsidR="009C4F92" w:rsidRPr="00031801">
              <w:rPr>
                <w:rFonts w:ascii="Tahoma" w:hAnsi="Tahoma" w:cs="Tahoma"/>
                <w:color w:val="000000"/>
                <w:sz w:val="20"/>
                <w:szCs w:val="20"/>
                <w:shd w:val="clear" w:color="auto" w:fill="FFFFFF"/>
              </w:rPr>
              <w:t>outright purchases</w:t>
            </w:r>
            <w:r w:rsidR="006A4439" w:rsidRPr="00031801">
              <w:rPr>
                <w:rFonts w:ascii="Tahoma" w:hAnsi="Tahoma" w:cs="Tahoma"/>
                <w:color w:val="000000"/>
                <w:sz w:val="20"/>
                <w:szCs w:val="20"/>
                <w:shd w:val="clear" w:color="auto" w:fill="FFFFFF"/>
              </w:rPr>
              <w:t xml:space="preserve"> of </w:t>
            </w:r>
            <w:r w:rsidR="009C4F92" w:rsidRPr="00031801">
              <w:rPr>
                <w:rFonts w:ascii="Tahoma" w:hAnsi="Tahoma" w:cs="Tahoma"/>
                <w:color w:val="000000"/>
                <w:sz w:val="20"/>
                <w:szCs w:val="20"/>
                <w:shd w:val="clear" w:color="auto" w:fill="FFFFFF"/>
              </w:rPr>
              <w:t xml:space="preserve">assets-backed </w:t>
            </w:r>
            <w:r w:rsidR="006A4439" w:rsidRPr="00031801">
              <w:rPr>
                <w:rFonts w:ascii="Tahoma" w:hAnsi="Tahoma" w:cs="Tahoma"/>
                <w:color w:val="000000"/>
                <w:sz w:val="20"/>
                <w:szCs w:val="20"/>
                <w:shd w:val="clear" w:color="auto" w:fill="FFFFFF"/>
              </w:rPr>
              <w:t xml:space="preserve">securities and further </w:t>
            </w:r>
            <w:r w:rsidR="009C4F92" w:rsidRPr="00031801">
              <w:rPr>
                <w:rFonts w:ascii="Tahoma" w:hAnsi="Tahoma" w:cs="Tahoma"/>
                <w:color w:val="000000"/>
                <w:sz w:val="20"/>
                <w:szCs w:val="20"/>
                <w:shd w:val="clear" w:color="auto" w:fill="FFFFFF"/>
              </w:rPr>
              <w:t xml:space="preserve">maintenance of </w:t>
            </w:r>
            <w:r w:rsidR="006A4439" w:rsidRPr="00031801">
              <w:rPr>
                <w:rFonts w:ascii="Tahoma" w:hAnsi="Tahoma" w:cs="Tahoma"/>
                <w:color w:val="000000"/>
                <w:sz w:val="20"/>
                <w:szCs w:val="20"/>
                <w:shd w:val="clear" w:color="auto" w:fill="FFFFFF"/>
              </w:rPr>
              <w:t xml:space="preserve">the current </w:t>
            </w:r>
            <w:r w:rsidR="009C4F92" w:rsidRPr="00031801">
              <w:rPr>
                <w:rFonts w:ascii="Tahoma" w:hAnsi="Tahoma" w:cs="Tahoma"/>
                <w:color w:val="000000"/>
                <w:sz w:val="20"/>
                <w:szCs w:val="20"/>
                <w:shd w:val="clear" w:color="auto" w:fill="FFFFFF"/>
              </w:rPr>
              <w:t xml:space="preserve">design </w:t>
            </w:r>
            <w:r w:rsidR="006A4439" w:rsidRPr="00031801">
              <w:rPr>
                <w:rFonts w:ascii="Tahoma" w:hAnsi="Tahoma" w:cs="Tahoma"/>
                <w:color w:val="000000"/>
                <w:sz w:val="20"/>
                <w:szCs w:val="20"/>
                <w:shd w:val="clear" w:color="auto" w:fill="FFFFFF"/>
              </w:rPr>
              <w:t xml:space="preserve">of </w:t>
            </w:r>
            <w:r w:rsidR="009C4F92" w:rsidRPr="00031801">
              <w:rPr>
                <w:rFonts w:ascii="Tahoma" w:hAnsi="Tahoma" w:cs="Tahoma"/>
                <w:color w:val="000000"/>
                <w:sz w:val="20"/>
                <w:szCs w:val="20"/>
                <w:shd w:val="clear" w:color="auto" w:fill="FFFFFF"/>
              </w:rPr>
              <w:t xml:space="preserve">the </w:t>
            </w:r>
            <w:r w:rsidR="006A4439" w:rsidRPr="00031801">
              <w:rPr>
                <w:rFonts w:ascii="Tahoma" w:hAnsi="Tahoma" w:cs="Tahoma"/>
                <w:color w:val="000000"/>
                <w:sz w:val="20"/>
                <w:szCs w:val="20"/>
                <w:shd w:val="clear" w:color="auto" w:fill="FFFFFF"/>
              </w:rPr>
              <w:t xml:space="preserve">tender </w:t>
            </w:r>
            <w:r w:rsidR="009C4F92" w:rsidRPr="00031801">
              <w:rPr>
                <w:rFonts w:ascii="Tahoma" w:hAnsi="Tahoma" w:cs="Tahoma"/>
                <w:color w:val="000000"/>
                <w:sz w:val="20"/>
                <w:szCs w:val="20"/>
                <w:shd w:val="clear" w:color="auto" w:fill="FFFFFF"/>
              </w:rPr>
              <w:t xml:space="preserve">of </w:t>
            </w:r>
            <w:r w:rsidR="006A4439" w:rsidRPr="00031801">
              <w:rPr>
                <w:rFonts w:ascii="Tahoma" w:hAnsi="Tahoma" w:cs="Tahoma"/>
                <w:color w:val="000000"/>
                <w:sz w:val="20"/>
                <w:szCs w:val="20"/>
                <w:shd w:val="clear" w:color="auto" w:fill="FFFFFF"/>
              </w:rPr>
              <w:t xml:space="preserve">conducting basic refinancing operations (fixed interest rate and unlimited amount). In addition, the ECB decided to abolish weekly </w:t>
            </w:r>
            <w:r w:rsidR="009C4F92" w:rsidRPr="00031801">
              <w:rPr>
                <w:rFonts w:ascii="Tahoma" w:hAnsi="Tahoma" w:cs="Tahoma"/>
                <w:color w:val="000000"/>
                <w:sz w:val="20"/>
                <w:szCs w:val="20"/>
                <w:shd w:val="clear" w:color="auto" w:fill="FFFFFF"/>
              </w:rPr>
              <w:t xml:space="preserve">fine tuning </w:t>
            </w:r>
            <w:r w:rsidR="006A4439" w:rsidRPr="00031801">
              <w:rPr>
                <w:rFonts w:ascii="Tahoma" w:hAnsi="Tahoma" w:cs="Tahoma"/>
                <w:color w:val="000000"/>
                <w:sz w:val="20"/>
                <w:szCs w:val="20"/>
                <w:shd w:val="clear" w:color="auto" w:fill="FFFFFF"/>
              </w:rPr>
              <w:t xml:space="preserve">operations </w:t>
            </w:r>
            <w:r w:rsidR="009C4F92" w:rsidRPr="00031801">
              <w:rPr>
                <w:rFonts w:ascii="Tahoma" w:hAnsi="Tahoma" w:cs="Tahoma"/>
                <w:color w:val="000000"/>
                <w:sz w:val="20"/>
                <w:szCs w:val="20"/>
                <w:shd w:val="clear" w:color="auto" w:fill="FFFFFF"/>
              </w:rPr>
              <w:t xml:space="preserve">aimed at </w:t>
            </w:r>
            <w:r w:rsidR="006A4439" w:rsidRPr="00031801">
              <w:rPr>
                <w:rFonts w:ascii="Tahoma" w:hAnsi="Tahoma" w:cs="Tahoma"/>
                <w:color w:val="000000"/>
                <w:sz w:val="20"/>
                <w:szCs w:val="20"/>
                <w:shd w:val="clear" w:color="auto" w:fill="FFFFFF"/>
              </w:rPr>
              <w:t>steriliz</w:t>
            </w:r>
            <w:r w:rsidR="009C4F92" w:rsidRPr="00031801">
              <w:rPr>
                <w:rFonts w:ascii="Tahoma" w:hAnsi="Tahoma" w:cs="Tahoma"/>
                <w:color w:val="000000"/>
                <w:sz w:val="20"/>
                <w:szCs w:val="20"/>
                <w:shd w:val="clear" w:color="auto" w:fill="FFFFFF"/>
              </w:rPr>
              <w:t>ing</w:t>
            </w:r>
            <w:r w:rsidR="006A4439" w:rsidRPr="00031801">
              <w:rPr>
                <w:rFonts w:ascii="Tahoma" w:hAnsi="Tahoma" w:cs="Tahoma"/>
                <w:color w:val="000000"/>
                <w:sz w:val="20"/>
                <w:szCs w:val="20"/>
                <w:shd w:val="clear" w:color="auto" w:fill="FFFFFF"/>
              </w:rPr>
              <w:t xml:space="preserve"> the liquidity effects of the </w:t>
            </w:r>
            <w:r w:rsidR="009C4F92" w:rsidRPr="00031801">
              <w:rPr>
                <w:rFonts w:ascii="Tahoma" w:hAnsi="Tahoma" w:cs="Tahoma"/>
                <w:color w:val="000000"/>
                <w:sz w:val="20"/>
                <w:szCs w:val="20"/>
                <w:shd w:val="clear" w:color="auto" w:fill="FFFFFF"/>
              </w:rPr>
              <w:t>P</w:t>
            </w:r>
            <w:r w:rsidR="006A4439" w:rsidRPr="00031801">
              <w:rPr>
                <w:rFonts w:ascii="Tahoma" w:hAnsi="Tahoma" w:cs="Tahoma"/>
                <w:color w:val="000000"/>
                <w:sz w:val="20"/>
                <w:szCs w:val="20"/>
                <w:shd w:val="clear" w:color="auto" w:fill="FFFFFF"/>
              </w:rPr>
              <w:t xml:space="preserve">rogram for </w:t>
            </w:r>
            <w:r w:rsidR="009C4F92" w:rsidRPr="00031801">
              <w:rPr>
                <w:rFonts w:ascii="Tahoma" w:hAnsi="Tahoma" w:cs="Tahoma"/>
                <w:color w:val="000000"/>
                <w:sz w:val="20"/>
                <w:szCs w:val="20"/>
                <w:shd w:val="clear" w:color="auto" w:fill="FFFFFF"/>
              </w:rPr>
              <w:t xml:space="preserve">Outright Purchase </w:t>
            </w:r>
            <w:r w:rsidR="006A4439" w:rsidRPr="00031801">
              <w:rPr>
                <w:rFonts w:ascii="Tahoma" w:hAnsi="Tahoma" w:cs="Tahoma"/>
                <w:color w:val="000000"/>
                <w:sz w:val="20"/>
                <w:szCs w:val="20"/>
                <w:shd w:val="clear" w:color="auto" w:fill="FFFFFF"/>
              </w:rPr>
              <w:t xml:space="preserve">of </w:t>
            </w:r>
            <w:r w:rsidR="009C4F92" w:rsidRPr="00031801">
              <w:rPr>
                <w:rFonts w:ascii="Tahoma" w:hAnsi="Tahoma" w:cs="Tahoma"/>
                <w:color w:val="000000"/>
                <w:sz w:val="20"/>
                <w:szCs w:val="20"/>
                <w:shd w:val="clear" w:color="auto" w:fill="FFFFFF"/>
              </w:rPr>
              <w:t>Securities</w:t>
            </w:r>
            <w:r w:rsidR="006A4439" w:rsidRPr="00031801">
              <w:rPr>
                <w:rFonts w:ascii="Tahoma" w:hAnsi="Tahoma" w:cs="Tahoma"/>
                <w:color w:val="000000"/>
                <w:sz w:val="20"/>
                <w:szCs w:val="20"/>
                <w:shd w:val="clear" w:color="auto" w:fill="FFFFFF"/>
              </w:rPr>
              <w:t xml:space="preserve">. </w:t>
            </w:r>
            <w:r w:rsidR="006A4439" w:rsidRPr="00031801">
              <w:rPr>
                <w:rFonts w:ascii="Tahoma" w:hAnsi="Tahoma"/>
                <w:bCs/>
                <w:sz w:val="20"/>
                <w:szCs w:val="20"/>
              </w:rPr>
              <w:t xml:space="preserve"> </w:t>
            </w:r>
          </w:p>
          <w:p w:rsidR="00B37FAA" w:rsidRPr="00031801" w:rsidRDefault="00A93884" w:rsidP="005C693B">
            <w:pPr>
              <w:pStyle w:val="NormalWeb"/>
              <w:shd w:val="clear" w:color="auto" w:fill="FFFFFF"/>
              <w:spacing w:before="120"/>
              <w:ind w:firstLine="720"/>
              <w:jc w:val="both"/>
              <w:rPr>
                <w:rFonts w:ascii="Tahoma" w:hAnsi="Tahoma" w:cs="Tahoma"/>
                <w:sz w:val="20"/>
                <w:szCs w:val="20"/>
              </w:rPr>
            </w:pPr>
            <w:r w:rsidRPr="00031801">
              <w:rPr>
                <w:rFonts w:ascii="Tahoma" w:hAnsi="Tahoma" w:cs="Tahoma"/>
                <w:b/>
                <w:color w:val="000000"/>
                <w:sz w:val="20"/>
                <w:szCs w:val="20"/>
                <w:shd w:val="clear" w:color="auto" w:fill="FFFFFF"/>
              </w:rPr>
              <w:t>Analyzing the</w:t>
            </w:r>
            <w:r w:rsidR="006A4439" w:rsidRPr="00031801">
              <w:rPr>
                <w:rFonts w:ascii="Tahoma" w:hAnsi="Tahoma" w:cs="Tahoma"/>
                <w:b/>
                <w:color w:val="000000"/>
                <w:sz w:val="20"/>
                <w:szCs w:val="20"/>
                <w:shd w:val="clear" w:color="auto" w:fill="FFFFFF"/>
              </w:rPr>
              <w:t xml:space="preserve"> interest rate policy, </w:t>
            </w:r>
            <w:r w:rsidRPr="00031801">
              <w:rPr>
                <w:rFonts w:ascii="Tahoma" w:hAnsi="Tahoma" w:cs="Tahoma"/>
                <w:b/>
                <w:color w:val="000000"/>
                <w:sz w:val="20"/>
                <w:szCs w:val="20"/>
                <w:shd w:val="clear" w:color="auto" w:fill="FFFFFF"/>
              </w:rPr>
              <w:t xml:space="preserve">the </w:t>
            </w:r>
            <w:r w:rsidR="006A4439" w:rsidRPr="00031801">
              <w:rPr>
                <w:rFonts w:ascii="Tahoma" w:hAnsi="Tahoma" w:cs="Tahoma"/>
                <w:b/>
                <w:color w:val="000000"/>
                <w:sz w:val="20"/>
                <w:szCs w:val="20"/>
                <w:shd w:val="clear" w:color="auto" w:fill="FFFFFF"/>
              </w:rPr>
              <w:t xml:space="preserve">ECB </w:t>
            </w:r>
            <w:r w:rsidRPr="00031801">
              <w:rPr>
                <w:rFonts w:ascii="Tahoma" w:hAnsi="Tahoma" w:cs="Tahoma"/>
                <w:b/>
                <w:color w:val="000000"/>
                <w:sz w:val="20"/>
                <w:szCs w:val="20"/>
                <w:shd w:val="clear" w:color="auto" w:fill="FFFFFF"/>
              </w:rPr>
              <w:t>cut</w:t>
            </w:r>
            <w:r w:rsidR="006A4439" w:rsidRPr="00031801">
              <w:rPr>
                <w:rFonts w:ascii="Tahoma" w:hAnsi="Tahoma" w:cs="Tahoma"/>
                <w:b/>
                <w:color w:val="000000"/>
                <w:sz w:val="20"/>
                <w:szCs w:val="20"/>
                <w:shd w:val="clear" w:color="auto" w:fill="FFFFFF"/>
              </w:rPr>
              <w:t xml:space="preserve"> the interest rate on </w:t>
            </w:r>
            <w:r w:rsidRPr="00031801">
              <w:rPr>
                <w:rFonts w:ascii="Tahoma" w:hAnsi="Tahoma" w:cs="Tahoma"/>
                <w:b/>
                <w:color w:val="000000"/>
                <w:sz w:val="20"/>
                <w:szCs w:val="20"/>
                <w:shd w:val="clear" w:color="auto" w:fill="FFFFFF"/>
              </w:rPr>
              <w:t xml:space="preserve">the main </w:t>
            </w:r>
            <w:r w:rsidR="006A4439" w:rsidRPr="00031801">
              <w:rPr>
                <w:rFonts w:ascii="Tahoma" w:hAnsi="Tahoma" w:cs="Tahoma"/>
                <w:b/>
                <w:color w:val="000000"/>
                <w:sz w:val="20"/>
                <w:szCs w:val="20"/>
                <w:shd w:val="clear" w:color="auto" w:fill="FFFFFF"/>
              </w:rPr>
              <w:t xml:space="preserve">refinancing operations </w:t>
            </w:r>
            <w:r w:rsidRPr="00031801">
              <w:rPr>
                <w:rFonts w:ascii="Tahoma" w:hAnsi="Tahoma" w:cs="Tahoma"/>
                <w:b/>
                <w:color w:val="000000"/>
                <w:sz w:val="20"/>
                <w:szCs w:val="20"/>
                <w:shd w:val="clear" w:color="auto" w:fill="FFFFFF"/>
              </w:rPr>
              <w:t xml:space="preserve">by </w:t>
            </w:r>
            <w:r w:rsidR="006A4439" w:rsidRPr="00031801">
              <w:rPr>
                <w:rFonts w:ascii="Tahoma" w:hAnsi="Tahoma" w:cs="Tahoma"/>
                <w:b/>
                <w:color w:val="000000"/>
                <w:sz w:val="20"/>
                <w:szCs w:val="20"/>
                <w:shd w:val="clear" w:color="auto" w:fill="FFFFFF"/>
              </w:rPr>
              <w:t xml:space="preserve">0.1 percentage point, bringing it down to 0.15%. Additionally, the interest rate on overnight loan </w:t>
            </w:r>
            <w:r w:rsidRPr="00031801">
              <w:rPr>
                <w:rFonts w:ascii="Tahoma" w:hAnsi="Tahoma" w:cs="Tahoma"/>
                <w:b/>
                <w:color w:val="000000"/>
                <w:sz w:val="20"/>
                <w:szCs w:val="20"/>
                <w:shd w:val="clear" w:color="auto" w:fill="FFFFFF"/>
              </w:rPr>
              <w:t xml:space="preserve">and the deposit facility were also cut </w:t>
            </w:r>
            <w:r w:rsidR="006A4439" w:rsidRPr="00031801">
              <w:rPr>
                <w:rFonts w:ascii="Tahoma" w:hAnsi="Tahoma" w:cs="Tahoma"/>
                <w:b/>
                <w:color w:val="000000"/>
                <w:sz w:val="20"/>
                <w:szCs w:val="20"/>
                <w:shd w:val="clear" w:color="auto" w:fill="FFFFFF"/>
              </w:rPr>
              <w:t>(</w:t>
            </w:r>
            <w:r w:rsidRPr="00031801">
              <w:rPr>
                <w:rFonts w:ascii="Tahoma" w:hAnsi="Tahoma" w:cs="Tahoma"/>
                <w:b/>
                <w:color w:val="000000"/>
                <w:sz w:val="20"/>
                <w:szCs w:val="20"/>
                <w:shd w:val="clear" w:color="auto" w:fill="FFFFFF"/>
              </w:rPr>
              <w:t xml:space="preserve">by </w:t>
            </w:r>
            <w:r w:rsidR="006A4439" w:rsidRPr="00031801">
              <w:rPr>
                <w:rFonts w:ascii="Tahoma" w:hAnsi="Tahoma" w:cs="Tahoma"/>
                <w:b/>
                <w:color w:val="000000"/>
                <w:sz w:val="20"/>
                <w:szCs w:val="20"/>
                <w:shd w:val="clear" w:color="auto" w:fill="FFFFFF"/>
              </w:rPr>
              <w:t>0.35 percentage points</w:t>
            </w:r>
            <w:r w:rsidRPr="00031801">
              <w:rPr>
                <w:rFonts w:ascii="Tahoma" w:hAnsi="Tahoma" w:cs="Tahoma"/>
                <w:b/>
                <w:color w:val="000000"/>
                <w:sz w:val="20"/>
                <w:szCs w:val="20"/>
                <w:shd w:val="clear" w:color="auto" w:fill="FFFFFF"/>
              </w:rPr>
              <w:t xml:space="preserve"> and by 0.1 percentage points, respectively</w:t>
            </w:r>
            <w:r w:rsidR="006A4439" w:rsidRPr="00031801">
              <w:rPr>
                <w:rFonts w:ascii="Tahoma" w:hAnsi="Tahoma" w:cs="Tahoma"/>
                <w:b/>
                <w:color w:val="000000"/>
                <w:sz w:val="20"/>
                <w:szCs w:val="20"/>
                <w:shd w:val="clear" w:color="auto" w:fill="FFFFFF"/>
              </w:rPr>
              <w:t xml:space="preserve">) </w:t>
            </w:r>
            <w:r w:rsidRPr="00031801">
              <w:rPr>
                <w:rFonts w:ascii="Tahoma" w:hAnsi="Tahoma" w:cs="Tahoma"/>
                <w:b/>
                <w:color w:val="000000"/>
                <w:sz w:val="20"/>
                <w:szCs w:val="20"/>
                <w:shd w:val="clear" w:color="auto" w:fill="FFFFFF"/>
              </w:rPr>
              <w:t xml:space="preserve">to </w:t>
            </w:r>
            <w:r w:rsidR="006A4439" w:rsidRPr="00031801">
              <w:rPr>
                <w:rFonts w:ascii="Tahoma" w:hAnsi="Tahoma" w:cs="Tahoma"/>
                <w:b/>
                <w:color w:val="000000"/>
                <w:sz w:val="20"/>
                <w:szCs w:val="20"/>
                <w:shd w:val="clear" w:color="auto" w:fill="FFFFFF"/>
              </w:rPr>
              <w:t xml:space="preserve">0.40% </w:t>
            </w:r>
            <w:r w:rsidRPr="00031801">
              <w:rPr>
                <w:rFonts w:ascii="Tahoma" w:hAnsi="Tahoma" w:cs="Tahoma"/>
                <w:b/>
                <w:color w:val="000000"/>
                <w:sz w:val="20"/>
                <w:szCs w:val="20"/>
                <w:shd w:val="clear" w:color="auto" w:fill="FFFFFF"/>
              </w:rPr>
              <w:t>and to</w:t>
            </w:r>
            <w:r w:rsidR="006A4439" w:rsidRPr="00031801">
              <w:rPr>
                <w:rFonts w:ascii="Tahoma" w:hAnsi="Tahoma" w:cs="Tahoma"/>
                <w:b/>
                <w:color w:val="000000"/>
                <w:sz w:val="20"/>
                <w:szCs w:val="20"/>
                <w:shd w:val="clear" w:color="auto" w:fill="FFFFFF"/>
              </w:rPr>
              <w:t xml:space="preserve"> -0.10%</w:t>
            </w:r>
            <w:r w:rsidRPr="00031801">
              <w:rPr>
                <w:rFonts w:ascii="Tahoma" w:hAnsi="Tahoma" w:cs="Tahoma"/>
                <w:b/>
                <w:color w:val="000000"/>
                <w:sz w:val="20"/>
                <w:szCs w:val="20"/>
                <w:shd w:val="clear" w:color="auto" w:fill="FFFFFF"/>
              </w:rPr>
              <w:t>, respectively</w:t>
            </w:r>
            <w:r w:rsidR="006A4439" w:rsidRPr="00031801">
              <w:rPr>
                <w:rFonts w:ascii="Tahoma" w:hAnsi="Tahoma" w:cs="Tahoma"/>
                <w:b/>
                <w:color w:val="000000"/>
                <w:sz w:val="20"/>
                <w:szCs w:val="20"/>
                <w:shd w:val="clear" w:color="auto" w:fill="FFFFFF"/>
              </w:rPr>
              <w:t>.</w:t>
            </w:r>
            <w:r w:rsidR="006A4439" w:rsidRPr="00031801">
              <w:rPr>
                <w:rFonts w:ascii="Tahoma" w:hAnsi="Tahoma" w:cs="Tahoma"/>
                <w:color w:val="000000"/>
                <w:sz w:val="20"/>
                <w:szCs w:val="20"/>
                <w:shd w:val="clear" w:color="auto" w:fill="FFFFFF"/>
              </w:rPr>
              <w:t xml:space="preserve"> Negative interest rates were introduced </w:t>
            </w:r>
            <w:r w:rsidRPr="00031801">
              <w:rPr>
                <w:rFonts w:ascii="Tahoma" w:hAnsi="Tahoma" w:cs="Tahoma"/>
                <w:color w:val="000000"/>
                <w:sz w:val="20"/>
                <w:szCs w:val="20"/>
                <w:shd w:val="clear" w:color="auto" w:fill="FFFFFF"/>
              </w:rPr>
              <w:t xml:space="preserve">to </w:t>
            </w:r>
            <w:r w:rsidR="006A4439" w:rsidRPr="00031801">
              <w:rPr>
                <w:rFonts w:ascii="Tahoma" w:hAnsi="Tahoma" w:cs="Tahoma"/>
                <w:color w:val="000000"/>
                <w:sz w:val="20"/>
                <w:szCs w:val="20"/>
                <w:shd w:val="clear" w:color="auto" w:fill="FFFFFF"/>
              </w:rPr>
              <w:t xml:space="preserve">the </w:t>
            </w:r>
            <w:r w:rsidRPr="00031801">
              <w:rPr>
                <w:rFonts w:ascii="Tahoma" w:hAnsi="Tahoma" w:cs="Tahoma"/>
                <w:color w:val="000000"/>
                <w:sz w:val="20"/>
                <w:szCs w:val="20"/>
                <w:shd w:val="clear" w:color="auto" w:fill="FFFFFF"/>
              </w:rPr>
              <w:t xml:space="preserve">banks' </w:t>
            </w:r>
            <w:r w:rsidR="006A4439" w:rsidRPr="00031801">
              <w:rPr>
                <w:rFonts w:ascii="Tahoma" w:hAnsi="Tahoma" w:cs="Tahoma"/>
                <w:color w:val="000000"/>
                <w:sz w:val="20"/>
                <w:szCs w:val="20"/>
                <w:shd w:val="clear" w:color="auto" w:fill="FFFFFF"/>
              </w:rPr>
              <w:t xml:space="preserve">excess liquidity </w:t>
            </w:r>
            <w:r w:rsidRPr="00031801">
              <w:rPr>
                <w:rFonts w:ascii="Tahoma" w:hAnsi="Tahoma" w:cs="Tahoma"/>
                <w:color w:val="000000"/>
                <w:sz w:val="20"/>
                <w:szCs w:val="20"/>
                <w:shd w:val="clear" w:color="auto" w:fill="FFFFFF"/>
              </w:rPr>
              <w:t xml:space="preserve">above </w:t>
            </w:r>
            <w:r w:rsidR="006A4439" w:rsidRPr="00031801">
              <w:rPr>
                <w:rFonts w:ascii="Tahoma" w:hAnsi="Tahoma" w:cs="Tahoma"/>
                <w:color w:val="000000"/>
                <w:sz w:val="20"/>
                <w:szCs w:val="20"/>
                <w:shd w:val="clear" w:color="auto" w:fill="FFFFFF"/>
              </w:rPr>
              <w:t xml:space="preserve">the minimum reserve requirement, and </w:t>
            </w:r>
            <w:r w:rsidRPr="00031801">
              <w:rPr>
                <w:rFonts w:ascii="Tahoma" w:hAnsi="Tahoma" w:cs="Tahoma"/>
                <w:color w:val="000000"/>
                <w:sz w:val="20"/>
                <w:szCs w:val="20"/>
                <w:shd w:val="clear" w:color="auto" w:fill="FFFFFF"/>
              </w:rPr>
              <w:t xml:space="preserve">to </w:t>
            </w:r>
            <w:r w:rsidR="006A4439" w:rsidRPr="00031801">
              <w:rPr>
                <w:rFonts w:ascii="Tahoma" w:hAnsi="Tahoma" w:cs="Tahoma"/>
                <w:color w:val="000000"/>
                <w:sz w:val="20"/>
                <w:szCs w:val="20"/>
                <w:shd w:val="clear" w:color="auto" w:fill="FFFFFF"/>
              </w:rPr>
              <w:t xml:space="preserve">other </w:t>
            </w:r>
            <w:r w:rsidRPr="00031801">
              <w:rPr>
                <w:rFonts w:ascii="Tahoma" w:hAnsi="Tahoma" w:cs="Tahoma"/>
                <w:color w:val="000000"/>
                <w:sz w:val="20"/>
                <w:szCs w:val="20"/>
                <w:shd w:val="clear" w:color="auto" w:fill="FFFFFF"/>
              </w:rPr>
              <w:t xml:space="preserve">deposit facilities </w:t>
            </w:r>
            <w:r w:rsidR="00A733F7" w:rsidRPr="00031801">
              <w:rPr>
                <w:rFonts w:ascii="Tahoma" w:hAnsi="Tahoma" w:cs="Tahoma"/>
                <w:color w:val="000000"/>
                <w:sz w:val="20"/>
                <w:szCs w:val="20"/>
                <w:shd w:val="clear" w:color="auto" w:fill="FFFFFF"/>
              </w:rPr>
              <w:t>within the Eurosystem</w:t>
            </w:r>
            <w:r w:rsidR="00A733F7" w:rsidRPr="00031801">
              <w:rPr>
                <w:rStyle w:val="FootnoteReference"/>
                <w:rFonts w:ascii="Tahoma" w:hAnsi="Tahoma" w:cs="Tahoma"/>
                <w:sz w:val="20"/>
                <w:szCs w:val="20"/>
              </w:rPr>
              <w:footnoteReference w:id="10"/>
            </w:r>
            <w:r w:rsidR="00A733F7" w:rsidRPr="00031801">
              <w:rPr>
                <w:rFonts w:ascii="Tahoma" w:hAnsi="Tahoma" w:cs="Tahoma"/>
                <w:sz w:val="20"/>
                <w:szCs w:val="20"/>
              </w:rPr>
              <w:t xml:space="preserve">. </w:t>
            </w:r>
            <w:r w:rsidR="006A4439" w:rsidRPr="00031801">
              <w:rPr>
                <w:rFonts w:ascii="Tahoma" w:hAnsi="Tahoma" w:cs="Tahoma"/>
                <w:color w:val="000000"/>
                <w:sz w:val="20"/>
                <w:szCs w:val="20"/>
                <w:shd w:val="clear" w:color="auto" w:fill="FFFFFF"/>
              </w:rPr>
              <w:t xml:space="preserve">According to the ECB, </w:t>
            </w:r>
            <w:r w:rsidR="00A733F7" w:rsidRPr="00031801">
              <w:rPr>
                <w:rFonts w:ascii="Tahoma" w:hAnsi="Tahoma" w:cs="Tahoma"/>
                <w:color w:val="000000"/>
                <w:sz w:val="20"/>
                <w:szCs w:val="20"/>
                <w:shd w:val="clear" w:color="auto" w:fill="FFFFFF"/>
              </w:rPr>
              <w:t>in conditions of downward revision of</w:t>
            </w:r>
            <w:r w:rsidR="006A4439" w:rsidRPr="00031801">
              <w:rPr>
                <w:rFonts w:ascii="Tahoma" w:hAnsi="Tahoma" w:cs="Tahoma"/>
                <w:color w:val="000000"/>
                <w:sz w:val="20"/>
                <w:szCs w:val="20"/>
                <w:shd w:val="clear" w:color="auto" w:fill="FFFFFF"/>
              </w:rPr>
              <w:t xml:space="preserve"> th</w:t>
            </w:r>
            <w:r w:rsidR="00A733F7" w:rsidRPr="00031801">
              <w:rPr>
                <w:rFonts w:ascii="Tahoma" w:hAnsi="Tahoma" w:cs="Tahoma"/>
                <w:color w:val="000000"/>
                <w:sz w:val="20"/>
                <w:szCs w:val="20"/>
                <w:shd w:val="clear" w:color="auto" w:fill="FFFFFF"/>
              </w:rPr>
              <w:t>e three main ECB interest rates</w:t>
            </w:r>
            <w:r w:rsidR="006A4439" w:rsidRPr="00031801">
              <w:rPr>
                <w:rFonts w:ascii="Tahoma" w:hAnsi="Tahoma" w:cs="Tahoma"/>
                <w:color w:val="000000"/>
                <w:sz w:val="20"/>
                <w:szCs w:val="20"/>
                <w:shd w:val="clear" w:color="auto" w:fill="FFFFFF"/>
              </w:rPr>
              <w:t xml:space="preserve">, </w:t>
            </w:r>
            <w:r w:rsidR="00A733F7" w:rsidRPr="00031801">
              <w:rPr>
                <w:rFonts w:ascii="Tahoma" w:hAnsi="Tahoma" w:cs="Tahoma"/>
                <w:color w:val="000000"/>
                <w:sz w:val="20"/>
                <w:szCs w:val="20"/>
                <w:shd w:val="clear" w:color="auto" w:fill="FFFFFF"/>
              </w:rPr>
              <w:t xml:space="preserve">the </w:t>
            </w:r>
            <w:r w:rsidR="006A4439" w:rsidRPr="00031801">
              <w:rPr>
                <w:rFonts w:ascii="Tahoma" w:hAnsi="Tahoma" w:cs="Tahoma"/>
                <w:color w:val="000000"/>
                <w:sz w:val="20"/>
                <w:szCs w:val="20"/>
                <w:shd w:val="clear" w:color="auto" w:fill="FFFFFF"/>
              </w:rPr>
              <w:t xml:space="preserve">introduction of negative interest rates aims to ensure smooth functioning of the money market by maintaining an appropriate interest rate corridor. </w:t>
            </w:r>
          </w:p>
          <w:p w:rsidR="006A4439" w:rsidRPr="00031801" w:rsidRDefault="006A4439" w:rsidP="005C693B">
            <w:pPr>
              <w:pStyle w:val="NormalWeb"/>
              <w:shd w:val="clear" w:color="auto" w:fill="FFFFFF"/>
              <w:spacing w:before="120"/>
              <w:ind w:firstLine="720"/>
              <w:jc w:val="both"/>
              <w:rPr>
                <w:rFonts w:ascii="Tahoma" w:hAnsi="Tahoma" w:cs="Tahoma"/>
                <w:sz w:val="20"/>
                <w:szCs w:val="20"/>
              </w:rPr>
            </w:pPr>
            <w:r w:rsidRPr="00031801">
              <w:rPr>
                <w:rFonts w:ascii="Tahoma" w:hAnsi="Tahoma" w:cs="Tahoma"/>
                <w:sz w:val="20"/>
                <w:szCs w:val="20"/>
              </w:rPr>
              <w:t xml:space="preserve">Besides the change in interest rate policy, </w:t>
            </w:r>
            <w:r w:rsidR="00625E74" w:rsidRPr="00031801">
              <w:rPr>
                <w:rFonts w:ascii="Tahoma" w:hAnsi="Tahoma" w:cs="Tahoma"/>
                <w:b/>
                <w:sz w:val="20"/>
                <w:szCs w:val="20"/>
              </w:rPr>
              <w:t xml:space="preserve">the </w:t>
            </w:r>
            <w:r w:rsidRPr="00031801">
              <w:rPr>
                <w:rFonts w:ascii="Tahoma" w:hAnsi="Tahoma" w:cs="Tahoma"/>
                <w:b/>
                <w:sz w:val="20"/>
                <w:szCs w:val="20"/>
              </w:rPr>
              <w:t xml:space="preserve">ECB </w:t>
            </w:r>
            <w:r w:rsidR="00625E74" w:rsidRPr="00031801">
              <w:rPr>
                <w:rFonts w:ascii="Tahoma" w:hAnsi="Tahoma" w:cs="Tahoma"/>
                <w:b/>
                <w:sz w:val="20"/>
                <w:szCs w:val="20"/>
              </w:rPr>
              <w:t xml:space="preserve">also adopted </w:t>
            </w:r>
            <w:r w:rsidRPr="00031801">
              <w:rPr>
                <w:rFonts w:ascii="Tahoma" w:hAnsi="Tahoma" w:cs="Tahoma"/>
                <w:b/>
                <w:sz w:val="20"/>
                <w:szCs w:val="20"/>
              </w:rPr>
              <w:t>additional non-standard measures by introducing targeted long-term</w:t>
            </w:r>
            <w:r w:rsidR="00625E74" w:rsidRPr="00031801">
              <w:rPr>
                <w:rFonts w:ascii="Tahoma" w:hAnsi="Tahoma" w:cs="Tahoma"/>
                <w:b/>
                <w:sz w:val="20"/>
                <w:szCs w:val="20"/>
              </w:rPr>
              <w:t xml:space="preserve"> refinancing operations (TLT</w:t>
            </w:r>
            <w:r w:rsidRPr="00031801">
              <w:rPr>
                <w:rFonts w:ascii="Tahoma" w:hAnsi="Tahoma" w:cs="Tahoma"/>
                <w:b/>
                <w:sz w:val="20"/>
                <w:szCs w:val="20"/>
              </w:rPr>
              <w:t>R</w:t>
            </w:r>
            <w:r w:rsidR="00625E74" w:rsidRPr="00031801">
              <w:rPr>
                <w:rFonts w:ascii="Tahoma" w:hAnsi="Tahoma" w:cs="Tahoma"/>
                <w:b/>
                <w:sz w:val="20"/>
                <w:szCs w:val="20"/>
              </w:rPr>
              <w:t>O</w:t>
            </w:r>
            <w:r w:rsidRPr="00031801">
              <w:rPr>
                <w:rFonts w:ascii="Tahoma" w:hAnsi="Tahoma" w:cs="Tahoma"/>
                <w:b/>
                <w:sz w:val="20"/>
                <w:szCs w:val="20"/>
              </w:rPr>
              <w:t>) to support lending to the private sector.</w:t>
            </w:r>
            <w:r w:rsidRPr="00031801">
              <w:rPr>
                <w:rFonts w:ascii="Tahoma" w:hAnsi="Tahoma" w:cs="Tahoma"/>
                <w:sz w:val="20"/>
                <w:szCs w:val="20"/>
              </w:rPr>
              <w:t xml:space="preserve"> With this measure, the ECB </w:t>
            </w:r>
            <w:r w:rsidR="00A30CF1" w:rsidRPr="00031801">
              <w:rPr>
                <w:rFonts w:ascii="Tahoma" w:hAnsi="Tahoma" w:cs="Tahoma"/>
                <w:sz w:val="20"/>
                <w:szCs w:val="20"/>
              </w:rPr>
              <w:t xml:space="preserve">opens an </w:t>
            </w:r>
            <w:r w:rsidRPr="00031801">
              <w:rPr>
                <w:rFonts w:ascii="Tahoma" w:hAnsi="Tahoma" w:cs="Tahoma"/>
                <w:sz w:val="20"/>
                <w:szCs w:val="20"/>
              </w:rPr>
              <w:t xml:space="preserve">opportunity for banks to borrow long-term funds on favorable terms, which </w:t>
            </w:r>
            <w:r w:rsidR="00A30CF1" w:rsidRPr="00031801">
              <w:rPr>
                <w:rFonts w:ascii="Tahoma" w:hAnsi="Tahoma" w:cs="Tahoma"/>
                <w:sz w:val="20"/>
                <w:szCs w:val="20"/>
              </w:rPr>
              <w:t xml:space="preserve">is </w:t>
            </w:r>
            <w:r w:rsidRPr="00031801">
              <w:rPr>
                <w:rFonts w:ascii="Tahoma" w:hAnsi="Tahoma" w:cs="Tahoma"/>
                <w:sz w:val="20"/>
                <w:szCs w:val="20"/>
              </w:rPr>
              <w:t xml:space="preserve">expected to improve the monetary transmission and </w:t>
            </w:r>
            <w:r w:rsidR="00A30CF1" w:rsidRPr="00031801">
              <w:rPr>
                <w:rFonts w:ascii="Tahoma" w:hAnsi="Tahoma" w:cs="Tahoma"/>
                <w:sz w:val="20"/>
                <w:szCs w:val="20"/>
              </w:rPr>
              <w:t xml:space="preserve">to </w:t>
            </w:r>
            <w:r w:rsidRPr="00031801">
              <w:rPr>
                <w:rFonts w:ascii="Tahoma" w:hAnsi="Tahoma" w:cs="Tahoma"/>
                <w:sz w:val="20"/>
                <w:szCs w:val="20"/>
              </w:rPr>
              <w:t>enhanc</w:t>
            </w:r>
            <w:r w:rsidR="00A30CF1" w:rsidRPr="00031801">
              <w:rPr>
                <w:rFonts w:ascii="Tahoma" w:hAnsi="Tahoma" w:cs="Tahoma"/>
                <w:sz w:val="20"/>
                <w:szCs w:val="20"/>
              </w:rPr>
              <w:t>e</w:t>
            </w:r>
            <w:r w:rsidRPr="00031801">
              <w:rPr>
                <w:rFonts w:ascii="Tahoma" w:hAnsi="Tahoma" w:cs="Tahoma"/>
                <w:sz w:val="20"/>
                <w:szCs w:val="20"/>
              </w:rPr>
              <w:t xml:space="preserve"> credit support to the private sector. T</w:t>
            </w:r>
            <w:r w:rsidR="00A30CF1" w:rsidRPr="00031801">
              <w:rPr>
                <w:rFonts w:ascii="Tahoma" w:hAnsi="Tahoma" w:cs="Tahoma"/>
                <w:sz w:val="20"/>
                <w:szCs w:val="20"/>
              </w:rPr>
              <w:t>LTRO</w:t>
            </w:r>
            <w:r w:rsidRPr="00031801">
              <w:rPr>
                <w:rFonts w:ascii="Tahoma" w:hAnsi="Tahoma" w:cs="Tahoma"/>
                <w:sz w:val="20"/>
                <w:szCs w:val="20"/>
              </w:rPr>
              <w:t xml:space="preserve"> maturity </w:t>
            </w:r>
            <w:r w:rsidR="00A30CF1" w:rsidRPr="00031801">
              <w:rPr>
                <w:rFonts w:ascii="Tahoma" w:hAnsi="Tahoma" w:cs="Tahoma"/>
                <w:sz w:val="20"/>
                <w:szCs w:val="20"/>
              </w:rPr>
              <w:t>is</w:t>
            </w:r>
            <w:r w:rsidRPr="00031801">
              <w:rPr>
                <w:rFonts w:ascii="Tahoma" w:hAnsi="Tahoma" w:cs="Tahoma"/>
                <w:sz w:val="20"/>
                <w:szCs w:val="20"/>
              </w:rPr>
              <w:t xml:space="preserve"> </w:t>
            </w:r>
            <w:r w:rsidR="00A30CF1" w:rsidRPr="00031801">
              <w:rPr>
                <w:rFonts w:ascii="Tahoma" w:hAnsi="Tahoma" w:cs="Tahoma"/>
                <w:sz w:val="20"/>
                <w:szCs w:val="20"/>
              </w:rPr>
              <w:t xml:space="preserve">around </w:t>
            </w:r>
            <w:r w:rsidRPr="00031801">
              <w:rPr>
                <w:rFonts w:ascii="Tahoma" w:hAnsi="Tahoma" w:cs="Tahoma"/>
                <w:sz w:val="20"/>
                <w:szCs w:val="20"/>
              </w:rPr>
              <w:t xml:space="preserve">4 years and </w:t>
            </w:r>
            <w:r w:rsidR="00A30CF1" w:rsidRPr="00031801">
              <w:rPr>
                <w:rFonts w:ascii="Tahoma" w:hAnsi="Tahoma" w:cs="Tahoma"/>
                <w:sz w:val="20"/>
                <w:szCs w:val="20"/>
              </w:rPr>
              <w:t xml:space="preserve">fixed </w:t>
            </w:r>
            <w:r w:rsidRPr="00031801">
              <w:rPr>
                <w:rFonts w:ascii="Tahoma" w:hAnsi="Tahoma" w:cs="Tahoma"/>
                <w:sz w:val="20"/>
                <w:szCs w:val="20"/>
              </w:rPr>
              <w:t xml:space="preserve">interest rate for the entire period of use of assets set at the level of the interest rate </w:t>
            </w:r>
            <w:r w:rsidR="00A30CF1" w:rsidRPr="00031801">
              <w:rPr>
                <w:rFonts w:ascii="Tahoma" w:hAnsi="Tahoma" w:cs="Tahoma"/>
                <w:sz w:val="20"/>
                <w:szCs w:val="20"/>
              </w:rPr>
              <w:t xml:space="preserve">on main </w:t>
            </w:r>
            <w:r w:rsidRPr="00031801">
              <w:rPr>
                <w:rFonts w:ascii="Tahoma" w:hAnsi="Tahoma" w:cs="Tahoma"/>
                <w:sz w:val="20"/>
                <w:szCs w:val="20"/>
              </w:rPr>
              <w:t>refinancing operations at the time of approval of T</w:t>
            </w:r>
            <w:r w:rsidR="00A30CF1" w:rsidRPr="00031801">
              <w:rPr>
                <w:rFonts w:ascii="Tahoma" w:hAnsi="Tahoma" w:cs="Tahoma"/>
                <w:sz w:val="20"/>
                <w:szCs w:val="20"/>
              </w:rPr>
              <w:t>LTRO</w:t>
            </w:r>
            <w:r w:rsidRPr="00031801">
              <w:rPr>
                <w:rFonts w:ascii="Tahoma" w:hAnsi="Tahoma" w:cs="Tahoma"/>
                <w:sz w:val="20"/>
                <w:szCs w:val="20"/>
              </w:rPr>
              <w:t>, inc</w:t>
            </w:r>
            <w:r w:rsidR="00A30CF1" w:rsidRPr="00031801">
              <w:rPr>
                <w:rFonts w:ascii="Tahoma" w:hAnsi="Tahoma" w:cs="Tahoma"/>
                <w:sz w:val="20"/>
                <w:szCs w:val="20"/>
              </w:rPr>
              <w:t>reased by 0.1 percentage point</w:t>
            </w:r>
            <w:r w:rsidR="000F14B4" w:rsidRPr="00031801">
              <w:rPr>
                <w:rFonts w:ascii="Tahoma" w:hAnsi="Tahoma" w:cs="Tahoma"/>
                <w:sz w:val="20"/>
                <w:szCs w:val="20"/>
              </w:rPr>
              <w:t>s</w:t>
            </w:r>
            <w:r w:rsidRPr="00031801">
              <w:rPr>
                <w:rFonts w:ascii="Tahoma" w:hAnsi="Tahoma" w:cs="Tahoma"/>
                <w:sz w:val="20"/>
                <w:szCs w:val="20"/>
              </w:rPr>
              <w:t xml:space="preserve">. The </w:t>
            </w:r>
            <w:r w:rsidR="00A30CF1" w:rsidRPr="00031801">
              <w:rPr>
                <w:rFonts w:ascii="Tahoma" w:hAnsi="Tahoma" w:cs="Tahoma"/>
                <w:sz w:val="20"/>
                <w:szCs w:val="20"/>
              </w:rPr>
              <w:t>money supply</w:t>
            </w:r>
            <w:r w:rsidRPr="00031801">
              <w:rPr>
                <w:rFonts w:ascii="Tahoma" w:hAnsi="Tahoma" w:cs="Tahoma"/>
                <w:sz w:val="20"/>
                <w:szCs w:val="20"/>
              </w:rPr>
              <w:t xml:space="preserve"> for 2014 </w:t>
            </w:r>
            <w:r w:rsidR="00A30CF1" w:rsidRPr="00031801">
              <w:rPr>
                <w:rFonts w:ascii="Tahoma" w:hAnsi="Tahoma" w:cs="Tahoma"/>
                <w:sz w:val="20"/>
                <w:szCs w:val="20"/>
              </w:rPr>
              <w:t xml:space="preserve">is </w:t>
            </w:r>
            <w:r w:rsidRPr="00031801">
              <w:rPr>
                <w:rFonts w:ascii="Tahoma" w:hAnsi="Tahoma" w:cs="Tahoma"/>
                <w:sz w:val="20"/>
                <w:szCs w:val="20"/>
              </w:rPr>
              <w:t xml:space="preserve">initially </w:t>
            </w:r>
            <w:r w:rsidR="00284417" w:rsidRPr="00031801">
              <w:rPr>
                <w:rFonts w:ascii="Tahoma" w:hAnsi="Tahoma" w:cs="Tahoma"/>
                <w:sz w:val="20"/>
                <w:szCs w:val="20"/>
              </w:rPr>
              <w:t>set</w:t>
            </w:r>
            <w:r w:rsidRPr="00031801">
              <w:rPr>
                <w:rFonts w:ascii="Tahoma" w:hAnsi="Tahoma" w:cs="Tahoma"/>
                <w:sz w:val="20"/>
                <w:szCs w:val="20"/>
              </w:rPr>
              <w:t xml:space="preserve"> </w:t>
            </w:r>
            <w:r w:rsidR="00A30CF1" w:rsidRPr="00031801">
              <w:rPr>
                <w:rFonts w:ascii="Tahoma" w:hAnsi="Tahoma" w:cs="Tahoma"/>
                <w:sz w:val="20"/>
                <w:szCs w:val="20"/>
              </w:rPr>
              <w:t xml:space="preserve">at </w:t>
            </w:r>
            <w:r w:rsidRPr="00031801">
              <w:rPr>
                <w:rFonts w:ascii="Tahoma" w:hAnsi="Tahoma" w:cs="Tahoma"/>
                <w:sz w:val="20"/>
                <w:szCs w:val="20"/>
              </w:rPr>
              <w:t xml:space="preserve">around </w:t>
            </w:r>
            <w:r w:rsidR="00A30CF1" w:rsidRPr="00031801">
              <w:rPr>
                <w:rFonts w:ascii="Tahoma" w:hAnsi="Tahoma" w:cs="Tahoma"/>
                <w:sz w:val="20"/>
                <w:szCs w:val="20"/>
              </w:rPr>
              <w:t>Euro 400 billion</w:t>
            </w:r>
            <w:r w:rsidRPr="00031801">
              <w:rPr>
                <w:rFonts w:ascii="Tahoma" w:hAnsi="Tahoma" w:cs="Tahoma"/>
                <w:sz w:val="20"/>
                <w:szCs w:val="20"/>
              </w:rPr>
              <w:t xml:space="preserve">, </w:t>
            </w:r>
            <w:r w:rsidR="00A30CF1" w:rsidRPr="00031801">
              <w:rPr>
                <w:rFonts w:ascii="Tahoma" w:hAnsi="Tahoma" w:cs="Tahoma"/>
                <w:sz w:val="20"/>
                <w:szCs w:val="20"/>
              </w:rPr>
              <w:t>at</w:t>
            </w:r>
            <w:r w:rsidRPr="00031801">
              <w:rPr>
                <w:rFonts w:ascii="Tahoma" w:hAnsi="Tahoma" w:cs="Tahoma"/>
                <w:sz w:val="20"/>
                <w:szCs w:val="20"/>
              </w:rPr>
              <w:t xml:space="preserve"> two auctions</w:t>
            </w:r>
            <w:r w:rsidR="00A30CF1" w:rsidRPr="00031801">
              <w:rPr>
                <w:rFonts w:ascii="Tahoma" w:hAnsi="Tahoma" w:cs="Tahoma"/>
                <w:sz w:val="20"/>
                <w:szCs w:val="20"/>
              </w:rPr>
              <w:t>,</w:t>
            </w:r>
            <w:r w:rsidRPr="00031801">
              <w:rPr>
                <w:rFonts w:ascii="Tahoma" w:hAnsi="Tahoma" w:cs="Tahoma"/>
                <w:sz w:val="20"/>
                <w:szCs w:val="20"/>
              </w:rPr>
              <w:t xml:space="preserve"> in September and December 2014. The allocation of funds will be determined by the </w:t>
            </w:r>
            <w:r w:rsidR="00A30CF1" w:rsidRPr="00031801">
              <w:rPr>
                <w:rFonts w:ascii="Tahoma" w:hAnsi="Tahoma" w:cs="Tahoma"/>
                <w:sz w:val="20"/>
                <w:szCs w:val="20"/>
              </w:rPr>
              <w:t xml:space="preserve">lending </w:t>
            </w:r>
            <w:r w:rsidRPr="00031801">
              <w:rPr>
                <w:rFonts w:ascii="Tahoma" w:hAnsi="Tahoma" w:cs="Tahoma"/>
                <w:sz w:val="20"/>
                <w:szCs w:val="20"/>
              </w:rPr>
              <w:t xml:space="preserve">dynamics of banks. Thus, </w:t>
            </w:r>
            <w:r w:rsidR="00A30CF1" w:rsidRPr="00031801">
              <w:rPr>
                <w:rFonts w:ascii="Tahoma" w:hAnsi="Tahoma" w:cs="Tahoma"/>
                <w:sz w:val="20"/>
                <w:szCs w:val="20"/>
              </w:rPr>
              <w:t xml:space="preserve">at </w:t>
            </w:r>
            <w:r w:rsidRPr="00031801">
              <w:rPr>
                <w:rFonts w:ascii="Tahoma" w:hAnsi="Tahoma" w:cs="Tahoma"/>
                <w:sz w:val="20"/>
                <w:szCs w:val="20"/>
              </w:rPr>
              <w:t xml:space="preserve">the first two auctions in 2014, banks will have the right to </w:t>
            </w:r>
            <w:r w:rsidR="00A30CF1" w:rsidRPr="00031801">
              <w:rPr>
                <w:rFonts w:ascii="Tahoma" w:hAnsi="Tahoma" w:cs="Tahoma"/>
                <w:sz w:val="20"/>
                <w:szCs w:val="20"/>
              </w:rPr>
              <w:t xml:space="preserve">claim </w:t>
            </w:r>
            <w:r w:rsidRPr="00031801">
              <w:rPr>
                <w:rFonts w:ascii="Tahoma" w:hAnsi="Tahoma" w:cs="Tahoma"/>
                <w:sz w:val="20"/>
                <w:szCs w:val="20"/>
              </w:rPr>
              <w:t xml:space="preserve">funds of up to 7% of the loans they have </w:t>
            </w:r>
            <w:r w:rsidR="00721385" w:rsidRPr="00031801">
              <w:rPr>
                <w:rFonts w:ascii="Tahoma" w:hAnsi="Tahoma" w:cs="Tahoma"/>
                <w:sz w:val="20"/>
                <w:szCs w:val="20"/>
              </w:rPr>
              <w:t xml:space="preserve">granted </w:t>
            </w:r>
            <w:r w:rsidRPr="00031801">
              <w:rPr>
                <w:rFonts w:ascii="Tahoma" w:hAnsi="Tahoma" w:cs="Tahoma"/>
                <w:sz w:val="20"/>
                <w:szCs w:val="20"/>
              </w:rPr>
              <w:t>to the private sector (excluding housing loans) as of 30</w:t>
            </w:r>
            <w:r w:rsidR="00721385" w:rsidRPr="00031801">
              <w:rPr>
                <w:rFonts w:ascii="Tahoma" w:hAnsi="Tahoma" w:cs="Tahoma"/>
                <w:sz w:val="20"/>
                <w:szCs w:val="20"/>
              </w:rPr>
              <w:t xml:space="preserve"> April 2014</w:t>
            </w:r>
            <w:r w:rsidRPr="00031801">
              <w:rPr>
                <w:rFonts w:ascii="Tahoma" w:hAnsi="Tahoma" w:cs="Tahoma"/>
                <w:sz w:val="20"/>
                <w:szCs w:val="20"/>
              </w:rPr>
              <w:t xml:space="preserve">. During </w:t>
            </w:r>
            <w:r w:rsidR="00721385" w:rsidRPr="00031801">
              <w:rPr>
                <w:rFonts w:ascii="Tahoma" w:hAnsi="Tahoma" w:cs="Tahoma"/>
                <w:sz w:val="20"/>
                <w:szCs w:val="20"/>
              </w:rPr>
              <w:t>2015-2016</w:t>
            </w:r>
            <w:r w:rsidRPr="00031801">
              <w:rPr>
                <w:rFonts w:ascii="Tahoma" w:hAnsi="Tahoma" w:cs="Tahoma"/>
                <w:sz w:val="20"/>
                <w:szCs w:val="20"/>
              </w:rPr>
              <w:t xml:space="preserve">, six </w:t>
            </w:r>
            <w:r w:rsidR="00721385" w:rsidRPr="00031801">
              <w:rPr>
                <w:rFonts w:ascii="Tahoma" w:hAnsi="Tahoma" w:cs="Tahoma"/>
                <w:sz w:val="20"/>
                <w:szCs w:val="20"/>
              </w:rPr>
              <w:t xml:space="preserve">more </w:t>
            </w:r>
            <w:r w:rsidRPr="00031801">
              <w:rPr>
                <w:rFonts w:ascii="Tahoma" w:hAnsi="Tahoma" w:cs="Tahoma"/>
                <w:sz w:val="20"/>
                <w:szCs w:val="20"/>
              </w:rPr>
              <w:t xml:space="preserve">auctions </w:t>
            </w:r>
            <w:r w:rsidR="00721385" w:rsidRPr="00031801">
              <w:rPr>
                <w:rFonts w:ascii="Tahoma" w:hAnsi="Tahoma" w:cs="Tahoma"/>
                <w:sz w:val="20"/>
                <w:szCs w:val="20"/>
              </w:rPr>
              <w:t xml:space="preserve">are planned to be held </w:t>
            </w:r>
            <w:r w:rsidRPr="00031801">
              <w:rPr>
                <w:rFonts w:ascii="Tahoma" w:hAnsi="Tahoma" w:cs="Tahoma"/>
                <w:sz w:val="20"/>
                <w:szCs w:val="20"/>
              </w:rPr>
              <w:t>(at the end of each quarter</w:t>
            </w:r>
            <w:r w:rsidR="00284417" w:rsidRPr="00031801">
              <w:rPr>
                <w:rFonts w:ascii="Tahoma" w:hAnsi="Tahoma" w:cs="Tahoma"/>
                <w:sz w:val="20"/>
                <w:szCs w:val="20"/>
              </w:rPr>
              <w:t>,</w:t>
            </w:r>
            <w:r w:rsidRPr="00031801">
              <w:rPr>
                <w:rFonts w:ascii="Tahoma" w:hAnsi="Tahoma" w:cs="Tahoma"/>
                <w:sz w:val="20"/>
                <w:szCs w:val="20"/>
              </w:rPr>
              <w:t xml:space="preserve"> ending June 2016), </w:t>
            </w:r>
            <w:r w:rsidR="00721385" w:rsidRPr="00031801">
              <w:rPr>
                <w:rFonts w:ascii="Tahoma" w:hAnsi="Tahoma" w:cs="Tahoma"/>
                <w:sz w:val="20"/>
                <w:szCs w:val="20"/>
              </w:rPr>
              <w:t xml:space="preserve">where </w:t>
            </w:r>
            <w:r w:rsidRPr="00031801">
              <w:rPr>
                <w:rFonts w:ascii="Tahoma" w:hAnsi="Tahoma" w:cs="Tahoma"/>
                <w:sz w:val="20"/>
                <w:szCs w:val="20"/>
              </w:rPr>
              <w:t xml:space="preserve">the maximum amount of borrowing by banks will be determined depending on the pace of lending to the private sector </w:t>
            </w:r>
            <w:r w:rsidR="00721385" w:rsidRPr="00031801">
              <w:rPr>
                <w:rFonts w:ascii="Tahoma" w:hAnsi="Tahoma" w:cs="Tahoma"/>
                <w:sz w:val="20"/>
                <w:szCs w:val="20"/>
              </w:rPr>
              <w:t xml:space="preserve">in the </w:t>
            </w:r>
            <w:r w:rsidRPr="00031801">
              <w:rPr>
                <w:rFonts w:ascii="Tahoma" w:hAnsi="Tahoma" w:cs="Tahoma"/>
                <w:sz w:val="20"/>
                <w:szCs w:val="20"/>
              </w:rPr>
              <w:t xml:space="preserve">period before and after April 2014. </w:t>
            </w:r>
            <w:r w:rsidR="00721385" w:rsidRPr="00031801">
              <w:rPr>
                <w:rFonts w:ascii="Tahoma" w:hAnsi="Tahoma" w:cs="Tahoma"/>
                <w:sz w:val="20"/>
                <w:szCs w:val="20"/>
              </w:rPr>
              <w:t xml:space="preserve">Assets </w:t>
            </w:r>
            <w:r w:rsidRPr="00031801">
              <w:rPr>
                <w:rFonts w:ascii="Tahoma" w:hAnsi="Tahoma" w:cs="Tahoma"/>
                <w:sz w:val="20"/>
                <w:szCs w:val="20"/>
              </w:rPr>
              <w:t xml:space="preserve">borrowed </w:t>
            </w:r>
            <w:r w:rsidR="00721385" w:rsidRPr="00031801">
              <w:rPr>
                <w:rFonts w:ascii="Tahoma" w:hAnsi="Tahoma" w:cs="Tahoma"/>
                <w:sz w:val="20"/>
                <w:szCs w:val="20"/>
              </w:rPr>
              <w:t xml:space="preserve">at </w:t>
            </w:r>
            <w:r w:rsidRPr="00031801">
              <w:rPr>
                <w:rFonts w:ascii="Tahoma" w:hAnsi="Tahoma" w:cs="Tahoma"/>
                <w:sz w:val="20"/>
                <w:szCs w:val="20"/>
              </w:rPr>
              <w:t xml:space="preserve">auctions should be </w:t>
            </w:r>
            <w:r w:rsidR="00721385" w:rsidRPr="00031801">
              <w:rPr>
                <w:rFonts w:ascii="Tahoma" w:hAnsi="Tahoma" w:cs="Tahoma"/>
                <w:sz w:val="20"/>
                <w:szCs w:val="20"/>
              </w:rPr>
              <w:t xml:space="preserve">intended </w:t>
            </w:r>
            <w:r w:rsidRPr="00031801">
              <w:rPr>
                <w:rFonts w:ascii="Tahoma" w:hAnsi="Tahoma" w:cs="Tahoma"/>
                <w:sz w:val="20"/>
                <w:szCs w:val="20"/>
              </w:rPr>
              <w:t xml:space="preserve">exclusively for lending to the private sector, </w:t>
            </w:r>
            <w:r w:rsidR="00721385" w:rsidRPr="00031801">
              <w:rPr>
                <w:rFonts w:ascii="Tahoma" w:hAnsi="Tahoma" w:cs="Tahoma"/>
                <w:sz w:val="20"/>
                <w:szCs w:val="20"/>
              </w:rPr>
              <w:t xml:space="preserve">whereby </w:t>
            </w:r>
            <w:r w:rsidRPr="00031801">
              <w:rPr>
                <w:rFonts w:ascii="Tahoma" w:hAnsi="Tahoma" w:cs="Tahoma"/>
                <w:sz w:val="20"/>
                <w:szCs w:val="20"/>
              </w:rPr>
              <w:t xml:space="preserve">the banks will be required to meet certain targets for the level of credit activity. </w:t>
            </w:r>
            <w:r w:rsidR="00721385" w:rsidRPr="00031801">
              <w:rPr>
                <w:rFonts w:ascii="Tahoma" w:hAnsi="Tahoma" w:cs="Tahoma"/>
                <w:sz w:val="20"/>
                <w:szCs w:val="20"/>
              </w:rPr>
              <w:t xml:space="preserve">Banks that </w:t>
            </w:r>
            <w:r w:rsidRPr="00031801">
              <w:rPr>
                <w:rFonts w:ascii="Tahoma" w:hAnsi="Tahoma" w:cs="Tahoma"/>
                <w:sz w:val="20"/>
                <w:szCs w:val="20"/>
              </w:rPr>
              <w:t>fail</w:t>
            </w:r>
            <w:r w:rsidR="00721385" w:rsidRPr="00031801">
              <w:rPr>
                <w:rFonts w:ascii="Tahoma" w:hAnsi="Tahoma" w:cs="Tahoma"/>
                <w:sz w:val="20"/>
                <w:szCs w:val="20"/>
              </w:rPr>
              <w:t>ed to meet</w:t>
            </w:r>
            <w:r w:rsidRPr="00031801">
              <w:rPr>
                <w:rFonts w:ascii="Tahoma" w:hAnsi="Tahoma" w:cs="Tahoma"/>
                <w:sz w:val="20"/>
                <w:szCs w:val="20"/>
              </w:rPr>
              <w:t xml:space="preserve"> the targets</w:t>
            </w:r>
            <w:r w:rsidR="00721385" w:rsidRPr="00031801">
              <w:rPr>
                <w:rFonts w:ascii="Tahoma" w:hAnsi="Tahoma" w:cs="Tahoma"/>
                <w:sz w:val="20"/>
                <w:szCs w:val="20"/>
              </w:rPr>
              <w:t xml:space="preserve"> </w:t>
            </w:r>
            <w:r w:rsidRPr="00031801">
              <w:rPr>
                <w:rFonts w:ascii="Tahoma" w:hAnsi="Tahoma" w:cs="Tahoma"/>
                <w:sz w:val="20"/>
                <w:szCs w:val="20"/>
              </w:rPr>
              <w:t xml:space="preserve">will be </w:t>
            </w:r>
            <w:r w:rsidR="00721385" w:rsidRPr="00031801">
              <w:rPr>
                <w:rFonts w:ascii="Tahoma" w:hAnsi="Tahoma" w:cs="Tahoma"/>
                <w:sz w:val="20"/>
                <w:szCs w:val="20"/>
              </w:rPr>
              <w:t xml:space="preserve">required </w:t>
            </w:r>
            <w:r w:rsidRPr="00031801">
              <w:rPr>
                <w:rFonts w:ascii="Tahoma" w:hAnsi="Tahoma" w:cs="Tahoma"/>
                <w:sz w:val="20"/>
                <w:szCs w:val="20"/>
              </w:rPr>
              <w:t xml:space="preserve">to </w:t>
            </w:r>
            <w:r w:rsidR="00721385" w:rsidRPr="00031801">
              <w:rPr>
                <w:rFonts w:ascii="Tahoma" w:hAnsi="Tahoma" w:cs="Tahoma"/>
                <w:sz w:val="20"/>
                <w:szCs w:val="20"/>
              </w:rPr>
              <w:t>make</w:t>
            </w:r>
            <w:r w:rsidRPr="00031801">
              <w:rPr>
                <w:rFonts w:ascii="Tahoma" w:hAnsi="Tahoma" w:cs="Tahoma"/>
                <w:sz w:val="20"/>
                <w:szCs w:val="20"/>
              </w:rPr>
              <w:t xml:space="preserve"> early repayment of the borrowed amount. </w:t>
            </w:r>
          </w:p>
          <w:p w:rsidR="006A4439" w:rsidRPr="00031801" w:rsidRDefault="003D4AA2" w:rsidP="005C693B">
            <w:pPr>
              <w:pStyle w:val="NormalWeb"/>
              <w:shd w:val="clear" w:color="auto" w:fill="FFFFFF"/>
              <w:spacing w:before="120"/>
              <w:ind w:firstLine="720"/>
              <w:jc w:val="both"/>
              <w:rPr>
                <w:rFonts w:ascii="Tahoma" w:hAnsi="Tahoma" w:cs="Tahoma"/>
                <w:sz w:val="20"/>
                <w:szCs w:val="20"/>
              </w:rPr>
            </w:pPr>
            <w:r w:rsidRPr="00031801">
              <w:rPr>
                <w:rFonts w:ascii="Tahoma" w:hAnsi="Tahoma" w:cs="Tahoma"/>
                <w:sz w:val="20"/>
                <w:szCs w:val="20"/>
              </w:rPr>
              <w:t xml:space="preserve">The </w:t>
            </w:r>
            <w:r w:rsidR="006A4439" w:rsidRPr="00031801">
              <w:rPr>
                <w:rFonts w:ascii="Tahoma" w:hAnsi="Tahoma" w:cs="Tahoma"/>
                <w:sz w:val="20"/>
                <w:szCs w:val="20"/>
              </w:rPr>
              <w:t xml:space="preserve">Governing Council of the </w:t>
            </w:r>
            <w:r w:rsidR="006A4439" w:rsidRPr="00031801">
              <w:rPr>
                <w:rFonts w:ascii="Tahoma" w:hAnsi="Tahoma" w:cs="Tahoma"/>
                <w:b/>
                <w:sz w:val="20"/>
                <w:szCs w:val="20"/>
              </w:rPr>
              <w:t xml:space="preserve">ECB adopted a decision to abolish weekly </w:t>
            </w:r>
            <w:r w:rsidR="0098156A" w:rsidRPr="00031801">
              <w:rPr>
                <w:rFonts w:ascii="Tahoma" w:hAnsi="Tahoma" w:cs="Tahoma"/>
                <w:b/>
                <w:sz w:val="20"/>
                <w:szCs w:val="20"/>
              </w:rPr>
              <w:t xml:space="preserve">fine tuning </w:t>
            </w:r>
            <w:r w:rsidR="006A4439" w:rsidRPr="00031801">
              <w:rPr>
                <w:rFonts w:ascii="Tahoma" w:hAnsi="Tahoma" w:cs="Tahoma"/>
                <w:b/>
                <w:sz w:val="20"/>
                <w:szCs w:val="20"/>
              </w:rPr>
              <w:t>operations aimed at steriliz</w:t>
            </w:r>
            <w:r w:rsidR="0098156A" w:rsidRPr="00031801">
              <w:rPr>
                <w:rFonts w:ascii="Tahoma" w:hAnsi="Tahoma" w:cs="Tahoma"/>
                <w:b/>
                <w:sz w:val="20"/>
                <w:szCs w:val="20"/>
              </w:rPr>
              <w:t>ing</w:t>
            </w:r>
            <w:r w:rsidR="006A4439" w:rsidRPr="00031801">
              <w:rPr>
                <w:rFonts w:ascii="Tahoma" w:hAnsi="Tahoma" w:cs="Tahoma"/>
                <w:b/>
                <w:sz w:val="20"/>
                <w:szCs w:val="20"/>
              </w:rPr>
              <w:t xml:space="preserve"> liquidity effects of the </w:t>
            </w:r>
            <w:r w:rsidR="0098156A" w:rsidRPr="00031801">
              <w:rPr>
                <w:rFonts w:ascii="Tahoma" w:hAnsi="Tahoma" w:cs="Tahoma"/>
                <w:b/>
                <w:sz w:val="20"/>
                <w:szCs w:val="20"/>
              </w:rPr>
              <w:t>P</w:t>
            </w:r>
            <w:r w:rsidR="006A4439" w:rsidRPr="00031801">
              <w:rPr>
                <w:rFonts w:ascii="Tahoma" w:hAnsi="Tahoma" w:cs="Tahoma"/>
                <w:b/>
                <w:sz w:val="20"/>
                <w:szCs w:val="20"/>
              </w:rPr>
              <w:t xml:space="preserve">rogram for </w:t>
            </w:r>
            <w:r w:rsidR="0098156A" w:rsidRPr="00031801">
              <w:rPr>
                <w:rFonts w:ascii="Tahoma" w:hAnsi="Tahoma" w:cs="Tahoma"/>
                <w:b/>
                <w:sz w:val="20"/>
                <w:szCs w:val="20"/>
              </w:rPr>
              <w:t>Outright P</w:t>
            </w:r>
            <w:r w:rsidR="006A4439" w:rsidRPr="00031801">
              <w:rPr>
                <w:rFonts w:ascii="Tahoma" w:hAnsi="Tahoma" w:cs="Tahoma"/>
                <w:b/>
                <w:sz w:val="20"/>
                <w:szCs w:val="20"/>
              </w:rPr>
              <w:t xml:space="preserve">urchase of </w:t>
            </w:r>
            <w:r w:rsidR="0098156A" w:rsidRPr="00031801">
              <w:rPr>
                <w:rFonts w:ascii="Tahoma" w:hAnsi="Tahoma" w:cs="Tahoma"/>
                <w:b/>
                <w:sz w:val="20"/>
                <w:szCs w:val="20"/>
              </w:rPr>
              <w:t>S</w:t>
            </w:r>
            <w:r w:rsidR="006A4439" w:rsidRPr="00031801">
              <w:rPr>
                <w:rFonts w:ascii="Tahoma" w:hAnsi="Tahoma" w:cs="Tahoma"/>
                <w:b/>
                <w:sz w:val="20"/>
                <w:szCs w:val="20"/>
              </w:rPr>
              <w:t>ecurities</w:t>
            </w:r>
            <w:r w:rsidRPr="00031801">
              <w:rPr>
                <w:rStyle w:val="FootnoteReference"/>
                <w:rFonts w:ascii="Tahoma" w:hAnsi="Tahoma"/>
                <w:bCs/>
                <w:sz w:val="20"/>
                <w:szCs w:val="20"/>
              </w:rPr>
              <w:footnoteReference w:id="11"/>
            </w:r>
            <w:r w:rsidRPr="00031801">
              <w:rPr>
                <w:rFonts w:ascii="Tahoma" w:hAnsi="Tahoma" w:cs="Tahoma"/>
                <w:sz w:val="20"/>
                <w:szCs w:val="20"/>
              </w:rPr>
              <w:t xml:space="preserve">. </w:t>
            </w:r>
            <w:r w:rsidR="006A4439" w:rsidRPr="00031801">
              <w:rPr>
                <w:rFonts w:ascii="Tahoma" w:hAnsi="Tahoma" w:cs="Tahoma"/>
                <w:sz w:val="20"/>
                <w:szCs w:val="20"/>
              </w:rPr>
              <w:t xml:space="preserve">Also, </w:t>
            </w:r>
            <w:r w:rsidR="006A4439" w:rsidRPr="00031801">
              <w:rPr>
                <w:rFonts w:ascii="Tahoma" w:hAnsi="Tahoma" w:cs="Tahoma"/>
                <w:b/>
                <w:sz w:val="20"/>
                <w:szCs w:val="20"/>
              </w:rPr>
              <w:t xml:space="preserve">intensification of preparations to activate the program for </w:t>
            </w:r>
            <w:r w:rsidR="0098156A" w:rsidRPr="00031801">
              <w:rPr>
                <w:rFonts w:ascii="Tahoma" w:hAnsi="Tahoma" w:cs="Tahoma"/>
                <w:b/>
                <w:sz w:val="20"/>
                <w:szCs w:val="20"/>
              </w:rPr>
              <w:t>outright purchase of asset-backed securities</w:t>
            </w:r>
            <w:r w:rsidR="00284417" w:rsidRPr="00031801">
              <w:rPr>
                <w:rFonts w:ascii="Tahoma" w:hAnsi="Tahoma" w:cs="Tahoma"/>
                <w:b/>
                <w:sz w:val="20"/>
                <w:szCs w:val="20"/>
              </w:rPr>
              <w:t xml:space="preserve"> </w:t>
            </w:r>
            <w:r w:rsidR="00284417" w:rsidRPr="00031801">
              <w:rPr>
                <w:rFonts w:ascii="Tahoma" w:hAnsi="Tahoma" w:cs="Tahoma"/>
                <w:sz w:val="20"/>
                <w:szCs w:val="20"/>
              </w:rPr>
              <w:t>was announced</w:t>
            </w:r>
            <w:r w:rsidR="006A4439" w:rsidRPr="00031801">
              <w:rPr>
                <w:rFonts w:ascii="Tahoma" w:hAnsi="Tahoma" w:cs="Tahoma"/>
                <w:sz w:val="20"/>
                <w:szCs w:val="20"/>
              </w:rPr>
              <w:t xml:space="preserve">, </w:t>
            </w:r>
            <w:r w:rsidR="0098156A" w:rsidRPr="00031801">
              <w:rPr>
                <w:rFonts w:ascii="Tahoma" w:hAnsi="Tahoma" w:cs="Tahoma"/>
                <w:sz w:val="20"/>
                <w:szCs w:val="20"/>
              </w:rPr>
              <w:t xml:space="preserve">which would </w:t>
            </w:r>
            <w:r w:rsidR="006A4439" w:rsidRPr="00031801">
              <w:rPr>
                <w:rFonts w:ascii="Tahoma" w:hAnsi="Tahoma" w:cs="Tahoma"/>
                <w:sz w:val="20"/>
                <w:szCs w:val="20"/>
              </w:rPr>
              <w:t xml:space="preserve">improve the transmission mechanism of monetary policy and </w:t>
            </w:r>
            <w:r w:rsidR="0098156A" w:rsidRPr="00031801">
              <w:rPr>
                <w:rFonts w:ascii="Tahoma" w:hAnsi="Tahoma" w:cs="Tahoma"/>
                <w:sz w:val="20"/>
                <w:szCs w:val="20"/>
              </w:rPr>
              <w:t xml:space="preserve">would </w:t>
            </w:r>
            <w:r w:rsidR="006A4439" w:rsidRPr="00031801">
              <w:rPr>
                <w:rFonts w:ascii="Tahoma" w:hAnsi="Tahoma" w:cs="Tahoma"/>
                <w:sz w:val="20"/>
                <w:szCs w:val="20"/>
              </w:rPr>
              <w:t xml:space="preserve">act </w:t>
            </w:r>
            <w:r w:rsidR="0098156A" w:rsidRPr="00031801">
              <w:rPr>
                <w:rFonts w:ascii="Tahoma" w:hAnsi="Tahoma" w:cs="Tahoma"/>
                <w:sz w:val="20"/>
                <w:szCs w:val="20"/>
              </w:rPr>
              <w:t xml:space="preserve">towards </w:t>
            </w:r>
            <w:r w:rsidR="006A4439" w:rsidRPr="00031801">
              <w:rPr>
                <w:rFonts w:ascii="Tahoma" w:hAnsi="Tahoma" w:cs="Tahoma"/>
                <w:sz w:val="20"/>
                <w:szCs w:val="20"/>
              </w:rPr>
              <w:t>reducing the fragmentation of financial markets in the euro</w:t>
            </w:r>
            <w:r w:rsidR="0098156A" w:rsidRPr="00031801">
              <w:rPr>
                <w:rFonts w:ascii="Tahoma" w:hAnsi="Tahoma" w:cs="Tahoma"/>
                <w:sz w:val="20"/>
                <w:szCs w:val="20"/>
              </w:rPr>
              <w:t xml:space="preserve"> area</w:t>
            </w:r>
            <w:r w:rsidR="006A4439" w:rsidRPr="00031801">
              <w:rPr>
                <w:rFonts w:ascii="Tahoma" w:hAnsi="Tahoma" w:cs="Tahoma"/>
                <w:sz w:val="20"/>
                <w:szCs w:val="20"/>
              </w:rPr>
              <w:t xml:space="preserve">. </w:t>
            </w:r>
            <w:r w:rsidR="0098156A" w:rsidRPr="00031801">
              <w:rPr>
                <w:rFonts w:ascii="Tahoma" w:hAnsi="Tahoma" w:cs="Tahoma"/>
                <w:sz w:val="20"/>
                <w:szCs w:val="20"/>
              </w:rPr>
              <w:t xml:space="preserve">The </w:t>
            </w:r>
            <w:r w:rsidR="006A4439" w:rsidRPr="00031801">
              <w:rPr>
                <w:rFonts w:ascii="Tahoma" w:hAnsi="Tahoma" w:cs="Tahoma"/>
                <w:sz w:val="20"/>
                <w:szCs w:val="20"/>
              </w:rPr>
              <w:t>ECB</w:t>
            </w:r>
            <w:r w:rsidR="0098156A" w:rsidRPr="00031801">
              <w:rPr>
                <w:rFonts w:ascii="Tahoma" w:hAnsi="Tahoma" w:cs="Tahoma"/>
                <w:sz w:val="20"/>
                <w:szCs w:val="20"/>
              </w:rPr>
              <w:t>,</w:t>
            </w:r>
            <w:r w:rsidR="006A4439" w:rsidRPr="00031801">
              <w:rPr>
                <w:rFonts w:ascii="Tahoma" w:hAnsi="Tahoma" w:cs="Tahoma"/>
                <w:sz w:val="20"/>
                <w:szCs w:val="20"/>
              </w:rPr>
              <w:t xml:space="preserve"> in its communication</w:t>
            </w:r>
            <w:r w:rsidR="0098156A" w:rsidRPr="00031801">
              <w:rPr>
                <w:rFonts w:ascii="Tahoma" w:hAnsi="Tahoma" w:cs="Tahoma"/>
                <w:sz w:val="20"/>
                <w:szCs w:val="20"/>
              </w:rPr>
              <w:t>,</w:t>
            </w:r>
            <w:r w:rsidR="006A4439" w:rsidRPr="00031801">
              <w:rPr>
                <w:rFonts w:ascii="Tahoma" w:hAnsi="Tahoma" w:cs="Tahoma"/>
                <w:sz w:val="20"/>
                <w:szCs w:val="20"/>
              </w:rPr>
              <w:t xml:space="preserve"> again emphasized </w:t>
            </w:r>
            <w:r w:rsidR="0098156A" w:rsidRPr="00031801">
              <w:rPr>
                <w:rFonts w:ascii="Tahoma" w:hAnsi="Tahoma" w:cs="Tahoma"/>
                <w:sz w:val="20"/>
                <w:szCs w:val="20"/>
              </w:rPr>
              <w:t xml:space="preserve">its </w:t>
            </w:r>
            <w:r w:rsidR="006A4439" w:rsidRPr="00031801">
              <w:rPr>
                <w:rFonts w:ascii="Tahoma" w:hAnsi="Tahoma" w:cs="Tahoma"/>
                <w:sz w:val="20"/>
                <w:szCs w:val="20"/>
              </w:rPr>
              <w:t xml:space="preserve">readiness </w:t>
            </w:r>
            <w:r w:rsidR="0098156A" w:rsidRPr="00031801">
              <w:rPr>
                <w:rFonts w:ascii="Tahoma" w:hAnsi="Tahoma" w:cs="Tahoma"/>
                <w:sz w:val="20"/>
                <w:szCs w:val="20"/>
              </w:rPr>
              <w:t xml:space="preserve">to </w:t>
            </w:r>
            <w:r w:rsidR="006A4439" w:rsidRPr="00031801">
              <w:rPr>
                <w:rFonts w:ascii="Tahoma" w:hAnsi="Tahoma" w:cs="Tahoma"/>
                <w:sz w:val="20"/>
                <w:szCs w:val="20"/>
              </w:rPr>
              <w:t>conduct</w:t>
            </w:r>
            <w:r w:rsidR="00BF25A3" w:rsidRPr="00031801">
              <w:rPr>
                <w:rFonts w:ascii="Tahoma" w:hAnsi="Tahoma" w:cs="Tahoma"/>
                <w:sz w:val="20"/>
                <w:szCs w:val="20"/>
              </w:rPr>
              <w:t xml:space="preserve"> accommodative </w:t>
            </w:r>
            <w:r w:rsidR="006A4439" w:rsidRPr="00031801">
              <w:rPr>
                <w:rFonts w:ascii="Tahoma" w:hAnsi="Tahoma" w:cs="Tahoma"/>
                <w:sz w:val="20"/>
                <w:szCs w:val="20"/>
              </w:rPr>
              <w:t xml:space="preserve">monetary policy and </w:t>
            </w:r>
            <w:r w:rsidR="00BF25A3" w:rsidRPr="00031801">
              <w:rPr>
                <w:rFonts w:ascii="Tahoma" w:hAnsi="Tahoma" w:cs="Tahoma"/>
                <w:sz w:val="20"/>
                <w:szCs w:val="20"/>
              </w:rPr>
              <w:t xml:space="preserve">to </w:t>
            </w:r>
            <w:r w:rsidR="006A4439" w:rsidRPr="00031801">
              <w:rPr>
                <w:rFonts w:ascii="Tahoma" w:hAnsi="Tahoma" w:cs="Tahoma"/>
                <w:sz w:val="20"/>
                <w:szCs w:val="20"/>
              </w:rPr>
              <w:t>tak</w:t>
            </w:r>
            <w:r w:rsidR="00BF25A3" w:rsidRPr="00031801">
              <w:rPr>
                <w:rFonts w:ascii="Tahoma" w:hAnsi="Tahoma" w:cs="Tahoma"/>
                <w:sz w:val="20"/>
                <w:szCs w:val="20"/>
              </w:rPr>
              <w:t>e</w:t>
            </w:r>
            <w:r w:rsidR="006A4439" w:rsidRPr="00031801">
              <w:rPr>
                <w:rFonts w:ascii="Tahoma" w:hAnsi="Tahoma" w:cs="Tahoma"/>
                <w:sz w:val="20"/>
                <w:szCs w:val="20"/>
              </w:rPr>
              <w:t xml:space="preserve"> additional measures if circumstances so require. In recognition of these efforts, </w:t>
            </w:r>
            <w:r w:rsidR="006A4439" w:rsidRPr="00031801">
              <w:rPr>
                <w:rFonts w:ascii="Tahoma" w:hAnsi="Tahoma" w:cs="Tahoma"/>
                <w:b/>
                <w:sz w:val="20"/>
                <w:szCs w:val="20"/>
              </w:rPr>
              <w:t xml:space="preserve">the ECB announced </w:t>
            </w:r>
            <w:r w:rsidR="00BF25A3" w:rsidRPr="00031801">
              <w:rPr>
                <w:rFonts w:ascii="Tahoma" w:hAnsi="Tahoma" w:cs="Tahoma"/>
                <w:b/>
                <w:sz w:val="20"/>
                <w:szCs w:val="20"/>
              </w:rPr>
              <w:t>maintenance</w:t>
            </w:r>
            <w:r w:rsidR="006A4439" w:rsidRPr="00031801">
              <w:rPr>
                <w:rFonts w:ascii="Tahoma" w:hAnsi="Tahoma" w:cs="Tahoma"/>
                <w:b/>
                <w:sz w:val="20"/>
                <w:szCs w:val="20"/>
              </w:rPr>
              <w:t xml:space="preserve"> of the design of </w:t>
            </w:r>
            <w:r w:rsidR="00BF25A3" w:rsidRPr="00031801">
              <w:rPr>
                <w:rFonts w:ascii="Tahoma" w:hAnsi="Tahoma" w:cs="Tahoma"/>
                <w:b/>
                <w:sz w:val="20"/>
                <w:szCs w:val="20"/>
              </w:rPr>
              <w:t xml:space="preserve">tender </w:t>
            </w:r>
            <w:r w:rsidR="006A4439" w:rsidRPr="00031801">
              <w:rPr>
                <w:rFonts w:ascii="Tahoma" w:hAnsi="Tahoma" w:cs="Tahoma"/>
                <w:b/>
                <w:sz w:val="20"/>
                <w:szCs w:val="20"/>
              </w:rPr>
              <w:t>with unlimited amount and fixed interest rate during the regular refinancing operations at least until the end of 2016.</w:t>
            </w:r>
            <w:r w:rsidR="006A4439" w:rsidRPr="00031801">
              <w:rPr>
                <w:rFonts w:ascii="Tahoma" w:hAnsi="Tahoma" w:cs="Tahoma"/>
                <w:sz w:val="20"/>
                <w:szCs w:val="20"/>
              </w:rPr>
              <w:t xml:space="preserve"> </w:t>
            </w:r>
          </w:p>
          <w:p w:rsidR="00B37FAA" w:rsidRPr="00031801" w:rsidRDefault="00BF25A3" w:rsidP="005C693B">
            <w:pPr>
              <w:pStyle w:val="NormalWeb"/>
              <w:shd w:val="clear" w:color="auto" w:fill="FFFFFF"/>
              <w:spacing w:before="120"/>
              <w:ind w:firstLine="720"/>
              <w:jc w:val="both"/>
            </w:pPr>
            <w:r w:rsidRPr="00031801">
              <w:rPr>
                <w:rFonts w:ascii="Tahoma" w:hAnsi="Tahoma" w:cs="Tahoma"/>
                <w:sz w:val="20"/>
                <w:szCs w:val="20"/>
              </w:rPr>
              <w:t>The ECB e</w:t>
            </w:r>
            <w:r w:rsidR="006A4439" w:rsidRPr="00031801">
              <w:rPr>
                <w:rFonts w:ascii="Tahoma" w:hAnsi="Tahoma" w:cs="Tahoma"/>
                <w:sz w:val="20"/>
                <w:szCs w:val="20"/>
              </w:rPr>
              <w:t>xpect</w:t>
            </w:r>
            <w:r w:rsidR="00284417" w:rsidRPr="00031801">
              <w:rPr>
                <w:rFonts w:ascii="Tahoma" w:hAnsi="Tahoma" w:cs="Tahoma"/>
                <w:sz w:val="20"/>
                <w:szCs w:val="20"/>
              </w:rPr>
              <w:t>s</w:t>
            </w:r>
            <w:r w:rsidR="006A4439" w:rsidRPr="00031801">
              <w:rPr>
                <w:rFonts w:ascii="Tahoma" w:hAnsi="Tahoma" w:cs="Tahoma"/>
                <w:sz w:val="20"/>
                <w:szCs w:val="20"/>
              </w:rPr>
              <w:t xml:space="preserve"> the adopted </w:t>
            </w:r>
            <w:r w:rsidRPr="00031801">
              <w:rPr>
                <w:rFonts w:ascii="Tahoma" w:hAnsi="Tahoma" w:cs="Tahoma"/>
                <w:sz w:val="20"/>
                <w:szCs w:val="20"/>
              </w:rPr>
              <w:t xml:space="preserve">set </w:t>
            </w:r>
            <w:r w:rsidR="006A4439" w:rsidRPr="00031801">
              <w:rPr>
                <w:rFonts w:ascii="Tahoma" w:hAnsi="Tahoma" w:cs="Tahoma"/>
                <w:sz w:val="20"/>
                <w:szCs w:val="20"/>
              </w:rPr>
              <w:t xml:space="preserve">of measures </w:t>
            </w:r>
            <w:r w:rsidR="00284417" w:rsidRPr="00031801">
              <w:rPr>
                <w:rFonts w:ascii="Tahoma" w:hAnsi="Tahoma" w:cs="Tahoma"/>
                <w:sz w:val="20"/>
                <w:szCs w:val="20"/>
              </w:rPr>
              <w:t xml:space="preserve">to </w:t>
            </w:r>
            <w:r w:rsidR="006A4439" w:rsidRPr="00031801">
              <w:rPr>
                <w:rFonts w:ascii="Tahoma" w:hAnsi="Tahoma" w:cs="Tahoma"/>
                <w:sz w:val="20"/>
                <w:szCs w:val="20"/>
              </w:rPr>
              <w:t xml:space="preserve">provide additional support </w:t>
            </w:r>
            <w:r w:rsidR="00284417" w:rsidRPr="00031801">
              <w:rPr>
                <w:rFonts w:ascii="Tahoma" w:hAnsi="Tahoma" w:cs="Tahoma"/>
                <w:sz w:val="20"/>
                <w:szCs w:val="20"/>
              </w:rPr>
              <w:t>for</w:t>
            </w:r>
            <w:r w:rsidR="006A4439" w:rsidRPr="00031801">
              <w:rPr>
                <w:rFonts w:ascii="Tahoma" w:hAnsi="Tahoma" w:cs="Tahoma"/>
                <w:sz w:val="20"/>
                <w:szCs w:val="20"/>
              </w:rPr>
              <w:t xml:space="preserve"> the process of economic recovery through increased credit support </w:t>
            </w:r>
            <w:r w:rsidR="00284417" w:rsidRPr="00031801">
              <w:rPr>
                <w:rFonts w:ascii="Tahoma" w:hAnsi="Tahoma" w:cs="Tahoma"/>
                <w:sz w:val="20"/>
                <w:szCs w:val="20"/>
              </w:rPr>
              <w:t>for</w:t>
            </w:r>
            <w:r w:rsidR="006A4439" w:rsidRPr="00031801">
              <w:rPr>
                <w:rFonts w:ascii="Tahoma" w:hAnsi="Tahoma" w:cs="Tahoma"/>
                <w:sz w:val="20"/>
                <w:szCs w:val="20"/>
              </w:rPr>
              <w:t xml:space="preserve"> the private sector, and will contribute to restoring the rate of inflation at close to 2%. </w:t>
            </w:r>
          </w:p>
        </w:tc>
      </w:tr>
    </w:tbl>
    <w:p w:rsidR="00CA1D7C" w:rsidRPr="00031801" w:rsidRDefault="00CA1D7C" w:rsidP="00774310">
      <w:pPr>
        <w:pStyle w:val="Heading1"/>
        <w:rPr>
          <w:lang w:val="en-US"/>
        </w:rPr>
      </w:pPr>
    </w:p>
    <w:p w:rsidR="0084164B" w:rsidRPr="00031801" w:rsidRDefault="0084164B" w:rsidP="00774310">
      <w:pPr>
        <w:pStyle w:val="Heading1"/>
        <w:rPr>
          <w:lang w:val="en-US"/>
        </w:rPr>
      </w:pPr>
    </w:p>
    <w:p w:rsidR="0029123B" w:rsidRPr="00031801" w:rsidRDefault="0029123B" w:rsidP="00774310">
      <w:pPr>
        <w:pStyle w:val="Heading1"/>
        <w:rPr>
          <w:lang w:val="en-US"/>
        </w:rPr>
      </w:pPr>
      <w:bookmarkStart w:id="26" w:name="_Toc393876725"/>
      <w:bookmarkStart w:id="27" w:name="_Toc396206995"/>
      <w:bookmarkStart w:id="28" w:name="_Toc397354882"/>
      <w:r w:rsidRPr="00031801">
        <w:rPr>
          <w:lang w:val="en-US"/>
        </w:rPr>
        <w:t xml:space="preserve">1.2. </w:t>
      </w:r>
      <w:r w:rsidR="006A4439" w:rsidRPr="00031801">
        <w:rPr>
          <w:lang w:val="en-US"/>
        </w:rPr>
        <w:t>Domestic Supply</w:t>
      </w:r>
      <w:bookmarkEnd w:id="3"/>
      <w:bookmarkEnd w:id="4"/>
      <w:bookmarkEnd w:id="5"/>
      <w:bookmarkEnd w:id="6"/>
      <w:bookmarkEnd w:id="7"/>
      <w:bookmarkEnd w:id="26"/>
      <w:bookmarkEnd w:id="27"/>
      <w:bookmarkEnd w:id="28"/>
    </w:p>
    <w:p w:rsidR="0029123B" w:rsidRPr="00031801" w:rsidRDefault="0029123B" w:rsidP="00BE1817">
      <w:pPr>
        <w:tabs>
          <w:tab w:val="left" w:pos="180"/>
        </w:tabs>
        <w:ind w:left="-4678" w:firstLine="709"/>
        <w:jc w:val="both"/>
        <w:rPr>
          <w:rFonts w:ascii="Tahoma" w:hAnsi="Tahoma" w:cs="Tahoma"/>
          <w:b/>
          <w:i/>
          <w:sz w:val="22"/>
          <w:szCs w:val="22"/>
        </w:rPr>
      </w:pPr>
    </w:p>
    <w:p w:rsidR="00F5709F" w:rsidRPr="00031801" w:rsidRDefault="00A319D8" w:rsidP="00B268FD">
      <w:pPr>
        <w:tabs>
          <w:tab w:val="left" w:pos="180"/>
        </w:tabs>
        <w:ind w:left="-4678" w:firstLine="709"/>
        <w:jc w:val="both"/>
        <w:rPr>
          <w:rFonts w:ascii="Tahoma" w:hAnsi="Tahoma" w:cs="Tahoma"/>
          <w:b/>
          <w:i/>
          <w:sz w:val="22"/>
          <w:szCs w:val="22"/>
        </w:rPr>
      </w:pPr>
      <w:r w:rsidRPr="00031801">
        <w:rPr>
          <w:rFonts w:ascii="Tahoma" w:hAnsi="Tahoma" w:cs="Tahoma"/>
          <w:b/>
          <w:i/>
          <w:sz w:val="22"/>
          <w:szCs w:val="22"/>
        </w:rPr>
        <w:t xml:space="preserve">The </w:t>
      </w:r>
      <w:r w:rsidR="006A4439" w:rsidRPr="00031801">
        <w:rPr>
          <w:rFonts w:ascii="Tahoma" w:hAnsi="Tahoma" w:cs="Tahoma"/>
          <w:b/>
          <w:i/>
          <w:sz w:val="22"/>
          <w:szCs w:val="22"/>
        </w:rPr>
        <w:t xml:space="preserve">Macedonian economy continued to grow in the first quarter of 2014, thus registering a quarterly growth of 1.7%. In times of positive quarterly </w:t>
      </w:r>
      <w:r w:rsidRPr="00031801">
        <w:rPr>
          <w:rFonts w:ascii="Tahoma" w:hAnsi="Tahoma" w:cs="Tahoma"/>
          <w:b/>
          <w:i/>
          <w:sz w:val="22"/>
          <w:szCs w:val="22"/>
        </w:rPr>
        <w:t xml:space="preserve">developments, </w:t>
      </w:r>
      <w:r w:rsidR="006A4439" w:rsidRPr="00031801">
        <w:rPr>
          <w:rFonts w:ascii="Tahoma" w:hAnsi="Tahoma" w:cs="Tahoma"/>
          <w:b/>
          <w:i/>
          <w:sz w:val="22"/>
          <w:szCs w:val="22"/>
        </w:rPr>
        <w:t xml:space="preserve">GDP registered an annual growth of 3.9%. </w:t>
      </w:r>
      <w:r w:rsidRPr="00031801">
        <w:rPr>
          <w:rFonts w:ascii="Tahoma" w:hAnsi="Tahoma" w:cs="Tahoma"/>
          <w:b/>
          <w:i/>
          <w:sz w:val="22"/>
          <w:szCs w:val="22"/>
        </w:rPr>
        <w:t>Although</w:t>
      </w:r>
      <w:r w:rsidR="006A4439" w:rsidRPr="00031801">
        <w:rPr>
          <w:rFonts w:ascii="Tahoma" w:hAnsi="Tahoma" w:cs="Tahoma"/>
          <w:b/>
          <w:i/>
          <w:sz w:val="22"/>
          <w:szCs w:val="22"/>
        </w:rPr>
        <w:t xml:space="preserve"> the </w:t>
      </w:r>
      <w:r w:rsidRPr="00031801">
        <w:rPr>
          <w:rFonts w:ascii="Tahoma" w:hAnsi="Tahoma" w:cs="Tahoma"/>
          <w:b/>
          <w:i/>
          <w:sz w:val="22"/>
          <w:szCs w:val="22"/>
        </w:rPr>
        <w:t xml:space="preserve">growth in the previous two quarters was </w:t>
      </w:r>
      <w:r w:rsidR="006A4439" w:rsidRPr="00031801">
        <w:rPr>
          <w:rFonts w:ascii="Tahoma" w:hAnsi="Tahoma" w:cs="Tahoma"/>
          <w:b/>
          <w:i/>
          <w:sz w:val="22"/>
          <w:szCs w:val="22"/>
        </w:rPr>
        <w:t>concentrat</w:t>
      </w:r>
      <w:r w:rsidRPr="00031801">
        <w:rPr>
          <w:rFonts w:ascii="Tahoma" w:hAnsi="Tahoma" w:cs="Tahoma"/>
          <w:b/>
          <w:i/>
          <w:sz w:val="22"/>
          <w:szCs w:val="22"/>
        </w:rPr>
        <w:t>ed</w:t>
      </w:r>
      <w:r w:rsidR="006A4439" w:rsidRPr="00031801">
        <w:rPr>
          <w:rFonts w:ascii="Tahoma" w:hAnsi="Tahoma" w:cs="Tahoma"/>
          <w:b/>
          <w:i/>
          <w:sz w:val="22"/>
          <w:szCs w:val="22"/>
        </w:rPr>
        <w:t xml:space="preserve"> in the construction sector, </w:t>
      </w:r>
      <w:r w:rsidR="00CD6E4E" w:rsidRPr="00031801">
        <w:rPr>
          <w:rFonts w:ascii="Tahoma" w:hAnsi="Tahoma" w:cs="Tahoma"/>
          <w:b/>
          <w:i/>
          <w:sz w:val="22"/>
          <w:szCs w:val="22"/>
        </w:rPr>
        <w:t xml:space="preserve">the </w:t>
      </w:r>
      <w:r w:rsidR="006A4439" w:rsidRPr="00031801">
        <w:rPr>
          <w:rFonts w:ascii="Tahoma" w:hAnsi="Tahoma" w:cs="Tahoma"/>
          <w:b/>
          <w:i/>
          <w:sz w:val="22"/>
          <w:szCs w:val="22"/>
        </w:rPr>
        <w:t>improve</w:t>
      </w:r>
      <w:r w:rsidR="00CD6E4E" w:rsidRPr="00031801">
        <w:rPr>
          <w:rFonts w:ascii="Tahoma" w:hAnsi="Tahoma" w:cs="Tahoma"/>
          <w:b/>
          <w:i/>
          <w:sz w:val="22"/>
          <w:szCs w:val="22"/>
        </w:rPr>
        <w:t>d</w:t>
      </w:r>
      <w:r w:rsidR="006A4439" w:rsidRPr="00031801">
        <w:rPr>
          <w:rFonts w:ascii="Tahoma" w:hAnsi="Tahoma" w:cs="Tahoma"/>
          <w:b/>
          <w:i/>
          <w:sz w:val="22"/>
          <w:szCs w:val="22"/>
        </w:rPr>
        <w:t xml:space="preserve"> economic performance</w:t>
      </w:r>
      <w:r w:rsidR="00CD6E4E" w:rsidRPr="00031801">
        <w:rPr>
          <w:rFonts w:ascii="Tahoma" w:hAnsi="Tahoma" w:cs="Tahoma"/>
          <w:b/>
          <w:i/>
          <w:sz w:val="22"/>
          <w:szCs w:val="22"/>
        </w:rPr>
        <w:t>s</w:t>
      </w:r>
      <w:r w:rsidR="006A4439" w:rsidRPr="00031801">
        <w:rPr>
          <w:rFonts w:ascii="Tahoma" w:hAnsi="Tahoma" w:cs="Tahoma"/>
          <w:b/>
          <w:i/>
          <w:sz w:val="22"/>
          <w:szCs w:val="22"/>
        </w:rPr>
        <w:t xml:space="preserve"> in the first quarter of 2014 were dispersed in several sectors of the economy. The largest contribution to the increase </w:t>
      </w:r>
      <w:r w:rsidR="00CD6E4E" w:rsidRPr="00031801">
        <w:rPr>
          <w:rFonts w:ascii="Tahoma" w:hAnsi="Tahoma" w:cs="Tahoma"/>
          <w:b/>
          <w:i/>
          <w:sz w:val="22"/>
          <w:szCs w:val="22"/>
        </w:rPr>
        <w:t xml:space="preserve">was made by the </w:t>
      </w:r>
      <w:r w:rsidR="006A4439" w:rsidRPr="00031801">
        <w:rPr>
          <w:rFonts w:ascii="Tahoma" w:hAnsi="Tahoma" w:cs="Tahoma"/>
          <w:b/>
          <w:i/>
          <w:sz w:val="22"/>
          <w:szCs w:val="22"/>
        </w:rPr>
        <w:t>financial intermediation</w:t>
      </w:r>
      <w:r w:rsidR="002D5CA8" w:rsidRPr="00031801">
        <w:rPr>
          <w:rFonts w:ascii="Tahoma" w:hAnsi="Tahoma" w:cs="Tahoma"/>
          <w:b/>
          <w:i/>
          <w:sz w:val="22"/>
          <w:szCs w:val="22"/>
        </w:rPr>
        <w:t>,</w:t>
      </w:r>
      <w:r w:rsidR="006A4439" w:rsidRPr="00031801">
        <w:rPr>
          <w:rFonts w:ascii="Tahoma" w:hAnsi="Tahoma" w:cs="Tahoma"/>
          <w:b/>
          <w:i/>
          <w:sz w:val="22"/>
          <w:szCs w:val="22"/>
        </w:rPr>
        <w:t xml:space="preserve"> activities related to real estate, renting and business activities. </w:t>
      </w:r>
      <w:r w:rsidR="00CD6E4E" w:rsidRPr="00031801">
        <w:rPr>
          <w:rFonts w:ascii="Tahoma" w:hAnsi="Tahoma" w:cs="Tahoma"/>
          <w:b/>
          <w:i/>
          <w:sz w:val="22"/>
          <w:szCs w:val="22"/>
        </w:rPr>
        <w:t>I</w:t>
      </w:r>
      <w:r w:rsidR="006A4439" w:rsidRPr="00031801">
        <w:rPr>
          <w:rFonts w:ascii="Tahoma" w:hAnsi="Tahoma" w:cs="Tahoma"/>
          <w:b/>
          <w:i/>
          <w:sz w:val="22"/>
          <w:szCs w:val="22"/>
        </w:rPr>
        <w:t>n this quarter</w:t>
      </w:r>
      <w:r w:rsidR="00CD6E4E" w:rsidRPr="00031801">
        <w:rPr>
          <w:rFonts w:ascii="Tahoma" w:hAnsi="Tahoma" w:cs="Tahoma"/>
          <w:b/>
          <w:i/>
          <w:sz w:val="22"/>
          <w:szCs w:val="22"/>
        </w:rPr>
        <w:t>, the construction made</w:t>
      </w:r>
      <w:r w:rsidR="006A4439" w:rsidRPr="00031801">
        <w:rPr>
          <w:rFonts w:ascii="Tahoma" w:hAnsi="Tahoma" w:cs="Tahoma"/>
          <w:b/>
          <w:i/>
          <w:sz w:val="22"/>
          <w:szCs w:val="22"/>
        </w:rPr>
        <w:t xml:space="preserve"> </w:t>
      </w:r>
      <w:r w:rsidR="00CD6E4E" w:rsidRPr="00031801">
        <w:rPr>
          <w:rFonts w:ascii="Tahoma" w:hAnsi="Tahoma" w:cs="Tahoma"/>
          <w:b/>
          <w:i/>
          <w:sz w:val="22"/>
          <w:szCs w:val="22"/>
        </w:rPr>
        <w:t xml:space="preserve">large </w:t>
      </w:r>
      <w:r w:rsidR="006A4439" w:rsidRPr="00031801">
        <w:rPr>
          <w:rFonts w:ascii="Tahoma" w:hAnsi="Tahoma" w:cs="Tahoma"/>
          <w:b/>
          <w:i/>
          <w:sz w:val="22"/>
          <w:szCs w:val="22"/>
        </w:rPr>
        <w:t xml:space="preserve">contribution to the annual growth </w:t>
      </w:r>
      <w:r w:rsidR="00CD6E4E" w:rsidRPr="00031801">
        <w:rPr>
          <w:rFonts w:ascii="Tahoma" w:hAnsi="Tahoma" w:cs="Tahoma"/>
          <w:b/>
          <w:i/>
          <w:sz w:val="22"/>
          <w:szCs w:val="22"/>
        </w:rPr>
        <w:t xml:space="preserve">due to the </w:t>
      </w:r>
      <w:r w:rsidR="006A4439" w:rsidRPr="00031801">
        <w:rPr>
          <w:rFonts w:ascii="Tahoma" w:hAnsi="Tahoma" w:cs="Tahoma"/>
          <w:b/>
          <w:i/>
          <w:sz w:val="22"/>
          <w:szCs w:val="22"/>
        </w:rPr>
        <w:t>impulses of private investment</w:t>
      </w:r>
      <w:r w:rsidR="00CD6E4E" w:rsidRPr="00031801">
        <w:rPr>
          <w:rFonts w:ascii="Tahoma" w:hAnsi="Tahoma" w:cs="Tahoma"/>
          <w:b/>
          <w:i/>
          <w:sz w:val="22"/>
          <w:szCs w:val="22"/>
        </w:rPr>
        <w:t>s</w:t>
      </w:r>
      <w:r w:rsidR="006A4439" w:rsidRPr="00031801">
        <w:rPr>
          <w:rFonts w:ascii="Tahoma" w:hAnsi="Tahoma" w:cs="Tahoma"/>
          <w:b/>
          <w:i/>
          <w:sz w:val="22"/>
          <w:szCs w:val="22"/>
        </w:rPr>
        <w:t xml:space="preserve"> in </w:t>
      </w:r>
      <w:r w:rsidR="00CD6E4E" w:rsidRPr="00031801">
        <w:rPr>
          <w:rFonts w:ascii="Tahoma" w:hAnsi="Tahoma" w:cs="Tahoma"/>
          <w:b/>
          <w:i/>
          <w:sz w:val="22"/>
          <w:szCs w:val="22"/>
        </w:rPr>
        <w:t xml:space="preserve">real estate and </w:t>
      </w:r>
      <w:r w:rsidR="006A4439" w:rsidRPr="00031801">
        <w:rPr>
          <w:rFonts w:ascii="Tahoma" w:hAnsi="Tahoma" w:cs="Tahoma"/>
          <w:b/>
          <w:i/>
          <w:sz w:val="22"/>
          <w:szCs w:val="22"/>
        </w:rPr>
        <w:t xml:space="preserve">public infrastructure projects. </w:t>
      </w:r>
      <w:r w:rsidR="00876542" w:rsidRPr="00031801">
        <w:rPr>
          <w:rFonts w:ascii="Tahoma" w:hAnsi="Tahoma" w:cs="Tahoma"/>
          <w:b/>
          <w:i/>
          <w:sz w:val="22"/>
          <w:szCs w:val="22"/>
        </w:rPr>
        <w:t>T</w:t>
      </w:r>
      <w:r w:rsidR="006A4439" w:rsidRPr="00031801">
        <w:rPr>
          <w:rFonts w:ascii="Tahoma" w:hAnsi="Tahoma" w:cs="Tahoma"/>
          <w:b/>
          <w:i/>
          <w:sz w:val="22"/>
          <w:szCs w:val="22"/>
        </w:rPr>
        <w:t xml:space="preserve">he first quarter of this year is </w:t>
      </w:r>
      <w:r w:rsidR="00876542" w:rsidRPr="00031801">
        <w:rPr>
          <w:rFonts w:ascii="Tahoma" w:hAnsi="Tahoma" w:cs="Tahoma"/>
          <w:b/>
          <w:i/>
          <w:sz w:val="22"/>
          <w:szCs w:val="22"/>
        </w:rPr>
        <w:t xml:space="preserve">marked by </w:t>
      </w:r>
      <w:r w:rsidR="00CD6E4E" w:rsidRPr="00031801">
        <w:rPr>
          <w:rFonts w:ascii="Tahoma" w:hAnsi="Tahoma" w:cs="Tahoma"/>
          <w:b/>
          <w:i/>
          <w:sz w:val="22"/>
          <w:szCs w:val="22"/>
        </w:rPr>
        <w:t xml:space="preserve">the </w:t>
      </w:r>
      <w:r w:rsidR="006A4439" w:rsidRPr="00031801">
        <w:rPr>
          <w:rFonts w:ascii="Tahoma" w:hAnsi="Tahoma" w:cs="Tahoma"/>
          <w:b/>
          <w:i/>
          <w:sz w:val="22"/>
          <w:szCs w:val="22"/>
        </w:rPr>
        <w:t>ent</w:t>
      </w:r>
      <w:r w:rsidR="00CD6E4E" w:rsidRPr="00031801">
        <w:rPr>
          <w:rFonts w:ascii="Tahoma" w:hAnsi="Tahoma" w:cs="Tahoma"/>
          <w:b/>
          <w:i/>
          <w:sz w:val="22"/>
          <w:szCs w:val="22"/>
        </w:rPr>
        <w:t>ry into</w:t>
      </w:r>
      <w:r w:rsidR="006A4439" w:rsidRPr="00031801">
        <w:rPr>
          <w:rFonts w:ascii="Tahoma" w:hAnsi="Tahoma" w:cs="Tahoma"/>
          <w:b/>
          <w:i/>
          <w:sz w:val="22"/>
          <w:szCs w:val="22"/>
        </w:rPr>
        <w:t xml:space="preserve"> the zone of positive annual change</w:t>
      </w:r>
      <w:r w:rsidR="00CD6E4E" w:rsidRPr="00031801">
        <w:rPr>
          <w:rFonts w:ascii="Tahoma" w:hAnsi="Tahoma" w:cs="Tahoma"/>
          <w:b/>
          <w:i/>
          <w:sz w:val="22"/>
          <w:szCs w:val="22"/>
        </w:rPr>
        <w:t>s</w:t>
      </w:r>
      <w:r w:rsidR="006A4439" w:rsidRPr="00031801">
        <w:rPr>
          <w:rFonts w:ascii="Tahoma" w:hAnsi="Tahoma" w:cs="Tahoma"/>
          <w:b/>
          <w:i/>
          <w:sz w:val="22"/>
          <w:szCs w:val="22"/>
        </w:rPr>
        <w:t xml:space="preserve"> in trading activity after its almost continuous decrease in the past two years. In this quarter, </w:t>
      </w:r>
      <w:r w:rsidR="00CD6E4E" w:rsidRPr="00031801">
        <w:rPr>
          <w:rFonts w:ascii="Tahoma" w:hAnsi="Tahoma" w:cs="Tahoma"/>
          <w:b/>
          <w:i/>
          <w:sz w:val="22"/>
          <w:szCs w:val="22"/>
        </w:rPr>
        <w:t>industry recorded a significant annual growth</w:t>
      </w:r>
      <w:r w:rsidR="006A4439" w:rsidRPr="00031801">
        <w:rPr>
          <w:rFonts w:ascii="Tahoma" w:hAnsi="Tahoma" w:cs="Tahoma"/>
          <w:b/>
          <w:i/>
          <w:sz w:val="22"/>
          <w:szCs w:val="22"/>
        </w:rPr>
        <w:t xml:space="preserve">, driven by </w:t>
      </w:r>
      <w:r w:rsidR="002D5CA8" w:rsidRPr="00031801">
        <w:rPr>
          <w:rFonts w:ascii="Tahoma" w:hAnsi="Tahoma" w:cs="Tahoma"/>
          <w:b/>
          <w:i/>
          <w:sz w:val="22"/>
          <w:szCs w:val="22"/>
        </w:rPr>
        <w:t xml:space="preserve">the </w:t>
      </w:r>
      <w:r w:rsidR="006A4439" w:rsidRPr="00031801">
        <w:rPr>
          <w:rFonts w:ascii="Tahoma" w:hAnsi="Tahoma" w:cs="Tahoma"/>
          <w:b/>
          <w:i/>
          <w:sz w:val="22"/>
          <w:szCs w:val="22"/>
        </w:rPr>
        <w:t xml:space="preserve">activity </w:t>
      </w:r>
      <w:r w:rsidR="002D5CA8" w:rsidRPr="00031801">
        <w:rPr>
          <w:rFonts w:ascii="Tahoma" w:hAnsi="Tahoma" w:cs="Tahoma"/>
          <w:b/>
          <w:i/>
          <w:sz w:val="22"/>
          <w:szCs w:val="22"/>
        </w:rPr>
        <w:t xml:space="preserve">of the export-oriented </w:t>
      </w:r>
      <w:r w:rsidR="006A4439" w:rsidRPr="00031801">
        <w:rPr>
          <w:rFonts w:ascii="Tahoma" w:hAnsi="Tahoma" w:cs="Tahoma"/>
          <w:b/>
          <w:i/>
          <w:sz w:val="22"/>
          <w:szCs w:val="22"/>
        </w:rPr>
        <w:t>capacit</w:t>
      </w:r>
      <w:r w:rsidR="002D5CA8" w:rsidRPr="00031801">
        <w:rPr>
          <w:rFonts w:ascii="Tahoma" w:hAnsi="Tahoma" w:cs="Tahoma"/>
          <w:b/>
          <w:i/>
          <w:sz w:val="22"/>
          <w:szCs w:val="22"/>
        </w:rPr>
        <w:t>ies with domestic and foreign capital</w:t>
      </w:r>
      <w:r w:rsidR="006A4439" w:rsidRPr="00031801">
        <w:rPr>
          <w:rFonts w:ascii="Tahoma" w:hAnsi="Tahoma" w:cs="Tahoma"/>
          <w:b/>
          <w:i/>
          <w:sz w:val="22"/>
          <w:szCs w:val="22"/>
        </w:rPr>
        <w:t xml:space="preserve">, </w:t>
      </w:r>
      <w:r w:rsidR="002D5CA8" w:rsidRPr="00031801">
        <w:rPr>
          <w:rFonts w:ascii="Tahoma" w:hAnsi="Tahoma" w:cs="Tahoma"/>
          <w:b/>
          <w:i/>
          <w:sz w:val="22"/>
          <w:szCs w:val="22"/>
        </w:rPr>
        <w:t xml:space="preserve">given the </w:t>
      </w:r>
      <w:r w:rsidR="006A4439" w:rsidRPr="00031801">
        <w:rPr>
          <w:rFonts w:ascii="Tahoma" w:hAnsi="Tahoma" w:cs="Tahoma"/>
          <w:b/>
          <w:i/>
          <w:sz w:val="22"/>
          <w:szCs w:val="22"/>
        </w:rPr>
        <w:t xml:space="preserve">improved global macroeconomic outlook and recovery of foreign </w:t>
      </w:r>
      <w:r w:rsidR="002D5CA8" w:rsidRPr="00031801">
        <w:rPr>
          <w:rFonts w:ascii="Tahoma" w:hAnsi="Tahoma" w:cs="Tahoma"/>
          <w:b/>
          <w:i/>
          <w:sz w:val="22"/>
          <w:szCs w:val="22"/>
        </w:rPr>
        <w:t xml:space="preserve">effective </w:t>
      </w:r>
      <w:r w:rsidR="006A4439" w:rsidRPr="00031801">
        <w:rPr>
          <w:rFonts w:ascii="Tahoma" w:hAnsi="Tahoma" w:cs="Tahoma"/>
          <w:b/>
          <w:i/>
          <w:sz w:val="22"/>
          <w:szCs w:val="22"/>
        </w:rPr>
        <w:t xml:space="preserve">demand. The assessment </w:t>
      </w:r>
      <w:r w:rsidR="00876542" w:rsidRPr="00031801">
        <w:rPr>
          <w:rFonts w:ascii="Tahoma" w:hAnsi="Tahoma" w:cs="Tahoma"/>
          <w:b/>
          <w:i/>
          <w:sz w:val="22"/>
          <w:szCs w:val="22"/>
        </w:rPr>
        <w:t>for</w:t>
      </w:r>
      <w:r w:rsidR="006A4439" w:rsidRPr="00031801">
        <w:rPr>
          <w:rFonts w:ascii="Tahoma" w:hAnsi="Tahoma" w:cs="Tahoma"/>
          <w:b/>
          <w:i/>
          <w:sz w:val="22"/>
          <w:szCs w:val="22"/>
        </w:rPr>
        <w:t xml:space="preserve"> </w:t>
      </w:r>
      <w:r w:rsidR="002D5CA8" w:rsidRPr="00031801">
        <w:rPr>
          <w:rFonts w:ascii="Tahoma" w:hAnsi="Tahoma" w:cs="Tahoma"/>
          <w:b/>
          <w:i/>
          <w:sz w:val="22"/>
          <w:szCs w:val="22"/>
        </w:rPr>
        <w:t xml:space="preserve">the </w:t>
      </w:r>
      <w:r w:rsidR="006A4439" w:rsidRPr="00031801">
        <w:rPr>
          <w:rFonts w:ascii="Tahoma" w:hAnsi="Tahoma" w:cs="Tahoma"/>
          <w:b/>
          <w:i/>
          <w:sz w:val="22"/>
          <w:szCs w:val="22"/>
        </w:rPr>
        <w:t>econom</w:t>
      </w:r>
      <w:r w:rsidR="002D5CA8" w:rsidRPr="00031801">
        <w:rPr>
          <w:rFonts w:ascii="Tahoma" w:hAnsi="Tahoma" w:cs="Tahoma"/>
          <w:b/>
          <w:i/>
          <w:sz w:val="22"/>
          <w:szCs w:val="22"/>
        </w:rPr>
        <w:t>y</w:t>
      </w:r>
      <w:r w:rsidR="006A4439" w:rsidRPr="00031801">
        <w:rPr>
          <w:rFonts w:ascii="Tahoma" w:hAnsi="Tahoma" w:cs="Tahoma"/>
          <w:b/>
          <w:i/>
          <w:sz w:val="22"/>
          <w:szCs w:val="22"/>
        </w:rPr>
        <w:t xml:space="preserve"> and the </w:t>
      </w:r>
      <w:r w:rsidR="002D5CA8" w:rsidRPr="00031801">
        <w:rPr>
          <w:rFonts w:ascii="Tahoma" w:hAnsi="Tahoma" w:cs="Tahoma"/>
          <w:b/>
          <w:i/>
          <w:sz w:val="22"/>
          <w:szCs w:val="22"/>
        </w:rPr>
        <w:t xml:space="preserve">level </w:t>
      </w:r>
      <w:r w:rsidR="006A4439" w:rsidRPr="00031801">
        <w:rPr>
          <w:rFonts w:ascii="Tahoma" w:hAnsi="Tahoma" w:cs="Tahoma"/>
          <w:b/>
          <w:i/>
          <w:sz w:val="22"/>
          <w:szCs w:val="22"/>
        </w:rPr>
        <w:t>of utilization of industrial capacit</w:t>
      </w:r>
      <w:r w:rsidR="002D5CA8" w:rsidRPr="00031801">
        <w:rPr>
          <w:rFonts w:ascii="Tahoma" w:hAnsi="Tahoma" w:cs="Tahoma"/>
          <w:b/>
          <w:i/>
          <w:sz w:val="22"/>
          <w:szCs w:val="22"/>
        </w:rPr>
        <w:t>ies also improved</w:t>
      </w:r>
      <w:r w:rsidR="006A4439" w:rsidRPr="00031801">
        <w:rPr>
          <w:rFonts w:ascii="Tahoma" w:hAnsi="Tahoma" w:cs="Tahoma"/>
          <w:b/>
          <w:i/>
          <w:sz w:val="22"/>
          <w:szCs w:val="22"/>
        </w:rPr>
        <w:t xml:space="preserve">. The business tendency surveys </w:t>
      </w:r>
      <w:r w:rsidR="002D5CA8" w:rsidRPr="00031801">
        <w:rPr>
          <w:rFonts w:ascii="Tahoma" w:hAnsi="Tahoma" w:cs="Tahoma"/>
          <w:b/>
          <w:i/>
          <w:sz w:val="22"/>
          <w:szCs w:val="22"/>
        </w:rPr>
        <w:t xml:space="preserve">from </w:t>
      </w:r>
      <w:r w:rsidR="006A4439" w:rsidRPr="00031801">
        <w:rPr>
          <w:rFonts w:ascii="Tahoma" w:hAnsi="Tahoma" w:cs="Tahoma"/>
          <w:b/>
          <w:i/>
          <w:sz w:val="22"/>
          <w:szCs w:val="22"/>
        </w:rPr>
        <w:t xml:space="preserve">April and May generally </w:t>
      </w:r>
      <w:r w:rsidR="002D5CA8" w:rsidRPr="00031801">
        <w:rPr>
          <w:rFonts w:ascii="Tahoma" w:hAnsi="Tahoma" w:cs="Tahoma"/>
          <w:b/>
          <w:i/>
          <w:sz w:val="22"/>
          <w:szCs w:val="22"/>
        </w:rPr>
        <w:t xml:space="preserve">indicate </w:t>
      </w:r>
      <w:r w:rsidR="006A4439" w:rsidRPr="00031801">
        <w:rPr>
          <w:rFonts w:ascii="Tahoma" w:hAnsi="Tahoma" w:cs="Tahoma"/>
          <w:b/>
          <w:i/>
          <w:sz w:val="22"/>
          <w:szCs w:val="22"/>
        </w:rPr>
        <w:t xml:space="preserve">positive </w:t>
      </w:r>
      <w:r w:rsidR="002D5CA8" w:rsidRPr="00031801">
        <w:rPr>
          <w:rFonts w:ascii="Tahoma" w:hAnsi="Tahoma" w:cs="Tahoma"/>
          <w:b/>
          <w:i/>
          <w:sz w:val="22"/>
          <w:szCs w:val="22"/>
        </w:rPr>
        <w:t xml:space="preserve">assessments </w:t>
      </w:r>
      <w:r w:rsidR="006A4439" w:rsidRPr="00031801">
        <w:rPr>
          <w:rFonts w:ascii="Tahoma" w:hAnsi="Tahoma" w:cs="Tahoma"/>
          <w:b/>
          <w:i/>
          <w:sz w:val="22"/>
          <w:szCs w:val="22"/>
        </w:rPr>
        <w:t xml:space="preserve">by economic agents, both in terms of the current economic situation, and in terms of their expectations for </w:t>
      </w:r>
      <w:r w:rsidR="002D5CA8" w:rsidRPr="00031801">
        <w:rPr>
          <w:rFonts w:ascii="Tahoma" w:hAnsi="Tahoma" w:cs="Tahoma"/>
          <w:b/>
          <w:i/>
          <w:sz w:val="22"/>
          <w:szCs w:val="22"/>
        </w:rPr>
        <w:t xml:space="preserve">the production </w:t>
      </w:r>
      <w:r w:rsidR="006A4439" w:rsidRPr="00031801">
        <w:rPr>
          <w:rFonts w:ascii="Tahoma" w:hAnsi="Tahoma" w:cs="Tahoma"/>
          <w:b/>
          <w:i/>
          <w:sz w:val="22"/>
          <w:szCs w:val="22"/>
        </w:rPr>
        <w:t xml:space="preserve">volume. </w:t>
      </w:r>
    </w:p>
    <w:p w:rsidR="0029123B" w:rsidRPr="00031801" w:rsidRDefault="005C693B" w:rsidP="0029123B">
      <w:pPr>
        <w:tabs>
          <w:tab w:val="left" w:pos="180"/>
        </w:tabs>
        <w:ind w:left="-4678" w:firstLine="709"/>
        <w:jc w:val="both"/>
        <w:rPr>
          <w:rFonts w:ascii="Tahoma" w:hAnsi="Tahoma" w:cs="Tahoma"/>
          <w:b/>
          <w:i/>
          <w:sz w:val="22"/>
          <w:szCs w:val="22"/>
        </w:rPr>
      </w:pPr>
      <w:r w:rsidRPr="00031801">
        <w:rPr>
          <w:noProof/>
        </w:rPr>
        <w:drawing>
          <wp:anchor distT="0" distB="0" distL="114300" distR="114300" simplePos="0" relativeHeight="251756544" behindDoc="0" locked="0" layoutInCell="1" allowOverlap="1">
            <wp:simplePos x="0" y="0"/>
            <wp:positionH relativeFrom="column">
              <wp:posOffset>-2993390</wp:posOffset>
            </wp:positionH>
            <wp:positionV relativeFrom="paragraph">
              <wp:posOffset>58724</wp:posOffset>
            </wp:positionV>
            <wp:extent cx="2875915" cy="2360930"/>
            <wp:effectExtent l="0" t="0" r="635" b="127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5915" cy="2360930"/>
                    </a:xfrm>
                    <a:prstGeom prst="rect">
                      <a:avLst/>
                    </a:prstGeom>
                    <a:noFill/>
                    <a:ln>
                      <a:noFill/>
                    </a:ln>
                  </pic:spPr>
                </pic:pic>
              </a:graphicData>
            </a:graphic>
          </wp:anchor>
        </w:drawing>
      </w:r>
    </w:p>
    <w:p w:rsidR="006C4294" w:rsidRPr="00031801" w:rsidRDefault="006A4439" w:rsidP="003B6D43">
      <w:pPr>
        <w:ind w:firstLine="720"/>
        <w:jc w:val="both"/>
        <w:rPr>
          <w:rFonts w:ascii="Tahoma" w:hAnsi="Tahoma" w:cs="Tahoma"/>
          <w:b/>
          <w:i/>
          <w:sz w:val="22"/>
          <w:szCs w:val="22"/>
        </w:rPr>
      </w:pPr>
      <w:r w:rsidRPr="00031801">
        <w:rPr>
          <w:rFonts w:ascii="Tahoma" w:hAnsi="Tahoma" w:cs="Tahoma"/>
          <w:b/>
        </w:rPr>
        <w:t xml:space="preserve">In the first quarter of 2014, there was a significant acceleration in </w:t>
      </w:r>
      <w:r w:rsidR="002D5CA8" w:rsidRPr="00031801">
        <w:rPr>
          <w:rFonts w:ascii="Tahoma" w:hAnsi="Tahoma" w:cs="Tahoma"/>
          <w:b/>
        </w:rPr>
        <w:t xml:space="preserve">the </w:t>
      </w:r>
      <w:r w:rsidRPr="00031801">
        <w:rPr>
          <w:rFonts w:ascii="Tahoma" w:hAnsi="Tahoma" w:cs="Tahoma"/>
          <w:b/>
        </w:rPr>
        <w:t>quarterly growth of gross domestic product</w:t>
      </w:r>
      <w:r w:rsidR="00F70E1C" w:rsidRPr="00031801">
        <w:rPr>
          <w:rStyle w:val="FootnoteReference"/>
          <w:rFonts w:ascii="Tahoma" w:hAnsi="Tahoma" w:cs="Tahoma"/>
          <w:b/>
        </w:rPr>
        <w:footnoteReference w:id="12"/>
      </w:r>
      <w:r w:rsidR="00F70E1C" w:rsidRPr="00031801">
        <w:rPr>
          <w:rFonts w:ascii="Tahoma" w:hAnsi="Tahoma" w:cs="Tahoma"/>
          <w:b/>
        </w:rPr>
        <w:t xml:space="preserve"> </w:t>
      </w:r>
      <w:r w:rsidRPr="00031801">
        <w:rPr>
          <w:rFonts w:ascii="Tahoma" w:hAnsi="Tahoma" w:cs="Tahoma"/>
          <w:b/>
        </w:rPr>
        <w:t>from 0.5% to 1.7% (seasonally adjusted), with the economy remain</w:t>
      </w:r>
      <w:r w:rsidR="002D5CA8" w:rsidRPr="00031801">
        <w:rPr>
          <w:rFonts w:ascii="Tahoma" w:hAnsi="Tahoma" w:cs="Tahoma"/>
          <w:b/>
        </w:rPr>
        <w:t>ing</w:t>
      </w:r>
      <w:r w:rsidRPr="00031801">
        <w:rPr>
          <w:rFonts w:ascii="Tahoma" w:hAnsi="Tahoma" w:cs="Tahoma"/>
          <w:b/>
        </w:rPr>
        <w:t xml:space="preserve"> in the positive zone </w:t>
      </w:r>
      <w:r w:rsidR="002D5CA8" w:rsidRPr="00031801">
        <w:rPr>
          <w:rFonts w:ascii="Tahoma" w:hAnsi="Tahoma" w:cs="Tahoma"/>
          <w:b/>
        </w:rPr>
        <w:t xml:space="preserve">of </w:t>
      </w:r>
      <w:r w:rsidRPr="00031801">
        <w:rPr>
          <w:rFonts w:ascii="Tahoma" w:hAnsi="Tahoma" w:cs="Tahoma"/>
          <w:b/>
        </w:rPr>
        <w:t>changes</w:t>
      </w:r>
      <w:r w:rsidR="002D5CA8" w:rsidRPr="00031801">
        <w:rPr>
          <w:rFonts w:ascii="Tahoma" w:hAnsi="Tahoma" w:cs="Tahoma"/>
          <w:b/>
        </w:rPr>
        <w:t xml:space="preserve"> for</w:t>
      </w:r>
      <w:r w:rsidRPr="00031801">
        <w:rPr>
          <w:rFonts w:ascii="Tahoma" w:hAnsi="Tahoma" w:cs="Tahoma"/>
          <w:b/>
        </w:rPr>
        <w:t xml:space="preserve"> seven consecutive quarters. The growth of domestic production </w:t>
      </w:r>
      <w:r w:rsidR="002D5CA8" w:rsidRPr="00031801">
        <w:rPr>
          <w:rFonts w:ascii="Tahoma" w:hAnsi="Tahoma" w:cs="Tahoma"/>
          <w:b/>
        </w:rPr>
        <w:t>also</w:t>
      </w:r>
      <w:r w:rsidRPr="00031801">
        <w:rPr>
          <w:rFonts w:ascii="Tahoma" w:hAnsi="Tahoma" w:cs="Tahoma"/>
          <w:b/>
        </w:rPr>
        <w:t xml:space="preserve"> accelerate</w:t>
      </w:r>
      <w:r w:rsidR="002D5CA8" w:rsidRPr="00031801">
        <w:rPr>
          <w:rFonts w:ascii="Tahoma" w:hAnsi="Tahoma" w:cs="Tahoma"/>
          <w:b/>
        </w:rPr>
        <w:t>d</w:t>
      </w:r>
      <w:r w:rsidRPr="00031801">
        <w:rPr>
          <w:rFonts w:ascii="Tahoma" w:hAnsi="Tahoma" w:cs="Tahoma"/>
          <w:b/>
        </w:rPr>
        <w:t xml:space="preserve"> annually and </w:t>
      </w:r>
      <w:r w:rsidR="002D5CA8" w:rsidRPr="00031801">
        <w:rPr>
          <w:rFonts w:ascii="Tahoma" w:hAnsi="Tahoma" w:cs="Tahoma"/>
          <w:b/>
        </w:rPr>
        <w:t xml:space="preserve">equaled </w:t>
      </w:r>
      <w:r w:rsidRPr="00031801">
        <w:rPr>
          <w:rFonts w:ascii="Tahoma" w:hAnsi="Tahoma" w:cs="Tahoma"/>
          <w:b/>
        </w:rPr>
        <w:t xml:space="preserve">3.9%. </w:t>
      </w:r>
      <w:r w:rsidRPr="00031801">
        <w:rPr>
          <w:rFonts w:ascii="Tahoma" w:hAnsi="Tahoma" w:cs="Tahoma"/>
        </w:rPr>
        <w:t xml:space="preserve">Better quarterly performance in the first quarter </w:t>
      </w:r>
      <w:r w:rsidR="002D5CA8" w:rsidRPr="00031801">
        <w:rPr>
          <w:rFonts w:ascii="Tahoma" w:hAnsi="Tahoma" w:cs="Tahoma"/>
        </w:rPr>
        <w:t xml:space="preserve">is </w:t>
      </w:r>
      <w:r w:rsidRPr="00031801">
        <w:rPr>
          <w:rFonts w:ascii="Tahoma" w:hAnsi="Tahoma" w:cs="Tahoma"/>
        </w:rPr>
        <w:t xml:space="preserve">mainly due to the growth of added </w:t>
      </w:r>
      <w:r w:rsidR="002D5CA8" w:rsidRPr="00031801">
        <w:rPr>
          <w:rFonts w:ascii="Tahoma" w:hAnsi="Tahoma" w:cs="Tahoma"/>
        </w:rPr>
        <w:t xml:space="preserve">value </w:t>
      </w:r>
      <w:r w:rsidRPr="00031801">
        <w:rPr>
          <w:rFonts w:ascii="Tahoma" w:hAnsi="Tahoma" w:cs="Tahoma"/>
        </w:rPr>
        <w:t xml:space="preserve">of </w:t>
      </w:r>
      <w:r w:rsidRPr="00031801">
        <w:rPr>
          <w:rFonts w:ascii="Tahoma" w:hAnsi="Tahoma" w:cs="Tahoma"/>
          <w:b/>
        </w:rPr>
        <w:t>trade and financial intermediation</w:t>
      </w:r>
      <w:r w:rsidRPr="00031801">
        <w:rPr>
          <w:rFonts w:ascii="Tahoma" w:hAnsi="Tahoma" w:cs="Tahoma"/>
        </w:rPr>
        <w:t xml:space="preserve">, with </w:t>
      </w:r>
      <w:r w:rsidR="002D5CA8" w:rsidRPr="00031801">
        <w:rPr>
          <w:rFonts w:ascii="Tahoma" w:hAnsi="Tahoma" w:cs="Tahoma"/>
        </w:rPr>
        <w:t xml:space="preserve">slightly </w:t>
      </w:r>
      <w:r w:rsidRPr="00031801">
        <w:rPr>
          <w:rFonts w:ascii="Tahoma" w:hAnsi="Tahoma" w:cs="Tahoma"/>
        </w:rPr>
        <w:t xml:space="preserve">lower contribution of </w:t>
      </w:r>
      <w:r w:rsidRPr="00031801">
        <w:rPr>
          <w:rFonts w:ascii="Tahoma" w:hAnsi="Tahoma" w:cs="Tahoma"/>
          <w:b/>
        </w:rPr>
        <w:t>industry, transport and agriculture</w:t>
      </w:r>
      <w:r w:rsidRPr="00031801">
        <w:rPr>
          <w:rFonts w:ascii="Tahoma" w:hAnsi="Tahoma" w:cs="Tahoma"/>
        </w:rPr>
        <w:t>.</w:t>
      </w:r>
      <w:r w:rsidR="002D5CA8" w:rsidRPr="00031801">
        <w:rPr>
          <w:rFonts w:ascii="Tahoma" w:hAnsi="Tahoma" w:cs="Tahoma"/>
          <w:b/>
        </w:rPr>
        <w:t xml:space="preserve"> </w:t>
      </w:r>
      <w:r w:rsidRPr="00031801">
        <w:rPr>
          <w:rFonts w:ascii="Tahoma" w:hAnsi="Tahoma" w:cs="Tahoma"/>
        </w:rPr>
        <w:t xml:space="preserve">On the other hand, the added value of </w:t>
      </w:r>
      <w:r w:rsidRPr="00031801">
        <w:rPr>
          <w:rFonts w:ascii="Tahoma" w:hAnsi="Tahoma" w:cs="Tahoma"/>
          <w:b/>
        </w:rPr>
        <w:t>construction recorded a quarterly decline</w:t>
      </w:r>
      <w:r w:rsidRPr="00031801">
        <w:rPr>
          <w:rFonts w:ascii="Tahoma" w:hAnsi="Tahoma" w:cs="Tahoma"/>
        </w:rPr>
        <w:t xml:space="preserve">. </w:t>
      </w:r>
      <w:r w:rsidR="002D5CA8" w:rsidRPr="00031801">
        <w:rPr>
          <w:rFonts w:ascii="Tahoma" w:hAnsi="Tahoma" w:cs="Tahoma"/>
        </w:rPr>
        <w:t xml:space="preserve">Analyzing the </w:t>
      </w:r>
      <w:r w:rsidRPr="00031801">
        <w:rPr>
          <w:rFonts w:ascii="Tahoma" w:hAnsi="Tahoma" w:cs="Tahoma"/>
        </w:rPr>
        <w:t xml:space="preserve">annual dynamics, all sectors contributed positively to the GDP </w:t>
      </w:r>
      <w:r w:rsidR="002D5CA8" w:rsidRPr="00031801">
        <w:rPr>
          <w:rFonts w:ascii="Tahoma" w:hAnsi="Tahoma" w:cs="Tahoma"/>
        </w:rPr>
        <w:t xml:space="preserve">growth </w:t>
      </w:r>
      <w:r w:rsidRPr="00031801">
        <w:rPr>
          <w:rFonts w:ascii="Tahoma" w:hAnsi="Tahoma" w:cs="Tahoma"/>
        </w:rPr>
        <w:t xml:space="preserve">in the first quarter. The largest contribution to </w:t>
      </w:r>
      <w:r w:rsidR="002D5CA8" w:rsidRPr="00031801">
        <w:rPr>
          <w:rFonts w:ascii="Tahoma" w:hAnsi="Tahoma" w:cs="Tahoma"/>
        </w:rPr>
        <w:t xml:space="preserve">the </w:t>
      </w:r>
      <w:r w:rsidRPr="00031801">
        <w:rPr>
          <w:rFonts w:ascii="Tahoma" w:hAnsi="Tahoma" w:cs="Tahoma"/>
        </w:rPr>
        <w:t xml:space="preserve">annual growth of domestic production </w:t>
      </w:r>
      <w:r w:rsidR="002D5CA8" w:rsidRPr="00031801">
        <w:rPr>
          <w:rFonts w:ascii="Tahoma" w:hAnsi="Tahoma" w:cs="Tahoma"/>
        </w:rPr>
        <w:t xml:space="preserve">was made by the </w:t>
      </w:r>
      <w:r w:rsidRPr="00031801">
        <w:rPr>
          <w:rFonts w:ascii="Tahoma" w:hAnsi="Tahoma" w:cs="Tahoma"/>
        </w:rPr>
        <w:t xml:space="preserve">growth in the </w:t>
      </w:r>
      <w:r w:rsidRPr="00031801">
        <w:rPr>
          <w:rFonts w:ascii="Tahoma" w:hAnsi="Tahoma" w:cs="Tahoma"/>
          <w:b/>
        </w:rPr>
        <w:t>financial intermediation</w:t>
      </w:r>
      <w:r w:rsidR="002D5CA8" w:rsidRPr="00031801">
        <w:rPr>
          <w:rFonts w:ascii="Tahoma" w:hAnsi="Tahoma" w:cs="Tahoma"/>
          <w:b/>
        </w:rPr>
        <w:t>,</w:t>
      </w:r>
      <w:r w:rsidRPr="00031801">
        <w:rPr>
          <w:rFonts w:ascii="Tahoma" w:hAnsi="Tahoma" w:cs="Tahoma"/>
          <w:b/>
        </w:rPr>
        <w:t xml:space="preserve"> activities related to real estate, </w:t>
      </w:r>
      <w:r w:rsidR="009417B2" w:rsidRPr="00031801">
        <w:rPr>
          <w:rFonts w:ascii="Tahoma" w:hAnsi="Tahoma" w:cs="Tahoma"/>
          <w:b/>
        </w:rPr>
        <w:t>renting and business activities</w:t>
      </w:r>
      <w:r w:rsidRPr="00031801">
        <w:rPr>
          <w:rFonts w:ascii="Tahoma" w:hAnsi="Tahoma" w:cs="Tahoma"/>
        </w:rPr>
        <w:t xml:space="preserve"> as well as </w:t>
      </w:r>
      <w:r w:rsidR="009417B2" w:rsidRPr="00031801">
        <w:rPr>
          <w:rFonts w:ascii="Tahoma" w:hAnsi="Tahoma" w:cs="Tahoma"/>
        </w:rPr>
        <w:t xml:space="preserve">the </w:t>
      </w:r>
      <w:r w:rsidRPr="00031801">
        <w:rPr>
          <w:rFonts w:ascii="Tahoma" w:hAnsi="Tahoma" w:cs="Tahoma"/>
        </w:rPr>
        <w:t xml:space="preserve">double-digit growth in </w:t>
      </w:r>
      <w:r w:rsidRPr="00031801">
        <w:rPr>
          <w:rFonts w:ascii="Tahoma" w:hAnsi="Tahoma" w:cs="Tahoma"/>
          <w:b/>
        </w:rPr>
        <w:t>construction</w:t>
      </w:r>
      <w:r w:rsidRPr="00031801">
        <w:rPr>
          <w:rFonts w:ascii="Tahoma" w:hAnsi="Tahoma" w:cs="Tahoma"/>
        </w:rPr>
        <w:t xml:space="preserve">. Solid positive </w:t>
      </w:r>
      <w:r w:rsidR="001132E7" w:rsidRPr="00031801">
        <w:rPr>
          <w:rFonts w:ascii="Tahoma" w:hAnsi="Tahoma" w:cs="Tahoma"/>
        </w:rPr>
        <w:t>impulse</w:t>
      </w:r>
      <w:r w:rsidR="009417B2" w:rsidRPr="00031801">
        <w:rPr>
          <w:rFonts w:ascii="Tahoma" w:hAnsi="Tahoma" w:cs="Tahoma"/>
        </w:rPr>
        <w:t xml:space="preserve"> to the </w:t>
      </w:r>
      <w:r w:rsidRPr="00031801">
        <w:rPr>
          <w:rFonts w:ascii="Tahoma" w:hAnsi="Tahoma" w:cs="Tahoma"/>
        </w:rPr>
        <w:t xml:space="preserve">annual GDP </w:t>
      </w:r>
      <w:r w:rsidR="009417B2" w:rsidRPr="00031801">
        <w:rPr>
          <w:rFonts w:ascii="Tahoma" w:hAnsi="Tahoma" w:cs="Tahoma"/>
        </w:rPr>
        <w:t xml:space="preserve">growth was made by the </w:t>
      </w:r>
      <w:r w:rsidRPr="00031801">
        <w:rPr>
          <w:rFonts w:ascii="Tahoma" w:hAnsi="Tahoma" w:cs="Tahoma"/>
          <w:b/>
        </w:rPr>
        <w:t xml:space="preserve">trade </w:t>
      </w:r>
      <w:r w:rsidRPr="00031801">
        <w:rPr>
          <w:rFonts w:ascii="Tahoma" w:hAnsi="Tahoma" w:cs="Tahoma"/>
        </w:rPr>
        <w:t>and</w:t>
      </w:r>
      <w:r w:rsidR="009417B2" w:rsidRPr="00031801">
        <w:rPr>
          <w:rFonts w:ascii="Tahoma" w:hAnsi="Tahoma" w:cs="Tahoma"/>
        </w:rPr>
        <w:t xml:space="preserve"> the</w:t>
      </w:r>
      <w:r w:rsidRPr="00031801">
        <w:rPr>
          <w:rFonts w:ascii="Tahoma" w:hAnsi="Tahoma" w:cs="Tahoma"/>
          <w:b/>
        </w:rPr>
        <w:t xml:space="preserve"> industry</w:t>
      </w:r>
      <w:r w:rsidRPr="00031801">
        <w:rPr>
          <w:rFonts w:ascii="Tahoma" w:hAnsi="Tahoma" w:cs="Tahoma"/>
        </w:rPr>
        <w:t>.</w:t>
      </w:r>
      <w:r w:rsidR="005C693B" w:rsidRPr="00031801">
        <w:rPr>
          <w:rFonts w:ascii="Tahoma" w:hAnsi="Tahoma" w:cs="Tahoma"/>
        </w:rPr>
        <w:t xml:space="preserve"> </w:t>
      </w:r>
    </w:p>
    <w:p w:rsidR="00A5747F" w:rsidRPr="00031801" w:rsidRDefault="00CA7E02" w:rsidP="00A5747F">
      <w:pPr>
        <w:jc w:val="both"/>
        <w:rPr>
          <w:rFonts w:ascii="Tahoma" w:hAnsi="Tahoma" w:cs="Tahoma"/>
          <w:b/>
        </w:rPr>
      </w:pPr>
      <w:r w:rsidRPr="00031801">
        <w:rPr>
          <w:noProof/>
        </w:rPr>
        <w:drawing>
          <wp:anchor distT="0" distB="0" distL="114300" distR="114300" simplePos="0" relativeHeight="251757568" behindDoc="0" locked="0" layoutInCell="1" allowOverlap="1">
            <wp:simplePos x="0" y="0"/>
            <wp:positionH relativeFrom="column">
              <wp:posOffset>-2969757</wp:posOffset>
            </wp:positionH>
            <wp:positionV relativeFrom="paragraph">
              <wp:posOffset>-2551596</wp:posOffset>
            </wp:positionV>
            <wp:extent cx="2878372" cy="2584174"/>
            <wp:effectExtent l="0" t="0" r="0" b="6985"/>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8373" cy="2584175"/>
                    </a:xfrm>
                    <a:prstGeom prst="rect">
                      <a:avLst/>
                    </a:prstGeom>
                    <a:noFill/>
                    <a:ln>
                      <a:noFill/>
                    </a:ln>
                  </pic:spPr>
                </pic:pic>
              </a:graphicData>
            </a:graphic>
          </wp:anchor>
        </w:drawing>
      </w:r>
    </w:p>
    <w:p w:rsidR="00DD2D75" w:rsidRPr="00031801" w:rsidRDefault="00DD2D75" w:rsidP="00A5747F">
      <w:pPr>
        <w:ind w:left="-4678"/>
        <w:jc w:val="both"/>
        <w:rPr>
          <w:rFonts w:ascii="Tahoma" w:hAnsi="Tahoma" w:cs="Tahoma"/>
          <w:b/>
        </w:rPr>
      </w:pPr>
      <w:r w:rsidRPr="00031801">
        <w:rPr>
          <w:noProof/>
        </w:rPr>
        <w:drawing>
          <wp:inline distT="0" distB="0" distL="0" distR="0">
            <wp:extent cx="5760000" cy="1385598"/>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000" cy="1385598"/>
                    </a:xfrm>
                    <a:prstGeom prst="rect">
                      <a:avLst/>
                    </a:prstGeom>
                    <a:noFill/>
                    <a:ln>
                      <a:noFill/>
                    </a:ln>
                  </pic:spPr>
                </pic:pic>
              </a:graphicData>
            </a:graphic>
          </wp:inline>
        </w:drawing>
      </w:r>
    </w:p>
    <w:p w:rsidR="0084164B" w:rsidRPr="00031801" w:rsidRDefault="00DD2D75" w:rsidP="00A40FC7">
      <w:pPr>
        <w:ind w:firstLine="720"/>
        <w:jc w:val="both"/>
        <w:rPr>
          <w:rFonts w:ascii="Tahoma" w:hAnsi="Tahoma" w:cs="Tahoma"/>
          <w:b/>
        </w:rPr>
      </w:pPr>
      <w:r w:rsidRPr="00031801">
        <w:rPr>
          <w:noProof/>
        </w:rPr>
        <w:drawing>
          <wp:anchor distT="0" distB="0" distL="114300" distR="114300" simplePos="0" relativeHeight="251758592" behindDoc="0" locked="0" layoutInCell="1" allowOverlap="1">
            <wp:simplePos x="0" y="0"/>
            <wp:positionH relativeFrom="column">
              <wp:posOffset>-2944495</wp:posOffset>
            </wp:positionH>
            <wp:positionV relativeFrom="paragraph">
              <wp:posOffset>120319</wp:posOffset>
            </wp:positionV>
            <wp:extent cx="2879725" cy="187325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873250"/>
                    </a:xfrm>
                    <a:prstGeom prst="rect">
                      <a:avLst/>
                    </a:prstGeom>
                    <a:noFill/>
                    <a:ln>
                      <a:noFill/>
                    </a:ln>
                  </pic:spPr>
                </pic:pic>
              </a:graphicData>
            </a:graphic>
          </wp:anchor>
        </w:drawing>
      </w:r>
    </w:p>
    <w:p w:rsidR="006A4439" w:rsidRPr="00031801" w:rsidRDefault="00DD2D75" w:rsidP="00305BFE">
      <w:pPr>
        <w:ind w:firstLine="720"/>
        <w:jc w:val="both"/>
        <w:rPr>
          <w:rFonts w:ascii="Tahoma" w:hAnsi="Tahoma" w:cs="Tahoma"/>
        </w:rPr>
      </w:pPr>
      <w:r w:rsidRPr="00031801">
        <w:rPr>
          <w:noProof/>
        </w:rPr>
        <w:drawing>
          <wp:anchor distT="0" distB="0" distL="114300" distR="114300" simplePos="0" relativeHeight="251761664" behindDoc="0" locked="0" layoutInCell="1" allowOverlap="1">
            <wp:simplePos x="0" y="0"/>
            <wp:positionH relativeFrom="column">
              <wp:posOffset>-2953054</wp:posOffset>
            </wp:positionH>
            <wp:positionV relativeFrom="paragraph">
              <wp:posOffset>1890395</wp:posOffset>
            </wp:positionV>
            <wp:extent cx="2879725" cy="2227580"/>
            <wp:effectExtent l="0" t="0" r="0" b="127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227580"/>
                    </a:xfrm>
                    <a:prstGeom prst="rect">
                      <a:avLst/>
                    </a:prstGeom>
                    <a:noFill/>
                    <a:ln>
                      <a:noFill/>
                    </a:ln>
                  </pic:spPr>
                </pic:pic>
              </a:graphicData>
            </a:graphic>
          </wp:anchor>
        </w:drawing>
      </w:r>
      <w:r w:rsidR="006A4439" w:rsidRPr="00031801">
        <w:rPr>
          <w:rFonts w:ascii="Tahoma" w:hAnsi="Tahoma" w:cs="Tahoma"/>
          <w:b/>
        </w:rPr>
        <w:t>In the first quarter of the year, construction activity declined on a quarterly basis</w:t>
      </w:r>
      <w:r w:rsidR="000E4FFC" w:rsidRPr="00031801">
        <w:rPr>
          <w:rStyle w:val="FootnoteReference"/>
          <w:rFonts w:ascii="Tahoma" w:hAnsi="Tahoma" w:cs="Tahoma"/>
          <w:b/>
        </w:rPr>
        <w:footnoteReference w:id="13"/>
      </w:r>
      <w:r w:rsidR="000E4FFC" w:rsidRPr="00031801">
        <w:rPr>
          <w:rFonts w:ascii="Tahoma" w:hAnsi="Tahoma" w:cs="Tahoma"/>
          <w:b/>
        </w:rPr>
        <w:t xml:space="preserve">, </w:t>
      </w:r>
      <w:r w:rsidR="009417B2" w:rsidRPr="00031801">
        <w:rPr>
          <w:rFonts w:ascii="Tahoma" w:hAnsi="Tahoma" w:cs="Tahoma"/>
          <w:b/>
        </w:rPr>
        <w:t xml:space="preserve">thus </w:t>
      </w:r>
      <w:r w:rsidR="006A4439" w:rsidRPr="00031801">
        <w:rPr>
          <w:rFonts w:ascii="Tahoma" w:hAnsi="Tahoma" w:cs="Tahoma"/>
          <w:b/>
        </w:rPr>
        <w:t xml:space="preserve">slowing </w:t>
      </w:r>
      <w:r w:rsidR="009417B2" w:rsidRPr="00031801">
        <w:rPr>
          <w:rFonts w:ascii="Tahoma" w:hAnsi="Tahoma" w:cs="Tahoma"/>
          <w:b/>
        </w:rPr>
        <w:t xml:space="preserve">down the </w:t>
      </w:r>
      <w:r w:rsidR="006A4439" w:rsidRPr="00031801">
        <w:rPr>
          <w:rFonts w:ascii="Tahoma" w:hAnsi="Tahoma" w:cs="Tahoma"/>
          <w:b/>
        </w:rPr>
        <w:t xml:space="preserve">annual growth. </w:t>
      </w:r>
      <w:r w:rsidR="009417B2" w:rsidRPr="00031801">
        <w:rPr>
          <w:rFonts w:ascii="Tahoma" w:hAnsi="Tahoma" w:cs="Tahoma"/>
        </w:rPr>
        <w:t>Despite these changes, the</w:t>
      </w:r>
      <w:r w:rsidR="006A4439" w:rsidRPr="00031801">
        <w:rPr>
          <w:rFonts w:ascii="Tahoma" w:hAnsi="Tahoma" w:cs="Tahoma"/>
        </w:rPr>
        <w:t xml:space="preserve"> activity in this quarter </w:t>
      </w:r>
      <w:r w:rsidR="009417B2" w:rsidRPr="00031801">
        <w:rPr>
          <w:rFonts w:ascii="Tahoma" w:hAnsi="Tahoma" w:cs="Tahoma"/>
        </w:rPr>
        <w:t xml:space="preserve">made the </w:t>
      </w:r>
      <w:r w:rsidR="006A4439" w:rsidRPr="00031801">
        <w:rPr>
          <w:rFonts w:ascii="Tahoma" w:hAnsi="Tahoma" w:cs="Tahoma"/>
        </w:rPr>
        <w:t xml:space="preserve">second largest contribution to the </w:t>
      </w:r>
      <w:r w:rsidR="009417B2" w:rsidRPr="00031801">
        <w:rPr>
          <w:rFonts w:ascii="Tahoma" w:hAnsi="Tahoma" w:cs="Tahoma"/>
        </w:rPr>
        <w:t xml:space="preserve">overall </w:t>
      </w:r>
      <w:r w:rsidR="006A4439" w:rsidRPr="00031801">
        <w:rPr>
          <w:rFonts w:ascii="Tahoma" w:hAnsi="Tahoma" w:cs="Tahoma"/>
        </w:rPr>
        <w:t xml:space="preserve">annual economic growth. Double-digit annual growth </w:t>
      </w:r>
      <w:r w:rsidR="009417B2" w:rsidRPr="00031801">
        <w:rPr>
          <w:rFonts w:ascii="Tahoma" w:hAnsi="Tahoma" w:cs="Tahoma"/>
        </w:rPr>
        <w:t xml:space="preserve">is </w:t>
      </w:r>
      <w:r w:rsidR="006A4439" w:rsidRPr="00031801">
        <w:rPr>
          <w:rFonts w:ascii="Tahoma" w:hAnsi="Tahoma" w:cs="Tahoma"/>
        </w:rPr>
        <w:t>largely due to public</w:t>
      </w:r>
      <w:r w:rsidR="000E4FFC" w:rsidRPr="00031801">
        <w:rPr>
          <w:rStyle w:val="FootnoteReference"/>
          <w:rFonts w:ascii="Tahoma" w:hAnsi="Tahoma" w:cs="Tahoma"/>
        </w:rPr>
        <w:footnoteReference w:id="14"/>
      </w:r>
      <w:r w:rsidR="000E4FFC" w:rsidRPr="00031801">
        <w:rPr>
          <w:rFonts w:ascii="Tahoma" w:hAnsi="Tahoma" w:cs="Tahoma"/>
        </w:rPr>
        <w:t xml:space="preserve"> </w:t>
      </w:r>
      <w:r w:rsidR="006A4439" w:rsidRPr="00031801">
        <w:rPr>
          <w:rFonts w:ascii="Tahoma" w:hAnsi="Tahoma" w:cs="Tahoma"/>
        </w:rPr>
        <w:t>and private investment</w:t>
      </w:r>
      <w:r w:rsidR="009417B2" w:rsidRPr="00031801">
        <w:rPr>
          <w:rFonts w:ascii="Tahoma" w:hAnsi="Tahoma" w:cs="Tahoma"/>
        </w:rPr>
        <w:t>s</w:t>
      </w:r>
      <w:r w:rsidR="006A4439" w:rsidRPr="00031801">
        <w:rPr>
          <w:rFonts w:ascii="Tahoma" w:hAnsi="Tahoma" w:cs="Tahoma"/>
        </w:rPr>
        <w:t xml:space="preserve"> in </w:t>
      </w:r>
      <w:r w:rsidR="009417B2" w:rsidRPr="00031801">
        <w:rPr>
          <w:rFonts w:ascii="Tahoma" w:hAnsi="Tahoma" w:cs="Tahoma"/>
        </w:rPr>
        <w:t xml:space="preserve">the </w:t>
      </w:r>
      <w:r w:rsidR="006A4439" w:rsidRPr="00031801">
        <w:rPr>
          <w:rFonts w:ascii="Tahoma" w:hAnsi="Tahoma" w:cs="Tahoma"/>
        </w:rPr>
        <w:t>hydro</w:t>
      </w:r>
      <w:r w:rsidR="00876542" w:rsidRPr="00031801">
        <w:rPr>
          <w:rFonts w:ascii="Tahoma" w:hAnsi="Tahoma" w:cs="Tahoma"/>
        </w:rPr>
        <w:t xml:space="preserve"> </w:t>
      </w:r>
      <w:r w:rsidR="009417B2" w:rsidRPr="00031801">
        <w:rPr>
          <w:rFonts w:ascii="Tahoma" w:hAnsi="Tahoma" w:cs="Tahoma"/>
        </w:rPr>
        <w:t>engineering</w:t>
      </w:r>
      <w:r w:rsidR="006A4439" w:rsidRPr="00031801">
        <w:rPr>
          <w:rFonts w:ascii="Tahoma" w:hAnsi="Tahoma" w:cs="Tahoma"/>
        </w:rPr>
        <w:t xml:space="preserve"> and </w:t>
      </w:r>
      <w:r w:rsidR="009417B2" w:rsidRPr="00031801">
        <w:rPr>
          <w:rFonts w:ascii="Tahoma" w:hAnsi="Tahoma" w:cs="Tahoma"/>
        </w:rPr>
        <w:t>civil engineering, thus retaining</w:t>
      </w:r>
      <w:r w:rsidR="006A4439" w:rsidRPr="00031801">
        <w:rPr>
          <w:rFonts w:ascii="Tahoma" w:hAnsi="Tahoma" w:cs="Tahoma"/>
        </w:rPr>
        <w:t xml:space="preserve"> the positive qualitative changes in the structure of construction</w:t>
      </w:r>
      <w:r w:rsidR="009417B2" w:rsidRPr="00031801">
        <w:rPr>
          <w:rFonts w:ascii="Tahoma" w:hAnsi="Tahoma" w:cs="Tahoma"/>
        </w:rPr>
        <w:t xml:space="preserve"> growth</w:t>
      </w:r>
      <w:r w:rsidR="000E4FFC" w:rsidRPr="00031801">
        <w:rPr>
          <w:rStyle w:val="FootnoteReference"/>
          <w:rFonts w:ascii="Tahoma" w:hAnsi="Tahoma" w:cs="Tahoma"/>
        </w:rPr>
        <w:footnoteReference w:id="15"/>
      </w:r>
      <w:r w:rsidR="000E4FFC" w:rsidRPr="00031801">
        <w:rPr>
          <w:rFonts w:ascii="Tahoma" w:hAnsi="Tahoma" w:cs="Tahoma"/>
        </w:rPr>
        <w:t xml:space="preserve">. </w:t>
      </w:r>
      <w:r w:rsidR="006A4439" w:rsidRPr="00031801">
        <w:rPr>
          <w:rFonts w:ascii="Tahoma" w:hAnsi="Tahoma" w:cs="Tahoma"/>
        </w:rPr>
        <w:t xml:space="preserve">Slowing construction activity in the first quarter </w:t>
      </w:r>
      <w:r w:rsidR="009417B2" w:rsidRPr="00031801">
        <w:rPr>
          <w:rFonts w:ascii="Tahoma" w:hAnsi="Tahoma" w:cs="Tahoma"/>
        </w:rPr>
        <w:t xml:space="preserve">is also </w:t>
      </w:r>
      <w:r w:rsidR="006A4439" w:rsidRPr="00031801">
        <w:rPr>
          <w:rFonts w:ascii="Tahoma" w:hAnsi="Tahoma" w:cs="Tahoma"/>
        </w:rPr>
        <w:t xml:space="preserve">confirmed by </w:t>
      </w:r>
      <w:r w:rsidR="009417B2" w:rsidRPr="00031801">
        <w:rPr>
          <w:rFonts w:ascii="Tahoma" w:hAnsi="Tahoma" w:cs="Tahoma"/>
        </w:rPr>
        <w:t xml:space="preserve">the </w:t>
      </w:r>
      <w:r w:rsidR="006A4439" w:rsidRPr="00031801">
        <w:rPr>
          <w:rFonts w:ascii="Tahoma" w:hAnsi="Tahoma" w:cs="Tahoma"/>
        </w:rPr>
        <w:t xml:space="preserve">slightly lower </w:t>
      </w:r>
      <w:r w:rsidR="009417B2" w:rsidRPr="00031801">
        <w:rPr>
          <w:rFonts w:ascii="Tahoma" w:hAnsi="Tahoma" w:cs="Tahoma"/>
        </w:rPr>
        <w:t xml:space="preserve">assessment </w:t>
      </w:r>
      <w:r w:rsidR="006A4439" w:rsidRPr="00031801">
        <w:rPr>
          <w:rFonts w:ascii="Tahoma" w:hAnsi="Tahoma" w:cs="Tahoma"/>
        </w:rPr>
        <w:t xml:space="preserve">for the economic activity </w:t>
      </w:r>
      <w:r w:rsidR="009417B2" w:rsidRPr="00031801">
        <w:rPr>
          <w:rFonts w:ascii="Tahoma" w:hAnsi="Tahoma" w:cs="Tahoma"/>
        </w:rPr>
        <w:t xml:space="preserve">as indicated in </w:t>
      </w:r>
      <w:r w:rsidR="006A4439" w:rsidRPr="00031801">
        <w:rPr>
          <w:rFonts w:ascii="Tahoma" w:hAnsi="Tahoma" w:cs="Tahoma"/>
        </w:rPr>
        <w:t xml:space="preserve">the </w:t>
      </w:r>
      <w:r w:rsidR="009417B2" w:rsidRPr="00031801">
        <w:rPr>
          <w:rFonts w:ascii="Tahoma" w:hAnsi="Tahoma" w:cs="Tahoma"/>
        </w:rPr>
        <w:t xml:space="preserve">Business Tendency Survey </w:t>
      </w:r>
      <w:r w:rsidR="006A4439" w:rsidRPr="00031801">
        <w:rPr>
          <w:rFonts w:ascii="Tahoma" w:hAnsi="Tahoma" w:cs="Tahoma"/>
        </w:rPr>
        <w:t xml:space="preserve">in construction. However, the </w:t>
      </w:r>
      <w:r w:rsidR="009417B2" w:rsidRPr="00031801">
        <w:rPr>
          <w:rFonts w:ascii="Tahoma" w:hAnsi="Tahoma" w:cs="Tahoma"/>
        </w:rPr>
        <w:t xml:space="preserve">assessments </w:t>
      </w:r>
      <w:r w:rsidR="006A4439" w:rsidRPr="00031801">
        <w:rPr>
          <w:rFonts w:ascii="Tahoma" w:hAnsi="Tahoma" w:cs="Tahoma"/>
        </w:rPr>
        <w:t>remain positive and indicate that optimism prevails among con</w:t>
      </w:r>
      <w:r w:rsidR="009417B2" w:rsidRPr="00031801">
        <w:rPr>
          <w:rFonts w:ascii="Tahoma" w:hAnsi="Tahoma" w:cs="Tahoma"/>
        </w:rPr>
        <w:t>struction companies</w:t>
      </w:r>
      <w:r w:rsidR="006A4439" w:rsidRPr="00031801">
        <w:rPr>
          <w:rFonts w:ascii="Tahoma" w:hAnsi="Tahoma" w:cs="Tahoma"/>
        </w:rPr>
        <w:t xml:space="preserve">. Positive perceptions of enterprises, </w:t>
      </w:r>
      <w:r w:rsidR="009417B2" w:rsidRPr="00031801">
        <w:rPr>
          <w:rFonts w:ascii="Tahoma" w:hAnsi="Tahoma" w:cs="Tahoma"/>
        </w:rPr>
        <w:t>according to the survey, derive</w:t>
      </w:r>
      <w:r w:rsidR="006A4439" w:rsidRPr="00031801">
        <w:rPr>
          <w:rFonts w:ascii="Tahoma" w:hAnsi="Tahoma" w:cs="Tahoma"/>
        </w:rPr>
        <w:t xml:space="preserve"> from the reduced impact of certain limiting factors for improving construction activity. The estimat</w:t>
      </w:r>
      <w:r w:rsidR="009417B2" w:rsidRPr="00031801">
        <w:rPr>
          <w:rFonts w:ascii="Tahoma" w:hAnsi="Tahoma" w:cs="Tahoma"/>
        </w:rPr>
        <w:t xml:space="preserve">es indicated </w:t>
      </w:r>
      <w:r w:rsidR="006A4439" w:rsidRPr="00031801">
        <w:rPr>
          <w:rFonts w:ascii="Tahoma" w:hAnsi="Tahoma" w:cs="Tahoma"/>
        </w:rPr>
        <w:t xml:space="preserve">less limiting </w:t>
      </w:r>
      <w:r w:rsidR="009417B2" w:rsidRPr="00031801">
        <w:rPr>
          <w:rFonts w:ascii="Tahoma" w:hAnsi="Tahoma" w:cs="Tahoma"/>
        </w:rPr>
        <w:t xml:space="preserve">impact from the </w:t>
      </w:r>
      <w:r w:rsidR="006A4439" w:rsidRPr="00031801">
        <w:rPr>
          <w:rFonts w:ascii="Tahoma" w:hAnsi="Tahoma" w:cs="Tahoma"/>
        </w:rPr>
        <w:t>lack of trained personnel, the cost of labor and materials, and competit</w:t>
      </w:r>
      <w:r w:rsidR="009417B2" w:rsidRPr="00031801">
        <w:rPr>
          <w:rFonts w:ascii="Tahoma" w:hAnsi="Tahoma" w:cs="Tahoma"/>
        </w:rPr>
        <w:t>ion in the construction sector.</w:t>
      </w:r>
      <w:r w:rsidR="000E4FFC" w:rsidRPr="00031801">
        <w:rPr>
          <w:rFonts w:ascii="Tahoma" w:hAnsi="Tahoma" w:cs="Tahoma"/>
        </w:rPr>
        <w:t xml:space="preserve"> </w:t>
      </w:r>
      <w:r w:rsidR="006A4439" w:rsidRPr="00031801">
        <w:rPr>
          <w:rFonts w:ascii="Tahoma" w:hAnsi="Tahoma" w:cs="Tahoma"/>
        </w:rPr>
        <w:t>Also, in the first quarter of 2014</w:t>
      </w:r>
      <w:r w:rsidR="009417B2" w:rsidRPr="00031801">
        <w:rPr>
          <w:rFonts w:ascii="Tahoma" w:hAnsi="Tahoma" w:cs="Tahoma"/>
        </w:rPr>
        <w:t>,</w:t>
      </w:r>
      <w:r w:rsidR="006A4439" w:rsidRPr="00031801">
        <w:rPr>
          <w:rFonts w:ascii="Tahoma" w:hAnsi="Tahoma" w:cs="Tahoma"/>
        </w:rPr>
        <w:t xml:space="preserve"> </w:t>
      </w:r>
      <w:r w:rsidR="009417B2" w:rsidRPr="00031801">
        <w:rPr>
          <w:rFonts w:ascii="Tahoma" w:hAnsi="Tahoma" w:cs="Tahoma"/>
        </w:rPr>
        <w:t>positive perceptions regarding the financial situation of companies o</w:t>
      </w:r>
      <w:r w:rsidR="006A4439" w:rsidRPr="00031801">
        <w:rPr>
          <w:rFonts w:ascii="Tahoma" w:hAnsi="Tahoma" w:cs="Tahoma"/>
        </w:rPr>
        <w:t xml:space="preserve">utnumbered the negative </w:t>
      </w:r>
      <w:r w:rsidR="009417B2" w:rsidRPr="00031801">
        <w:rPr>
          <w:rFonts w:ascii="Tahoma" w:hAnsi="Tahoma" w:cs="Tahoma"/>
        </w:rPr>
        <w:t>ones</w:t>
      </w:r>
      <w:r w:rsidR="006A4439" w:rsidRPr="00031801">
        <w:rPr>
          <w:rFonts w:ascii="Tahoma" w:hAnsi="Tahoma" w:cs="Tahoma"/>
        </w:rPr>
        <w:t xml:space="preserve">, and compared with the previous quarter, the companies assess </w:t>
      </w:r>
      <w:r w:rsidR="009417B2" w:rsidRPr="00031801">
        <w:rPr>
          <w:rFonts w:ascii="Tahoma" w:hAnsi="Tahoma" w:cs="Tahoma"/>
        </w:rPr>
        <w:t>the</w:t>
      </w:r>
      <w:r w:rsidR="006A4439" w:rsidRPr="00031801">
        <w:rPr>
          <w:rFonts w:ascii="Tahoma" w:hAnsi="Tahoma" w:cs="Tahoma"/>
        </w:rPr>
        <w:t xml:space="preserve"> </w:t>
      </w:r>
      <w:r w:rsidR="009417B2" w:rsidRPr="00031801">
        <w:rPr>
          <w:rFonts w:ascii="Tahoma" w:hAnsi="Tahoma" w:cs="Tahoma"/>
        </w:rPr>
        <w:t xml:space="preserve">potential </w:t>
      </w:r>
      <w:r w:rsidR="006A4439" w:rsidRPr="00031801">
        <w:rPr>
          <w:rFonts w:ascii="Tahoma" w:hAnsi="Tahoma" w:cs="Tahoma"/>
        </w:rPr>
        <w:t>period for providing work</w:t>
      </w:r>
      <w:r w:rsidR="00876542" w:rsidRPr="00031801">
        <w:rPr>
          <w:rFonts w:ascii="Tahoma" w:hAnsi="Tahoma" w:cs="Tahoma"/>
        </w:rPr>
        <w:t xml:space="preserve"> more favorably</w:t>
      </w:r>
      <w:r w:rsidR="006A4439" w:rsidRPr="00031801">
        <w:rPr>
          <w:rFonts w:ascii="Tahoma" w:hAnsi="Tahoma" w:cs="Tahoma"/>
        </w:rPr>
        <w:t xml:space="preserve">. </w:t>
      </w:r>
      <w:r w:rsidR="003D607E" w:rsidRPr="00031801">
        <w:rPr>
          <w:rFonts w:ascii="Tahoma" w:hAnsi="Tahoma" w:cs="Tahoma"/>
        </w:rPr>
        <w:t xml:space="preserve">Observing </w:t>
      </w:r>
      <w:r w:rsidR="006A4439" w:rsidRPr="00031801">
        <w:rPr>
          <w:rFonts w:ascii="Tahoma" w:hAnsi="Tahoma" w:cs="Tahoma"/>
        </w:rPr>
        <w:t xml:space="preserve">the expectations of the managers of construction companies for the next three months, less optimistic compared to the previous quarter </w:t>
      </w:r>
      <w:r w:rsidR="003D607E" w:rsidRPr="00031801">
        <w:rPr>
          <w:rFonts w:ascii="Tahoma" w:hAnsi="Tahoma" w:cs="Tahoma"/>
        </w:rPr>
        <w:t xml:space="preserve">are the </w:t>
      </w:r>
      <w:r w:rsidR="006A4439" w:rsidRPr="00031801">
        <w:rPr>
          <w:rFonts w:ascii="Tahoma" w:hAnsi="Tahoma" w:cs="Tahoma"/>
        </w:rPr>
        <w:t xml:space="preserve">expectations for </w:t>
      </w:r>
      <w:r w:rsidR="003D607E" w:rsidRPr="00031801">
        <w:rPr>
          <w:rFonts w:ascii="Tahoma" w:hAnsi="Tahoma" w:cs="Tahoma"/>
        </w:rPr>
        <w:t>higher</w:t>
      </w:r>
      <w:r w:rsidR="006A4439" w:rsidRPr="00031801">
        <w:rPr>
          <w:rFonts w:ascii="Tahoma" w:hAnsi="Tahoma" w:cs="Tahoma"/>
        </w:rPr>
        <w:t xml:space="preserve"> selling prices and signing new contracts.</w:t>
      </w:r>
      <w:r w:rsidR="000E4FFC" w:rsidRPr="00031801">
        <w:rPr>
          <w:rFonts w:ascii="Tahoma" w:hAnsi="Tahoma" w:cs="Tahoma"/>
        </w:rPr>
        <w:t xml:space="preserve"> </w:t>
      </w:r>
    </w:p>
    <w:p w:rsidR="006A4439" w:rsidRPr="00031801" w:rsidRDefault="00DD2D75" w:rsidP="00305BFE">
      <w:pPr>
        <w:ind w:firstLine="720"/>
        <w:jc w:val="both"/>
        <w:rPr>
          <w:rFonts w:ascii="Tahoma" w:hAnsi="Tahoma" w:cs="Tahoma"/>
        </w:rPr>
      </w:pPr>
      <w:r w:rsidRPr="00031801">
        <w:rPr>
          <w:noProof/>
        </w:rPr>
        <w:drawing>
          <wp:anchor distT="0" distB="0" distL="114300" distR="114300" simplePos="0" relativeHeight="251760640" behindDoc="0" locked="0" layoutInCell="1" allowOverlap="1">
            <wp:simplePos x="0" y="0"/>
            <wp:positionH relativeFrom="column">
              <wp:posOffset>-2945765</wp:posOffset>
            </wp:positionH>
            <wp:positionV relativeFrom="paragraph">
              <wp:posOffset>-675529</wp:posOffset>
            </wp:positionV>
            <wp:extent cx="2879725" cy="278765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787650"/>
                    </a:xfrm>
                    <a:prstGeom prst="rect">
                      <a:avLst/>
                    </a:prstGeom>
                    <a:noFill/>
                    <a:ln>
                      <a:noFill/>
                    </a:ln>
                  </pic:spPr>
                </pic:pic>
              </a:graphicData>
            </a:graphic>
          </wp:anchor>
        </w:drawing>
      </w:r>
    </w:p>
    <w:p w:rsidR="00473632" w:rsidRPr="00031801" w:rsidRDefault="004322AE" w:rsidP="00305BFE">
      <w:pPr>
        <w:ind w:firstLine="720"/>
        <w:jc w:val="both"/>
        <w:rPr>
          <w:rFonts w:ascii="Tahoma" w:hAnsi="Tahoma" w:cs="Tahoma"/>
        </w:rPr>
      </w:pPr>
      <w:r w:rsidRPr="00031801">
        <w:rPr>
          <w:noProof/>
        </w:rPr>
        <w:drawing>
          <wp:anchor distT="0" distB="0" distL="114300" distR="114300" simplePos="0" relativeHeight="251762688" behindDoc="0" locked="0" layoutInCell="1" allowOverlap="1">
            <wp:simplePos x="0" y="0"/>
            <wp:positionH relativeFrom="column">
              <wp:posOffset>-2943225</wp:posOffset>
            </wp:positionH>
            <wp:positionV relativeFrom="paragraph">
              <wp:posOffset>2049145</wp:posOffset>
            </wp:positionV>
            <wp:extent cx="2879725" cy="210121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101215"/>
                    </a:xfrm>
                    <a:prstGeom prst="rect">
                      <a:avLst/>
                    </a:prstGeom>
                    <a:noFill/>
                    <a:ln>
                      <a:noFill/>
                    </a:ln>
                  </pic:spPr>
                </pic:pic>
              </a:graphicData>
            </a:graphic>
          </wp:anchor>
        </w:drawing>
      </w:r>
      <w:r w:rsidRPr="00031801">
        <w:rPr>
          <w:noProof/>
        </w:rPr>
        <w:drawing>
          <wp:anchor distT="0" distB="0" distL="114300" distR="114300" simplePos="0" relativeHeight="251763712" behindDoc="0" locked="0" layoutInCell="1" allowOverlap="1">
            <wp:simplePos x="0" y="0"/>
            <wp:positionH relativeFrom="column">
              <wp:posOffset>-2945572</wp:posOffset>
            </wp:positionH>
            <wp:positionV relativeFrom="paragraph">
              <wp:posOffset>4339618</wp:posOffset>
            </wp:positionV>
            <wp:extent cx="2879725" cy="2112574"/>
            <wp:effectExtent l="0" t="0" r="0" b="254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112574"/>
                    </a:xfrm>
                    <a:prstGeom prst="rect">
                      <a:avLst/>
                    </a:prstGeom>
                    <a:noFill/>
                    <a:ln>
                      <a:noFill/>
                    </a:ln>
                  </pic:spPr>
                </pic:pic>
              </a:graphicData>
            </a:graphic>
          </wp:anchor>
        </w:drawing>
      </w:r>
      <w:r w:rsidR="006A4439" w:rsidRPr="00031801">
        <w:rPr>
          <w:rFonts w:ascii="Tahoma" w:hAnsi="Tahoma" w:cs="Tahoma"/>
          <w:b/>
        </w:rPr>
        <w:t>The recovery of industrial activity continued in the first quarter of this year, and the activity in this sector slight</w:t>
      </w:r>
      <w:r w:rsidR="00AB486B" w:rsidRPr="00031801">
        <w:rPr>
          <w:rFonts w:ascii="Tahoma" w:hAnsi="Tahoma" w:cs="Tahoma"/>
          <w:b/>
        </w:rPr>
        <w:t>ly</w:t>
      </w:r>
      <w:r w:rsidR="006A4439" w:rsidRPr="00031801">
        <w:rPr>
          <w:rFonts w:ascii="Tahoma" w:hAnsi="Tahoma" w:cs="Tahoma"/>
          <w:b/>
        </w:rPr>
        <w:t xml:space="preserve"> accelerat</w:t>
      </w:r>
      <w:r w:rsidR="00876542" w:rsidRPr="00031801">
        <w:rPr>
          <w:rFonts w:ascii="Tahoma" w:hAnsi="Tahoma" w:cs="Tahoma"/>
          <w:b/>
        </w:rPr>
        <w:t>ed</w:t>
      </w:r>
      <w:r w:rsidR="006A4439" w:rsidRPr="00031801">
        <w:rPr>
          <w:rFonts w:ascii="Tahoma" w:hAnsi="Tahoma" w:cs="Tahoma"/>
          <w:b/>
        </w:rPr>
        <w:t xml:space="preserve"> i</w:t>
      </w:r>
      <w:r w:rsidR="00AB486B" w:rsidRPr="00031801">
        <w:rPr>
          <w:rFonts w:ascii="Tahoma" w:hAnsi="Tahoma" w:cs="Tahoma"/>
          <w:b/>
        </w:rPr>
        <w:t>ts</w:t>
      </w:r>
      <w:r w:rsidR="006A4439" w:rsidRPr="00031801">
        <w:rPr>
          <w:rFonts w:ascii="Tahoma" w:hAnsi="Tahoma" w:cs="Tahoma"/>
          <w:b/>
        </w:rPr>
        <w:t xml:space="preserve"> quarterly growth</w:t>
      </w:r>
      <w:r w:rsidR="000E4FFC" w:rsidRPr="00031801">
        <w:rPr>
          <w:rStyle w:val="FootnoteReference"/>
          <w:rFonts w:ascii="Tahoma" w:hAnsi="Tahoma" w:cs="Tahoma"/>
          <w:b/>
        </w:rPr>
        <w:footnoteReference w:id="16"/>
      </w:r>
      <w:r w:rsidR="00AB486B" w:rsidRPr="00031801">
        <w:rPr>
          <w:rFonts w:ascii="Tahoma" w:hAnsi="Tahoma" w:cs="Tahoma"/>
          <w:b/>
        </w:rPr>
        <w:t>,</w:t>
      </w:r>
      <w:r w:rsidR="006A4439" w:rsidRPr="00031801">
        <w:rPr>
          <w:rFonts w:ascii="Tahoma" w:hAnsi="Tahoma" w:cs="Tahoma"/>
          <w:b/>
        </w:rPr>
        <w:t xml:space="preserve"> </w:t>
      </w:r>
      <w:r w:rsidR="00AB486B" w:rsidRPr="00031801">
        <w:rPr>
          <w:rFonts w:ascii="Tahoma" w:hAnsi="Tahoma" w:cs="Tahoma"/>
          <w:b/>
        </w:rPr>
        <w:t xml:space="preserve">thus </w:t>
      </w:r>
      <w:r w:rsidR="006A4439" w:rsidRPr="00031801">
        <w:rPr>
          <w:rFonts w:ascii="Tahoma" w:hAnsi="Tahoma" w:cs="Tahoma"/>
          <w:b/>
        </w:rPr>
        <w:t>continu</w:t>
      </w:r>
      <w:r w:rsidR="00AB486B" w:rsidRPr="00031801">
        <w:rPr>
          <w:rFonts w:ascii="Tahoma" w:hAnsi="Tahoma" w:cs="Tahoma"/>
          <w:b/>
        </w:rPr>
        <w:t>ing</w:t>
      </w:r>
      <w:r w:rsidR="006A4439" w:rsidRPr="00031801">
        <w:rPr>
          <w:rFonts w:ascii="Tahoma" w:hAnsi="Tahoma" w:cs="Tahoma"/>
          <w:b/>
        </w:rPr>
        <w:t xml:space="preserve"> </w:t>
      </w:r>
      <w:r w:rsidR="00AB486B" w:rsidRPr="00031801">
        <w:rPr>
          <w:rFonts w:ascii="Tahoma" w:hAnsi="Tahoma" w:cs="Tahoma"/>
          <w:b/>
        </w:rPr>
        <w:t xml:space="preserve">its annual </w:t>
      </w:r>
      <w:r w:rsidR="006A4439" w:rsidRPr="00031801">
        <w:rPr>
          <w:rFonts w:ascii="Tahoma" w:hAnsi="Tahoma" w:cs="Tahoma"/>
          <w:b/>
        </w:rPr>
        <w:t>growth.</w:t>
      </w:r>
      <w:r w:rsidR="006A4439" w:rsidRPr="00031801">
        <w:rPr>
          <w:rFonts w:ascii="Tahoma" w:hAnsi="Tahoma" w:cs="Tahoma"/>
        </w:rPr>
        <w:t xml:space="preserve"> The improved performance is associated with </w:t>
      </w:r>
      <w:r w:rsidR="00876542" w:rsidRPr="00031801">
        <w:rPr>
          <w:rFonts w:ascii="Tahoma" w:hAnsi="Tahoma" w:cs="Tahoma"/>
        </w:rPr>
        <w:t xml:space="preserve">the </w:t>
      </w:r>
      <w:r w:rsidR="006A4439" w:rsidRPr="00031801">
        <w:rPr>
          <w:rFonts w:ascii="Tahoma" w:hAnsi="Tahoma" w:cs="Tahoma"/>
        </w:rPr>
        <w:t xml:space="preserve">improved global macroeconomic outlook, the annual growth of foreign effective demand in the first quarter of 2014, and the activity of </w:t>
      </w:r>
      <w:r w:rsidR="0063246A" w:rsidRPr="00031801">
        <w:rPr>
          <w:rFonts w:ascii="Tahoma" w:hAnsi="Tahoma" w:cs="Tahoma"/>
        </w:rPr>
        <w:t xml:space="preserve">the </w:t>
      </w:r>
      <w:r w:rsidR="006A4439" w:rsidRPr="00031801">
        <w:rPr>
          <w:rFonts w:ascii="Tahoma" w:hAnsi="Tahoma" w:cs="Tahoma"/>
        </w:rPr>
        <w:t xml:space="preserve">existing and </w:t>
      </w:r>
      <w:r w:rsidR="0063246A" w:rsidRPr="00031801">
        <w:rPr>
          <w:rFonts w:ascii="Tahoma" w:hAnsi="Tahoma" w:cs="Tahoma"/>
        </w:rPr>
        <w:t xml:space="preserve">the </w:t>
      </w:r>
      <w:r w:rsidR="006A4439" w:rsidRPr="00031801">
        <w:rPr>
          <w:rFonts w:ascii="Tahoma" w:hAnsi="Tahoma" w:cs="Tahoma"/>
        </w:rPr>
        <w:t xml:space="preserve">new facilities in the technological industrial development zones. The </w:t>
      </w:r>
      <w:r w:rsidR="00AB486B" w:rsidRPr="00031801">
        <w:rPr>
          <w:rFonts w:ascii="Tahoma" w:hAnsi="Tahoma" w:cs="Tahoma"/>
        </w:rPr>
        <w:t xml:space="preserve">manufacturing industry made the </w:t>
      </w:r>
      <w:r w:rsidR="006A4439" w:rsidRPr="00031801">
        <w:rPr>
          <w:rFonts w:ascii="Tahoma" w:hAnsi="Tahoma" w:cs="Tahoma"/>
        </w:rPr>
        <w:t xml:space="preserve">largest contribution to the annual growth in the first quarter, where more than half of </w:t>
      </w:r>
      <w:r w:rsidR="0063246A" w:rsidRPr="00031801">
        <w:rPr>
          <w:rFonts w:ascii="Tahoma" w:hAnsi="Tahoma" w:cs="Tahoma"/>
        </w:rPr>
        <w:t xml:space="preserve">the activities </w:t>
      </w:r>
      <w:r w:rsidR="00AB486B" w:rsidRPr="00031801">
        <w:rPr>
          <w:rFonts w:ascii="Tahoma" w:hAnsi="Tahoma" w:cs="Tahoma"/>
        </w:rPr>
        <w:t>made</w:t>
      </w:r>
      <w:r w:rsidR="006A4439" w:rsidRPr="00031801">
        <w:rPr>
          <w:rFonts w:ascii="Tahoma" w:hAnsi="Tahoma" w:cs="Tahoma"/>
        </w:rPr>
        <w:t xml:space="preserve"> </w:t>
      </w:r>
      <w:r w:rsidR="00AB486B" w:rsidRPr="00031801">
        <w:rPr>
          <w:rFonts w:ascii="Tahoma" w:hAnsi="Tahoma" w:cs="Tahoma"/>
        </w:rPr>
        <w:t xml:space="preserve">positive </w:t>
      </w:r>
      <w:r w:rsidR="006A4439" w:rsidRPr="00031801">
        <w:rPr>
          <w:rFonts w:ascii="Tahoma" w:hAnsi="Tahoma" w:cs="Tahoma"/>
        </w:rPr>
        <w:t>contribut</w:t>
      </w:r>
      <w:r w:rsidR="00AB486B" w:rsidRPr="00031801">
        <w:rPr>
          <w:rFonts w:ascii="Tahoma" w:hAnsi="Tahoma" w:cs="Tahoma"/>
        </w:rPr>
        <w:t>ion</w:t>
      </w:r>
      <w:r w:rsidR="006A4439" w:rsidRPr="00031801">
        <w:rPr>
          <w:rFonts w:ascii="Tahoma" w:hAnsi="Tahoma" w:cs="Tahoma"/>
        </w:rPr>
        <w:t xml:space="preserve">, </w:t>
      </w:r>
      <w:r w:rsidR="00AB486B" w:rsidRPr="00031801">
        <w:rPr>
          <w:rFonts w:ascii="Tahoma" w:hAnsi="Tahoma" w:cs="Tahoma"/>
        </w:rPr>
        <w:t xml:space="preserve">primarily </w:t>
      </w:r>
      <w:r w:rsidR="006A4439" w:rsidRPr="00031801">
        <w:rPr>
          <w:rFonts w:ascii="Tahoma" w:hAnsi="Tahoma" w:cs="Tahoma"/>
        </w:rPr>
        <w:t xml:space="preserve">the production of rubber and plastic products, manufacture of machinery and equipment, non-metallic minerals, electrical equipment, clothing and beverages. At the same time, mining and supply of electricity, gas, steam and air conditioning </w:t>
      </w:r>
      <w:r w:rsidR="00AB486B" w:rsidRPr="00031801">
        <w:rPr>
          <w:rFonts w:ascii="Tahoma" w:hAnsi="Tahoma" w:cs="Tahoma"/>
        </w:rPr>
        <w:t xml:space="preserve">made </w:t>
      </w:r>
      <w:r w:rsidR="006A4439" w:rsidRPr="00031801">
        <w:rPr>
          <w:rFonts w:ascii="Tahoma" w:hAnsi="Tahoma" w:cs="Tahoma"/>
        </w:rPr>
        <w:t xml:space="preserve">a negative contribution to </w:t>
      </w:r>
      <w:r w:rsidR="0063246A" w:rsidRPr="00031801">
        <w:rPr>
          <w:rFonts w:ascii="Tahoma" w:hAnsi="Tahoma" w:cs="Tahoma"/>
        </w:rPr>
        <w:t xml:space="preserve">the </w:t>
      </w:r>
      <w:r w:rsidR="006A4439" w:rsidRPr="00031801">
        <w:rPr>
          <w:rFonts w:ascii="Tahoma" w:hAnsi="Tahoma" w:cs="Tahoma"/>
        </w:rPr>
        <w:t xml:space="preserve">growth in industrial production. </w:t>
      </w:r>
      <w:r w:rsidR="0063246A" w:rsidRPr="00031801">
        <w:rPr>
          <w:rFonts w:ascii="Tahoma" w:hAnsi="Tahoma" w:cs="Tahoma"/>
        </w:rPr>
        <w:t>The i</w:t>
      </w:r>
      <w:r w:rsidR="00AB486B" w:rsidRPr="00031801">
        <w:rPr>
          <w:rFonts w:ascii="Tahoma" w:hAnsi="Tahoma" w:cs="Tahoma"/>
        </w:rPr>
        <w:t xml:space="preserve">mproved </w:t>
      </w:r>
      <w:r w:rsidR="006A4439" w:rsidRPr="00031801">
        <w:rPr>
          <w:rFonts w:ascii="Tahoma" w:hAnsi="Tahoma" w:cs="Tahoma"/>
        </w:rPr>
        <w:t xml:space="preserve">performance in the industry </w:t>
      </w:r>
      <w:r w:rsidR="00AB486B" w:rsidRPr="00031801">
        <w:rPr>
          <w:rFonts w:ascii="Tahoma" w:hAnsi="Tahoma" w:cs="Tahoma"/>
        </w:rPr>
        <w:t xml:space="preserve">is </w:t>
      </w:r>
      <w:r w:rsidR="006A4439" w:rsidRPr="00031801">
        <w:rPr>
          <w:rFonts w:ascii="Tahoma" w:hAnsi="Tahoma" w:cs="Tahoma"/>
        </w:rPr>
        <w:t xml:space="preserve">partly confirmed by the Business Tendency Survey in </w:t>
      </w:r>
      <w:r w:rsidR="00AB486B" w:rsidRPr="00031801">
        <w:rPr>
          <w:rFonts w:ascii="Tahoma" w:hAnsi="Tahoma" w:cs="Tahoma"/>
          <w:b/>
        </w:rPr>
        <w:t>manufacturing industry</w:t>
      </w:r>
      <w:r w:rsidR="000E4FFC" w:rsidRPr="00031801">
        <w:rPr>
          <w:rStyle w:val="FootnoteReference"/>
          <w:rFonts w:ascii="Tahoma" w:hAnsi="Tahoma" w:cs="Tahoma"/>
          <w:b/>
        </w:rPr>
        <w:footnoteReference w:id="17"/>
      </w:r>
      <w:r w:rsidR="000E4FFC" w:rsidRPr="00031801">
        <w:rPr>
          <w:rFonts w:ascii="Tahoma" w:hAnsi="Tahoma" w:cs="Tahoma"/>
        </w:rPr>
        <w:t xml:space="preserve">. </w:t>
      </w:r>
      <w:r w:rsidR="006A4439" w:rsidRPr="00031801">
        <w:rPr>
          <w:rFonts w:ascii="Tahoma" w:hAnsi="Tahoma" w:cs="Tahoma"/>
        </w:rPr>
        <w:t xml:space="preserve">Notably, although the first quarter </w:t>
      </w:r>
      <w:r w:rsidR="003B1EB3" w:rsidRPr="00031801">
        <w:rPr>
          <w:rFonts w:ascii="Tahoma" w:hAnsi="Tahoma" w:cs="Tahoma"/>
        </w:rPr>
        <w:t>was pre</w:t>
      </w:r>
      <w:r w:rsidR="006A4439" w:rsidRPr="00031801">
        <w:rPr>
          <w:rFonts w:ascii="Tahoma" w:hAnsi="Tahoma" w:cs="Tahoma"/>
        </w:rPr>
        <w:t xml:space="preserve">dominated by positive </w:t>
      </w:r>
      <w:r w:rsidR="003B1EB3" w:rsidRPr="00031801">
        <w:rPr>
          <w:rFonts w:ascii="Tahoma" w:hAnsi="Tahoma" w:cs="Tahoma"/>
        </w:rPr>
        <w:t xml:space="preserve">perceptions of company </w:t>
      </w:r>
      <w:r w:rsidR="006A4439" w:rsidRPr="00031801">
        <w:rPr>
          <w:rFonts w:ascii="Tahoma" w:hAnsi="Tahoma" w:cs="Tahoma"/>
        </w:rPr>
        <w:t xml:space="preserve">managers </w:t>
      </w:r>
      <w:r w:rsidR="003B1EB3" w:rsidRPr="00031801">
        <w:rPr>
          <w:rFonts w:ascii="Tahoma" w:hAnsi="Tahoma" w:cs="Tahoma"/>
        </w:rPr>
        <w:t>for</w:t>
      </w:r>
      <w:r w:rsidR="006A4439" w:rsidRPr="00031801">
        <w:rPr>
          <w:rFonts w:ascii="Tahoma" w:hAnsi="Tahoma" w:cs="Tahoma"/>
        </w:rPr>
        <w:t xml:space="preserve"> the current economic situation and the scale of production, estimates declined on a quarterly and annual basis. At the same time, the average capacity utilization in the first quarter declined on a quarterly and annual basis. </w:t>
      </w:r>
      <w:r w:rsidR="003B1EB3" w:rsidRPr="00031801">
        <w:rPr>
          <w:rFonts w:ascii="Tahoma" w:hAnsi="Tahoma" w:cs="Tahoma"/>
        </w:rPr>
        <w:t xml:space="preserve">Analyzing </w:t>
      </w:r>
      <w:r w:rsidR="006A4439" w:rsidRPr="00031801">
        <w:rPr>
          <w:rFonts w:ascii="Tahoma" w:hAnsi="Tahoma" w:cs="Tahoma"/>
        </w:rPr>
        <w:t xml:space="preserve">factors that limit the increase in production, the survey </w:t>
      </w:r>
      <w:r w:rsidR="003B1EB3" w:rsidRPr="00031801">
        <w:rPr>
          <w:rFonts w:ascii="Tahoma" w:hAnsi="Tahoma" w:cs="Tahoma"/>
        </w:rPr>
        <w:t>points to</w:t>
      </w:r>
      <w:r w:rsidR="006A4439" w:rsidRPr="00031801">
        <w:rPr>
          <w:rFonts w:ascii="Tahoma" w:hAnsi="Tahoma" w:cs="Tahoma"/>
        </w:rPr>
        <w:t xml:space="preserve"> reducing impact of competitive imports, insufficient domestic and foreign demand, as</w:t>
      </w:r>
      <w:r w:rsidR="003B1EB3" w:rsidRPr="00031801">
        <w:rPr>
          <w:rFonts w:ascii="Tahoma" w:hAnsi="Tahoma" w:cs="Tahoma"/>
        </w:rPr>
        <w:t xml:space="preserve"> well as </w:t>
      </w:r>
      <w:r w:rsidR="006A4439" w:rsidRPr="00031801">
        <w:rPr>
          <w:rFonts w:ascii="Tahoma" w:hAnsi="Tahoma" w:cs="Tahoma"/>
        </w:rPr>
        <w:t xml:space="preserve">uncertain economic environment. The </w:t>
      </w:r>
      <w:r w:rsidR="003B1EB3" w:rsidRPr="00031801">
        <w:rPr>
          <w:rFonts w:ascii="Tahoma" w:hAnsi="Tahoma" w:cs="Tahoma"/>
        </w:rPr>
        <w:t xml:space="preserve">assessments of survey </w:t>
      </w:r>
      <w:r w:rsidR="006A4439" w:rsidRPr="00031801">
        <w:rPr>
          <w:rFonts w:ascii="Tahoma" w:hAnsi="Tahoma" w:cs="Tahoma"/>
        </w:rPr>
        <w:t>conducted in the first two months of the second quarter of 2014 indicate an increase in the average capacity utilization over the historical average and improv</w:t>
      </w:r>
      <w:r w:rsidR="00346EA8" w:rsidRPr="00031801">
        <w:rPr>
          <w:rFonts w:ascii="Tahoma" w:hAnsi="Tahoma" w:cs="Tahoma"/>
        </w:rPr>
        <w:t>ement of</w:t>
      </w:r>
      <w:r w:rsidR="006A4439" w:rsidRPr="00031801">
        <w:rPr>
          <w:rFonts w:ascii="Tahoma" w:hAnsi="Tahoma" w:cs="Tahoma"/>
        </w:rPr>
        <w:t xml:space="preserve"> perceptions regarding the economic situation of </w:t>
      </w:r>
      <w:r w:rsidR="00346EA8" w:rsidRPr="00031801">
        <w:rPr>
          <w:rFonts w:ascii="Tahoma" w:hAnsi="Tahoma" w:cs="Tahoma"/>
        </w:rPr>
        <w:t>companies</w:t>
      </w:r>
      <w:r w:rsidR="006A4439" w:rsidRPr="00031801">
        <w:rPr>
          <w:rFonts w:ascii="Tahoma" w:hAnsi="Tahoma" w:cs="Tahoma"/>
        </w:rPr>
        <w:t xml:space="preserve">. </w:t>
      </w:r>
      <w:r w:rsidR="00346EA8" w:rsidRPr="00031801">
        <w:rPr>
          <w:rFonts w:ascii="Tahoma" w:hAnsi="Tahoma" w:cs="Tahoma"/>
        </w:rPr>
        <w:t xml:space="preserve">Reduction was recorded in the </w:t>
      </w:r>
      <w:r w:rsidR="006A4439" w:rsidRPr="00031801">
        <w:rPr>
          <w:rFonts w:ascii="Tahoma" w:hAnsi="Tahoma" w:cs="Tahoma"/>
        </w:rPr>
        <w:t xml:space="preserve">limiting impact </w:t>
      </w:r>
      <w:r w:rsidR="00346EA8" w:rsidRPr="00031801">
        <w:rPr>
          <w:rFonts w:ascii="Tahoma" w:hAnsi="Tahoma" w:cs="Tahoma"/>
        </w:rPr>
        <w:t xml:space="preserve">of </w:t>
      </w:r>
      <w:r w:rsidR="006A4439" w:rsidRPr="00031801">
        <w:rPr>
          <w:rFonts w:ascii="Tahoma" w:hAnsi="Tahoma" w:cs="Tahoma"/>
        </w:rPr>
        <w:t xml:space="preserve">the lack of equipment, the uncertain economic environment and financial problems. These findings have created more optimistic expectations of managers </w:t>
      </w:r>
      <w:r w:rsidR="00346EA8" w:rsidRPr="00031801">
        <w:rPr>
          <w:rFonts w:ascii="Tahoma" w:hAnsi="Tahoma" w:cs="Tahoma"/>
        </w:rPr>
        <w:t xml:space="preserve">for </w:t>
      </w:r>
      <w:r w:rsidR="0063246A" w:rsidRPr="00031801">
        <w:rPr>
          <w:rFonts w:ascii="Tahoma" w:hAnsi="Tahoma" w:cs="Tahoma"/>
        </w:rPr>
        <w:t xml:space="preserve">the </w:t>
      </w:r>
      <w:r w:rsidR="006A4439" w:rsidRPr="00031801">
        <w:rPr>
          <w:rFonts w:ascii="Tahoma" w:hAnsi="Tahoma" w:cs="Tahoma"/>
        </w:rPr>
        <w:t>volume of production</w:t>
      </w:r>
      <w:r w:rsidR="0063246A" w:rsidRPr="00031801">
        <w:rPr>
          <w:rFonts w:ascii="Tahoma" w:hAnsi="Tahoma" w:cs="Tahoma"/>
        </w:rPr>
        <w:t xml:space="preserve"> for the next three months</w:t>
      </w:r>
      <w:r w:rsidR="006A4439" w:rsidRPr="00031801">
        <w:rPr>
          <w:rFonts w:ascii="Tahoma" w:hAnsi="Tahoma" w:cs="Tahoma"/>
        </w:rPr>
        <w:t>, with lower expectations for growth in the procurement prices of inputs and selling prices of finished products.</w:t>
      </w:r>
    </w:p>
    <w:p w:rsidR="00A5747F" w:rsidRPr="00031801" w:rsidRDefault="00A5747F" w:rsidP="00A5747F">
      <w:pPr>
        <w:ind w:firstLine="539"/>
        <w:jc w:val="both"/>
        <w:rPr>
          <w:rFonts w:ascii="Tahoma" w:hAnsi="Tahoma" w:cs="Tahoma"/>
        </w:rPr>
      </w:pPr>
    </w:p>
    <w:bookmarkEnd w:id="8"/>
    <w:bookmarkEnd w:id="9"/>
    <w:bookmarkEnd w:id="10"/>
    <w:bookmarkEnd w:id="11"/>
    <w:bookmarkEnd w:id="12"/>
    <w:p w:rsidR="00A40FC7" w:rsidRPr="00031801" w:rsidRDefault="004322AE" w:rsidP="00A40FC7">
      <w:pPr>
        <w:ind w:firstLine="539"/>
        <w:jc w:val="both"/>
        <w:rPr>
          <w:rFonts w:ascii="Tahoma" w:hAnsi="Tahoma" w:cs="Tahoma"/>
        </w:rPr>
      </w:pPr>
      <w:r w:rsidRPr="00031801">
        <w:rPr>
          <w:noProof/>
        </w:rPr>
        <w:drawing>
          <wp:anchor distT="0" distB="0" distL="114300" distR="114300" simplePos="0" relativeHeight="251764736" behindDoc="0" locked="0" layoutInCell="1" allowOverlap="1">
            <wp:simplePos x="0" y="0"/>
            <wp:positionH relativeFrom="column">
              <wp:posOffset>-2962303</wp:posOffset>
            </wp:positionH>
            <wp:positionV relativeFrom="paragraph">
              <wp:posOffset>184150</wp:posOffset>
            </wp:positionV>
            <wp:extent cx="2879725" cy="2502367"/>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502367"/>
                    </a:xfrm>
                    <a:prstGeom prst="rect">
                      <a:avLst/>
                    </a:prstGeom>
                    <a:noFill/>
                    <a:ln>
                      <a:noFill/>
                    </a:ln>
                  </pic:spPr>
                </pic:pic>
              </a:graphicData>
            </a:graphic>
          </wp:anchor>
        </w:drawing>
      </w:r>
      <w:r w:rsidR="00346EA8" w:rsidRPr="00031801">
        <w:rPr>
          <w:rFonts w:ascii="Tahoma" w:hAnsi="Tahoma" w:cs="Tahoma"/>
          <w:b/>
        </w:rPr>
        <w:t>I</w:t>
      </w:r>
      <w:r w:rsidR="009E099F" w:rsidRPr="00031801">
        <w:rPr>
          <w:rFonts w:ascii="Tahoma" w:hAnsi="Tahoma" w:cs="Tahoma"/>
          <w:b/>
        </w:rPr>
        <w:t>n the first quarter of 2014</w:t>
      </w:r>
      <w:r w:rsidR="00346EA8" w:rsidRPr="00031801">
        <w:rPr>
          <w:rFonts w:ascii="Tahoma" w:hAnsi="Tahoma" w:cs="Tahoma"/>
          <w:b/>
        </w:rPr>
        <w:t xml:space="preserve">, the added value of trade registered </w:t>
      </w:r>
      <w:r w:rsidR="009E099F" w:rsidRPr="00031801">
        <w:rPr>
          <w:rFonts w:ascii="Tahoma" w:hAnsi="Tahoma" w:cs="Tahoma"/>
          <w:b/>
        </w:rPr>
        <w:t>a significant quarterly growth</w:t>
      </w:r>
      <w:r w:rsidR="00B1388C" w:rsidRPr="00031801">
        <w:rPr>
          <w:rStyle w:val="FootnoteReference"/>
          <w:rFonts w:ascii="Tahoma" w:hAnsi="Tahoma" w:cs="Tahoma"/>
          <w:b/>
        </w:rPr>
        <w:footnoteReference w:id="18"/>
      </w:r>
      <w:r w:rsidR="00B1388C" w:rsidRPr="00031801">
        <w:rPr>
          <w:rFonts w:ascii="Tahoma" w:hAnsi="Tahoma" w:cs="Tahoma"/>
          <w:b/>
        </w:rPr>
        <w:t xml:space="preserve">, </w:t>
      </w:r>
      <w:r w:rsidR="00346EA8" w:rsidRPr="00031801">
        <w:rPr>
          <w:rFonts w:ascii="Tahoma" w:hAnsi="Tahoma" w:cs="Tahoma"/>
          <w:b/>
        </w:rPr>
        <w:t xml:space="preserve">thus </w:t>
      </w:r>
      <w:r w:rsidR="009E099F" w:rsidRPr="00031801">
        <w:rPr>
          <w:rFonts w:ascii="Tahoma" w:hAnsi="Tahoma" w:cs="Tahoma"/>
          <w:b/>
        </w:rPr>
        <w:t>contribut</w:t>
      </w:r>
      <w:r w:rsidR="00346EA8" w:rsidRPr="00031801">
        <w:rPr>
          <w:rFonts w:ascii="Tahoma" w:hAnsi="Tahoma" w:cs="Tahoma"/>
          <w:b/>
        </w:rPr>
        <w:t>ing the</w:t>
      </w:r>
      <w:r w:rsidR="009E099F" w:rsidRPr="00031801">
        <w:rPr>
          <w:rFonts w:ascii="Tahoma" w:hAnsi="Tahoma" w:cs="Tahoma"/>
          <w:b/>
        </w:rPr>
        <w:t xml:space="preserve"> most to the growth of domestic economy. This </w:t>
      </w:r>
      <w:r w:rsidR="00346EA8" w:rsidRPr="00031801">
        <w:rPr>
          <w:rFonts w:ascii="Tahoma" w:hAnsi="Tahoma" w:cs="Tahoma"/>
          <w:b/>
        </w:rPr>
        <w:t xml:space="preserve">performance </w:t>
      </w:r>
      <w:r w:rsidR="009E099F" w:rsidRPr="00031801">
        <w:rPr>
          <w:rFonts w:ascii="Tahoma" w:hAnsi="Tahoma" w:cs="Tahoma"/>
          <w:b/>
        </w:rPr>
        <w:t>contributed to an annual growth of added</w:t>
      </w:r>
      <w:r w:rsidR="00346EA8" w:rsidRPr="00031801">
        <w:rPr>
          <w:rFonts w:ascii="Tahoma" w:hAnsi="Tahoma" w:cs="Tahoma"/>
          <w:b/>
        </w:rPr>
        <w:t xml:space="preserve"> value</w:t>
      </w:r>
      <w:r w:rsidR="009E099F" w:rsidRPr="00031801">
        <w:rPr>
          <w:rFonts w:ascii="Tahoma" w:hAnsi="Tahoma" w:cs="Tahoma"/>
          <w:b/>
        </w:rPr>
        <w:t xml:space="preserve"> of trade (which in the last two years </w:t>
      </w:r>
      <w:r w:rsidR="00346EA8" w:rsidRPr="00031801">
        <w:rPr>
          <w:rFonts w:ascii="Tahoma" w:hAnsi="Tahoma" w:cs="Tahoma"/>
          <w:b/>
        </w:rPr>
        <w:t xml:space="preserve">was </w:t>
      </w:r>
      <w:r w:rsidR="009E099F" w:rsidRPr="00031801">
        <w:rPr>
          <w:rFonts w:ascii="Tahoma" w:hAnsi="Tahoma" w:cs="Tahoma"/>
          <w:b/>
        </w:rPr>
        <w:t xml:space="preserve">almost continuously decreasing), </w:t>
      </w:r>
      <w:r w:rsidR="009E099F" w:rsidRPr="00031801">
        <w:rPr>
          <w:rFonts w:ascii="Tahoma" w:hAnsi="Tahoma" w:cs="Tahoma"/>
        </w:rPr>
        <w:t xml:space="preserve">which </w:t>
      </w:r>
      <w:r w:rsidR="00346EA8" w:rsidRPr="00031801">
        <w:rPr>
          <w:rFonts w:ascii="Tahoma" w:hAnsi="Tahoma" w:cs="Tahoma"/>
        </w:rPr>
        <w:t>is explained by</w:t>
      </w:r>
      <w:r w:rsidR="009E099F" w:rsidRPr="00031801">
        <w:rPr>
          <w:rFonts w:ascii="Tahoma" w:hAnsi="Tahoma" w:cs="Tahoma"/>
        </w:rPr>
        <w:t xml:space="preserve"> the increased volume of wholesale trade, </w:t>
      </w:r>
      <w:r w:rsidR="00346EA8" w:rsidRPr="00031801">
        <w:rPr>
          <w:rFonts w:ascii="Tahoma" w:hAnsi="Tahoma" w:cs="Tahoma"/>
        </w:rPr>
        <w:t>amid</w:t>
      </w:r>
      <w:r w:rsidR="009E099F" w:rsidRPr="00031801">
        <w:rPr>
          <w:rFonts w:ascii="Tahoma" w:hAnsi="Tahoma" w:cs="Tahoma"/>
        </w:rPr>
        <w:t xml:space="preserve"> reduction in retail</w:t>
      </w:r>
      <w:r w:rsidR="00346EA8" w:rsidRPr="00031801">
        <w:rPr>
          <w:rFonts w:ascii="Tahoma" w:hAnsi="Tahoma" w:cs="Tahoma"/>
        </w:rPr>
        <w:t xml:space="preserve"> trade</w:t>
      </w:r>
      <w:r w:rsidR="009E099F" w:rsidRPr="00031801">
        <w:rPr>
          <w:rFonts w:ascii="Tahoma" w:hAnsi="Tahoma" w:cs="Tahoma"/>
        </w:rPr>
        <w:t>. Unfavorable developments in retail</w:t>
      </w:r>
      <w:r w:rsidR="00346EA8" w:rsidRPr="00031801">
        <w:rPr>
          <w:rFonts w:ascii="Tahoma" w:hAnsi="Tahoma" w:cs="Tahoma"/>
        </w:rPr>
        <w:t xml:space="preserve"> trade are</w:t>
      </w:r>
      <w:r w:rsidR="009E099F" w:rsidRPr="00031801">
        <w:rPr>
          <w:rFonts w:ascii="Tahoma" w:hAnsi="Tahoma" w:cs="Tahoma"/>
        </w:rPr>
        <w:t xml:space="preserve"> partly </w:t>
      </w:r>
      <w:r w:rsidR="00570917" w:rsidRPr="00031801">
        <w:rPr>
          <w:rFonts w:ascii="Tahoma" w:hAnsi="Tahoma" w:cs="Tahoma"/>
        </w:rPr>
        <w:t>demonstrated in the</w:t>
      </w:r>
      <w:r w:rsidR="009E099F" w:rsidRPr="00031801">
        <w:rPr>
          <w:rFonts w:ascii="Tahoma" w:hAnsi="Tahoma" w:cs="Tahoma"/>
        </w:rPr>
        <w:t xml:space="preserve"> survey of managers in </w:t>
      </w:r>
      <w:r w:rsidR="009E099F" w:rsidRPr="00031801">
        <w:rPr>
          <w:rFonts w:ascii="Tahoma" w:hAnsi="Tahoma" w:cs="Tahoma"/>
          <w:b/>
        </w:rPr>
        <w:t>retail</w:t>
      </w:r>
      <w:r w:rsidR="00346EA8" w:rsidRPr="00031801">
        <w:rPr>
          <w:rFonts w:ascii="Tahoma" w:hAnsi="Tahoma" w:cs="Tahoma"/>
          <w:b/>
        </w:rPr>
        <w:t xml:space="preserve"> trade</w:t>
      </w:r>
      <w:r w:rsidR="00B1388C" w:rsidRPr="00031801">
        <w:rPr>
          <w:rStyle w:val="FootnoteReference"/>
          <w:rFonts w:ascii="Tahoma" w:hAnsi="Tahoma" w:cs="Tahoma"/>
        </w:rPr>
        <w:footnoteReference w:id="19"/>
      </w:r>
      <w:r w:rsidR="00B1388C" w:rsidRPr="00031801">
        <w:rPr>
          <w:rFonts w:ascii="Tahoma" w:hAnsi="Tahoma" w:cs="Tahoma"/>
        </w:rPr>
        <w:t xml:space="preserve">, </w:t>
      </w:r>
      <w:r w:rsidR="009E099F" w:rsidRPr="00031801">
        <w:rPr>
          <w:rFonts w:ascii="Tahoma" w:hAnsi="Tahoma" w:cs="Tahoma"/>
        </w:rPr>
        <w:t xml:space="preserve">whose </w:t>
      </w:r>
      <w:r w:rsidR="00346EA8" w:rsidRPr="00031801">
        <w:rPr>
          <w:rFonts w:ascii="Tahoma" w:hAnsi="Tahoma" w:cs="Tahoma"/>
        </w:rPr>
        <w:t xml:space="preserve">assessments, </w:t>
      </w:r>
      <w:r w:rsidR="009E099F" w:rsidRPr="00031801">
        <w:rPr>
          <w:rFonts w:ascii="Tahoma" w:hAnsi="Tahoma" w:cs="Tahoma"/>
        </w:rPr>
        <w:t xml:space="preserve">compared with </w:t>
      </w:r>
      <w:r w:rsidR="00346EA8" w:rsidRPr="00031801">
        <w:rPr>
          <w:rFonts w:ascii="Tahoma" w:hAnsi="Tahoma" w:cs="Tahoma"/>
        </w:rPr>
        <w:t xml:space="preserve">the assessments </w:t>
      </w:r>
      <w:r w:rsidR="009E099F" w:rsidRPr="00031801">
        <w:rPr>
          <w:rFonts w:ascii="Tahoma" w:hAnsi="Tahoma" w:cs="Tahoma"/>
        </w:rPr>
        <w:t xml:space="preserve">from the previous quarter, </w:t>
      </w:r>
      <w:r w:rsidR="00346EA8" w:rsidRPr="00031801">
        <w:rPr>
          <w:rFonts w:ascii="Tahoma" w:hAnsi="Tahoma" w:cs="Tahoma"/>
        </w:rPr>
        <w:t xml:space="preserve">indicate </w:t>
      </w:r>
      <w:r w:rsidR="009E099F" w:rsidRPr="00031801">
        <w:rPr>
          <w:rFonts w:ascii="Tahoma" w:hAnsi="Tahoma" w:cs="Tahoma"/>
        </w:rPr>
        <w:t>increas</w:t>
      </w:r>
      <w:r w:rsidR="00346EA8" w:rsidRPr="00031801">
        <w:rPr>
          <w:rFonts w:ascii="Tahoma" w:hAnsi="Tahoma" w:cs="Tahoma"/>
        </w:rPr>
        <w:t>ing</w:t>
      </w:r>
      <w:r w:rsidR="009E099F" w:rsidRPr="00031801">
        <w:rPr>
          <w:rFonts w:ascii="Tahoma" w:hAnsi="Tahoma" w:cs="Tahoma"/>
        </w:rPr>
        <w:t xml:space="preserve"> limiting factors </w:t>
      </w:r>
      <w:r w:rsidR="00346EA8" w:rsidRPr="00031801">
        <w:rPr>
          <w:rFonts w:ascii="Tahoma" w:hAnsi="Tahoma" w:cs="Tahoma"/>
        </w:rPr>
        <w:t xml:space="preserve">to the </w:t>
      </w:r>
      <w:r w:rsidR="009E099F" w:rsidRPr="00031801">
        <w:rPr>
          <w:rFonts w:ascii="Tahoma" w:hAnsi="Tahoma" w:cs="Tahoma"/>
        </w:rPr>
        <w:t>improv</w:t>
      </w:r>
      <w:r w:rsidR="00346EA8" w:rsidRPr="00031801">
        <w:rPr>
          <w:rFonts w:ascii="Tahoma" w:hAnsi="Tahoma" w:cs="Tahoma"/>
        </w:rPr>
        <w:t>ement of</w:t>
      </w:r>
      <w:r w:rsidR="009E099F" w:rsidRPr="00031801">
        <w:rPr>
          <w:rFonts w:ascii="Tahoma" w:hAnsi="Tahoma" w:cs="Tahoma"/>
        </w:rPr>
        <w:t xml:space="preserve"> the current business situation of </w:t>
      </w:r>
      <w:r w:rsidR="00346EA8" w:rsidRPr="00031801">
        <w:rPr>
          <w:rFonts w:ascii="Tahoma" w:hAnsi="Tahoma" w:cs="Tahoma"/>
        </w:rPr>
        <w:t>companies</w:t>
      </w:r>
      <w:r w:rsidR="009E099F" w:rsidRPr="00031801">
        <w:rPr>
          <w:rFonts w:ascii="Tahoma" w:hAnsi="Tahoma" w:cs="Tahoma"/>
        </w:rPr>
        <w:t xml:space="preserve">. In fact, compared with the last quarter of 2013, </w:t>
      </w:r>
      <w:r w:rsidR="00570917" w:rsidRPr="00031801">
        <w:rPr>
          <w:rFonts w:ascii="Tahoma" w:hAnsi="Tahoma" w:cs="Tahoma"/>
        </w:rPr>
        <w:t xml:space="preserve">there is an </w:t>
      </w:r>
      <w:r w:rsidR="009E099F" w:rsidRPr="00031801">
        <w:rPr>
          <w:rFonts w:ascii="Tahoma" w:hAnsi="Tahoma" w:cs="Tahoma"/>
        </w:rPr>
        <w:t>increas</w:t>
      </w:r>
      <w:r w:rsidR="00570917" w:rsidRPr="00031801">
        <w:rPr>
          <w:rFonts w:ascii="Tahoma" w:hAnsi="Tahoma" w:cs="Tahoma"/>
        </w:rPr>
        <w:t>ing</w:t>
      </w:r>
      <w:r w:rsidR="009E099F" w:rsidRPr="00031801">
        <w:rPr>
          <w:rFonts w:ascii="Tahoma" w:hAnsi="Tahoma" w:cs="Tahoma"/>
        </w:rPr>
        <w:t xml:space="preserve"> limiting impact of </w:t>
      </w:r>
      <w:r w:rsidR="00570917" w:rsidRPr="00031801">
        <w:rPr>
          <w:rFonts w:ascii="Tahoma" w:hAnsi="Tahoma" w:cs="Tahoma"/>
        </w:rPr>
        <w:t xml:space="preserve">higher </w:t>
      </w:r>
      <w:r w:rsidR="009E099F" w:rsidRPr="00031801">
        <w:rPr>
          <w:rFonts w:ascii="Tahoma" w:hAnsi="Tahoma" w:cs="Tahoma"/>
        </w:rPr>
        <w:t xml:space="preserve">competition, lack of trained personnel, </w:t>
      </w:r>
      <w:r w:rsidR="00570917" w:rsidRPr="00031801">
        <w:rPr>
          <w:rFonts w:ascii="Tahoma" w:hAnsi="Tahoma" w:cs="Tahoma"/>
        </w:rPr>
        <w:t xml:space="preserve">higher market </w:t>
      </w:r>
      <w:r w:rsidR="009E099F" w:rsidRPr="00031801">
        <w:rPr>
          <w:rFonts w:ascii="Tahoma" w:hAnsi="Tahoma" w:cs="Tahoma"/>
        </w:rPr>
        <w:t xml:space="preserve">supply, as well as higher labor costs. </w:t>
      </w:r>
      <w:r w:rsidR="00570917" w:rsidRPr="00031801">
        <w:rPr>
          <w:rFonts w:ascii="Tahoma" w:hAnsi="Tahoma" w:cs="Tahoma"/>
        </w:rPr>
        <w:t>E</w:t>
      </w:r>
      <w:r w:rsidR="009E099F" w:rsidRPr="00031801">
        <w:rPr>
          <w:rFonts w:ascii="Tahoma" w:hAnsi="Tahoma" w:cs="Tahoma"/>
        </w:rPr>
        <w:t xml:space="preserve">xpectations of </w:t>
      </w:r>
      <w:r w:rsidR="00570917" w:rsidRPr="00031801">
        <w:rPr>
          <w:rFonts w:ascii="Tahoma" w:hAnsi="Tahoma" w:cs="Tahoma"/>
        </w:rPr>
        <w:t xml:space="preserve">company </w:t>
      </w:r>
      <w:r w:rsidR="009E099F" w:rsidRPr="00031801">
        <w:rPr>
          <w:rFonts w:ascii="Tahoma" w:hAnsi="Tahoma" w:cs="Tahoma"/>
        </w:rPr>
        <w:t>managers for the period</w:t>
      </w:r>
      <w:r w:rsidR="00570917" w:rsidRPr="00031801">
        <w:rPr>
          <w:rFonts w:ascii="Tahoma" w:hAnsi="Tahoma" w:cs="Tahoma"/>
        </w:rPr>
        <w:t xml:space="preserve"> ahead show</w:t>
      </w:r>
      <w:r w:rsidR="009E099F" w:rsidRPr="00031801">
        <w:rPr>
          <w:rFonts w:ascii="Tahoma" w:hAnsi="Tahoma" w:cs="Tahoma"/>
        </w:rPr>
        <w:t xml:space="preserve"> reduced number of positive expectations about the business situation in the next six-month period, </w:t>
      </w:r>
      <w:r w:rsidR="00570917" w:rsidRPr="00031801">
        <w:rPr>
          <w:rFonts w:ascii="Tahoma" w:hAnsi="Tahoma" w:cs="Tahoma"/>
        </w:rPr>
        <w:t xml:space="preserve">and </w:t>
      </w:r>
      <w:r w:rsidR="009E099F" w:rsidRPr="00031801">
        <w:rPr>
          <w:rFonts w:ascii="Tahoma" w:hAnsi="Tahoma" w:cs="Tahoma"/>
        </w:rPr>
        <w:t xml:space="preserve">increasing number of positive expectations </w:t>
      </w:r>
      <w:r w:rsidR="00570917" w:rsidRPr="00031801">
        <w:rPr>
          <w:rFonts w:ascii="Tahoma" w:hAnsi="Tahoma" w:cs="Tahoma"/>
        </w:rPr>
        <w:t>for higher selling prices</w:t>
      </w:r>
      <w:r w:rsidR="009E099F" w:rsidRPr="00031801">
        <w:rPr>
          <w:rFonts w:ascii="Tahoma" w:hAnsi="Tahoma" w:cs="Tahoma"/>
        </w:rPr>
        <w:t>, orders and number of employees in the next three to four months.</w:t>
      </w:r>
      <w:r w:rsidR="009E099F" w:rsidRPr="00031801">
        <w:rPr>
          <w:rFonts w:ascii="Tahoma" w:hAnsi="Tahoma" w:cs="Tahoma"/>
          <w:b/>
        </w:rPr>
        <w:t xml:space="preserve"> </w:t>
      </w:r>
      <w:r w:rsidR="00A40FC7" w:rsidRPr="00031801">
        <w:rPr>
          <w:rFonts w:ascii="Tahoma" w:hAnsi="Tahoma" w:cs="Tahoma"/>
        </w:rPr>
        <w:t xml:space="preserve">  </w:t>
      </w:r>
    </w:p>
    <w:p w:rsidR="00640B4F" w:rsidRPr="00031801" w:rsidRDefault="00640B4F" w:rsidP="00990FCC">
      <w:pPr>
        <w:rPr>
          <w:rFonts w:ascii="Calibri" w:hAnsi="Calibri"/>
        </w:rPr>
      </w:pPr>
    </w:p>
    <w:p w:rsidR="00B840C8" w:rsidRPr="00031801" w:rsidRDefault="00B840C8" w:rsidP="00B840C8">
      <w:pPr>
        <w:pStyle w:val="Heading1"/>
        <w:rPr>
          <w:lang w:val="en-US"/>
        </w:rPr>
      </w:pPr>
      <w:bookmarkStart w:id="29" w:name="_Toc355096668"/>
      <w:bookmarkStart w:id="30" w:name="_Toc369169509"/>
      <w:bookmarkStart w:id="31" w:name="_Toc378233608"/>
      <w:bookmarkStart w:id="32" w:name="_Toc378234039"/>
      <w:bookmarkStart w:id="33" w:name="_Toc378342159"/>
      <w:bookmarkStart w:id="34" w:name="_Toc387842273"/>
      <w:bookmarkStart w:id="35" w:name="_Toc387842341"/>
      <w:bookmarkStart w:id="36" w:name="_Toc393876726"/>
      <w:bookmarkStart w:id="37" w:name="_Toc396206996"/>
      <w:bookmarkStart w:id="38" w:name="_Toc397354883"/>
      <w:bookmarkStart w:id="39" w:name="_Toc315959786"/>
      <w:bookmarkStart w:id="40" w:name="_Toc338157011"/>
      <w:bookmarkStart w:id="41" w:name="_Toc354491922"/>
      <w:bookmarkStart w:id="42" w:name="naslov15"/>
      <w:bookmarkStart w:id="43" w:name="_Toc228179299"/>
      <w:bookmarkStart w:id="44" w:name="_Toc315959787"/>
      <w:bookmarkStart w:id="45" w:name="_Toc330376007"/>
      <w:bookmarkStart w:id="46" w:name="_Toc361905972"/>
      <w:bookmarkStart w:id="47" w:name="_Toc361909958"/>
      <w:bookmarkStart w:id="48" w:name="_Toc361910037"/>
      <w:bookmarkStart w:id="49" w:name="_Toc361910388"/>
      <w:bookmarkStart w:id="50" w:name="_Toc361924528"/>
      <w:bookmarkStart w:id="51" w:name="naslov2"/>
      <w:bookmarkStart w:id="52" w:name="_Toc363030280"/>
      <w:r w:rsidRPr="00031801">
        <w:rPr>
          <w:lang w:val="en-US"/>
        </w:rPr>
        <w:t xml:space="preserve">1.3. </w:t>
      </w:r>
      <w:r w:rsidR="009E099F" w:rsidRPr="00031801">
        <w:rPr>
          <w:lang w:val="en-US"/>
        </w:rPr>
        <w:t>Aggregate Demand</w:t>
      </w:r>
      <w:bookmarkEnd w:id="29"/>
      <w:bookmarkEnd w:id="30"/>
      <w:bookmarkEnd w:id="31"/>
      <w:bookmarkEnd w:id="32"/>
      <w:bookmarkEnd w:id="33"/>
      <w:bookmarkEnd w:id="34"/>
      <w:bookmarkEnd w:id="35"/>
      <w:bookmarkEnd w:id="36"/>
      <w:bookmarkEnd w:id="37"/>
      <w:bookmarkEnd w:id="38"/>
    </w:p>
    <w:p w:rsidR="00B840C8" w:rsidRPr="00031801" w:rsidRDefault="00B840C8" w:rsidP="00B840C8">
      <w:pPr>
        <w:keepNext/>
        <w:ind w:left="-4536"/>
        <w:jc w:val="both"/>
        <w:rPr>
          <w:rFonts w:ascii="Tahoma" w:hAnsi="Tahoma" w:cs="Tahoma"/>
          <w:sz w:val="22"/>
        </w:rPr>
      </w:pPr>
    </w:p>
    <w:p w:rsidR="00B840C8" w:rsidRPr="00031801" w:rsidRDefault="00E26499" w:rsidP="00B840C8">
      <w:pPr>
        <w:ind w:left="-4536" w:firstLine="708"/>
        <w:jc w:val="both"/>
        <w:rPr>
          <w:rFonts w:ascii="Tahoma" w:hAnsi="Tahoma" w:cs="Tahoma"/>
          <w:b/>
          <w:i/>
          <w:sz w:val="22"/>
          <w:szCs w:val="22"/>
        </w:rPr>
      </w:pPr>
      <w:r w:rsidRPr="00031801">
        <w:rPr>
          <w:rFonts w:ascii="Tahoma" w:hAnsi="Tahoma" w:cs="Tahoma"/>
          <w:b/>
          <w:i/>
          <w:sz w:val="22"/>
          <w:szCs w:val="22"/>
        </w:rPr>
        <w:t>Analyzing</w:t>
      </w:r>
      <w:r w:rsidR="00B1388C" w:rsidRPr="00031801">
        <w:rPr>
          <w:rFonts w:ascii="Tahoma" w:hAnsi="Tahoma" w:cs="Tahoma"/>
          <w:b/>
          <w:i/>
          <w:sz w:val="22"/>
          <w:szCs w:val="22"/>
        </w:rPr>
        <w:t xml:space="preserve"> demand, the annual growth of gross domestic product in the first quarter of 2014 result</w:t>
      </w:r>
      <w:r w:rsidR="007A7F24" w:rsidRPr="00031801">
        <w:rPr>
          <w:rFonts w:ascii="Tahoma" w:hAnsi="Tahoma" w:cs="Tahoma"/>
          <w:b/>
          <w:i/>
          <w:sz w:val="22"/>
          <w:szCs w:val="22"/>
        </w:rPr>
        <w:t>s</w:t>
      </w:r>
      <w:r w:rsidR="00B1388C" w:rsidRPr="00031801">
        <w:rPr>
          <w:rFonts w:ascii="Tahoma" w:hAnsi="Tahoma" w:cs="Tahoma"/>
          <w:b/>
          <w:i/>
          <w:sz w:val="22"/>
          <w:szCs w:val="22"/>
        </w:rPr>
        <w:t xml:space="preserve"> from the positive contribution of domestic absorption, while net export demand </w:t>
      </w:r>
      <w:r w:rsidR="007A7F24" w:rsidRPr="00031801">
        <w:rPr>
          <w:rFonts w:ascii="Tahoma" w:hAnsi="Tahoma" w:cs="Tahoma"/>
          <w:b/>
          <w:i/>
          <w:sz w:val="22"/>
          <w:szCs w:val="22"/>
        </w:rPr>
        <w:t xml:space="preserve">has a negative impact on growth </w:t>
      </w:r>
      <w:r w:rsidR="00B1388C" w:rsidRPr="00031801">
        <w:rPr>
          <w:rFonts w:ascii="Tahoma" w:hAnsi="Tahoma" w:cs="Tahoma"/>
          <w:b/>
          <w:i/>
          <w:sz w:val="22"/>
          <w:szCs w:val="22"/>
        </w:rPr>
        <w:t xml:space="preserve">for </w:t>
      </w:r>
      <w:r w:rsidR="007A7F24" w:rsidRPr="00031801">
        <w:rPr>
          <w:rFonts w:ascii="Tahoma" w:hAnsi="Tahoma" w:cs="Tahoma"/>
          <w:b/>
          <w:i/>
          <w:sz w:val="22"/>
          <w:szCs w:val="22"/>
        </w:rPr>
        <w:t>the first time in four quarters</w:t>
      </w:r>
      <w:r w:rsidR="00B1388C" w:rsidRPr="00031801">
        <w:rPr>
          <w:rFonts w:ascii="Tahoma" w:hAnsi="Tahoma" w:cs="Tahoma"/>
          <w:b/>
          <w:i/>
          <w:sz w:val="22"/>
          <w:szCs w:val="22"/>
        </w:rPr>
        <w:t xml:space="preserve">. </w:t>
      </w:r>
      <w:r w:rsidR="007A7F24" w:rsidRPr="00031801">
        <w:rPr>
          <w:rFonts w:ascii="Tahoma" w:hAnsi="Tahoma" w:cs="Tahoma"/>
          <w:b/>
          <w:i/>
          <w:sz w:val="22"/>
          <w:szCs w:val="22"/>
        </w:rPr>
        <w:t>Analyzing by individual component</w:t>
      </w:r>
      <w:r w:rsidR="00B1388C" w:rsidRPr="00031801">
        <w:rPr>
          <w:rFonts w:ascii="Tahoma" w:hAnsi="Tahoma" w:cs="Tahoma"/>
          <w:b/>
          <w:i/>
          <w:sz w:val="22"/>
          <w:szCs w:val="22"/>
        </w:rPr>
        <w:t xml:space="preserve">, </w:t>
      </w:r>
      <w:r w:rsidR="007A7F24" w:rsidRPr="00031801">
        <w:rPr>
          <w:rFonts w:ascii="Tahoma" w:hAnsi="Tahoma" w:cs="Tahoma"/>
          <w:b/>
          <w:i/>
          <w:sz w:val="22"/>
          <w:szCs w:val="22"/>
        </w:rPr>
        <w:t xml:space="preserve">export and investment demand are </w:t>
      </w:r>
      <w:r w:rsidR="00B1388C" w:rsidRPr="00031801">
        <w:rPr>
          <w:rFonts w:ascii="Tahoma" w:hAnsi="Tahoma" w:cs="Tahoma"/>
          <w:b/>
          <w:i/>
          <w:sz w:val="22"/>
          <w:szCs w:val="22"/>
        </w:rPr>
        <w:t xml:space="preserve">the main drivers of </w:t>
      </w:r>
      <w:r w:rsidR="007A7F24" w:rsidRPr="00031801">
        <w:rPr>
          <w:rFonts w:ascii="Tahoma" w:hAnsi="Tahoma" w:cs="Tahoma"/>
          <w:b/>
          <w:i/>
          <w:sz w:val="22"/>
          <w:szCs w:val="22"/>
        </w:rPr>
        <w:t xml:space="preserve">annual </w:t>
      </w:r>
      <w:r w:rsidR="00B1388C" w:rsidRPr="00031801">
        <w:rPr>
          <w:rFonts w:ascii="Tahoma" w:hAnsi="Tahoma" w:cs="Tahoma"/>
          <w:b/>
          <w:i/>
          <w:sz w:val="22"/>
          <w:szCs w:val="22"/>
        </w:rPr>
        <w:t xml:space="preserve">growth in </w:t>
      </w:r>
      <w:r w:rsidR="007A7F24" w:rsidRPr="00031801">
        <w:rPr>
          <w:rFonts w:ascii="Tahoma" w:hAnsi="Tahoma" w:cs="Tahoma"/>
          <w:b/>
          <w:i/>
          <w:sz w:val="22"/>
          <w:szCs w:val="22"/>
        </w:rPr>
        <w:t>economic activity</w:t>
      </w:r>
      <w:r w:rsidR="00B1388C" w:rsidRPr="00031801">
        <w:rPr>
          <w:rFonts w:ascii="Tahoma" w:hAnsi="Tahoma" w:cs="Tahoma"/>
          <w:b/>
          <w:i/>
          <w:sz w:val="22"/>
          <w:szCs w:val="22"/>
        </w:rPr>
        <w:t xml:space="preserve">. Exports of new facilities </w:t>
      </w:r>
      <w:r w:rsidR="007A7F24" w:rsidRPr="00031801">
        <w:rPr>
          <w:rFonts w:ascii="Tahoma" w:hAnsi="Tahoma" w:cs="Tahoma"/>
          <w:b/>
          <w:i/>
          <w:sz w:val="22"/>
          <w:szCs w:val="22"/>
        </w:rPr>
        <w:t>operating in the</w:t>
      </w:r>
      <w:r w:rsidR="00B1388C" w:rsidRPr="00031801">
        <w:rPr>
          <w:rFonts w:ascii="Tahoma" w:hAnsi="Tahoma" w:cs="Tahoma"/>
          <w:b/>
          <w:i/>
          <w:sz w:val="22"/>
          <w:szCs w:val="22"/>
        </w:rPr>
        <w:t xml:space="preserve"> </w:t>
      </w:r>
      <w:r w:rsidR="007A7F24" w:rsidRPr="00031801">
        <w:rPr>
          <w:rFonts w:ascii="Tahoma" w:hAnsi="Tahoma" w:cs="Tahoma"/>
          <w:b/>
          <w:i/>
          <w:sz w:val="22"/>
          <w:szCs w:val="22"/>
        </w:rPr>
        <w:t>technological industrial development zones</w:t>
      </w:r>
      <w:r w:rsidR="00B1388C" w:rsidRPr="00031801">
        <w:rPr>
          <w:rFonts w:ascii="Tahoma" w:hAnsi="Tahoma" w:cs="Tahoma"/>
          <w:b/>
          <w:i/>
          <w:sz w:val="22"/>
          <w:szCs w:val="22"/>
        </w:rPr>
        <w:t xml:space="preserve">, and the gradual strengthening of foreign demand had appropriate positive effect on the domestic industry and export sector. All components of domestic demand </w:t>
      </w:r>
      <w:r w:rsidR="007A7F24" w:rsidRPr="00031801">
        <w:rPr>
          <w:rFonts w:ascii="Tahoma" w:hAnsi="Tahoma" w:cs="Tahoma"/>
          <w:b/>
          <w:i/>
          <w:sz w:val="22"/>
          <w:szCs w:val="22"/>
        </w:rPr>
        <w:t>enhanced</w:t>
      </w:r>
      <w:r w:rsidR="00B1388C" w:rsidRPr="00031801">
        <w:rPr>
          <w:rFonts w:ascii="Tahoma" w:hAnsi="Tahoma" w:cs="Tahoma"/>
          <w:b/>
          <w:i/>
          <w:sz w:val="22"/>
          <w:szCs w:val="22"/>
        </w:rPr>
        <w:t xml:space="preserve">, </w:t>
      </w:r>
      <w:r w:rsidR="00B70D78" w:rsidRPr="00031801">
        <w:rPr>
          <w:rFonts w:ascii="Tahoma" w:hAnsi="Tahoma" w:cs="Tahoma"/>
          <w:b/>
          <w:i/>
          <w:sz w:val="22"/>
          <w:szCs w:val="22"/>
        </w:rPr>
        <w:t xml:space="preserve">with </w:t>
      </w:r>
      <w:r w:rsidR="007A7F24" w:rsidRPr="00031801">
        <w:rPr>
          <w:rFonts w:ascii="Tahoma" w:hAnsi="Tahoma" w:cs="Tahoma"/>
          <w:b/>
          <w:i/>
          <w:sz w:val="22"/>
          <w:szCs w:val="22"/>
        </w:rPr>
        <w:t>gross investment</w:t>
      </w:r>
      <w:r w:rsidR="00B70D78" w:rsidRPr="00031801">
        <w:rPr>
          <w:rFonts w:ascii="Tahoma" w:hAnsi="Tahoma" w:cs="Tahoma"/>
          <w:b/>
          <w:i/>
          <w:sz w:val="22"/>
          <w:szCs w:val="22"/>
        </w:rPr>
        <w:t>s</w:t>
      </w:r>
      <w:r w:rsidR="007A7F24" w:rsidRPr="00031801">
        <w:rPr>
          <w:rFonts w:ascii="Tahoma" w:hAnsi="Tahoma" w:cs="Tahoma"/>
          <w:b/>
          <w:i/>
          <w:sz w:val="22"/>
          <w:szCs w:val="22"/>
        </w:rPr>
        <w:t xml:space="preserve"> </w:t>
      </w:r>
      <w:r w:rsidR="00B1388C" w:rsidRPr="00031801">
        <w:rPr>
          <w:rFonts w:ascii="Tahoma" w:hAnsi="Tahoma" w:cs="Tahoma"/>
          <w:b/>
          <w:i/>
          <w:sz w:val="22"/>
          <w:szCs w:val="22"/>
        </w:rPr>
        <w:t>contribut</w:t>
      </w:r>
      <w:r w:rsidR="00B70D78" w:rsidRPr="00031801">
        <w:rPr>
          <w:rFonts w:ascii="Tahoma" w:hAnsi="Tahoma" w:cs="Tahoma"/>
          <w:b/>
          <w:i/>
          <w:sz w:val="22"/>
          <w:szCs w:val="22"/>
        </w:rPr>
        <w:t>ing</w:t>
      </w:r>
      <w:r w:rsidR="00B1388C" w:rsidRPr="00031801">
        <w:rPr>
          <w:rFonts w:ascii="Tahoma" w:hAnsi="Tahoma" w:cs="Tahoma"/>
          <w:b/>
          <w:i/>
          <w:sz w:val="22"/>
          <w:szCs w:val="22"/>
        </w:rPr>
        <w:t xml:space="preserve"> the most mainly due to </w:t>
      </w:r>
      <w:r w:rsidR="00B70D78" w:rsidRPr="00031801">
        <w:rPr>
          <w:rFonts w:ascii="Tahoma" w:hAnsi="Tahoma" w:cs="Tahoma"/>
          <w:b/>
          <w:i/>
          <w:sz w:val="22"/>
          <w:szCs w:val="22"/>
        </w:rPr>
        <w:t xml:space="preserve">the </w:t>
      </w:r>
      <w:r w:rsidR="00B1388C" w:rsidRPr="00031801">
        <w:rPr>
          <w:rFonts w:ascii="Tahoma" w:hAnsi="Tahoma" w:cs="Tahoma"/>
          <w:b/>
          <w:i/>
          <w:sz w:val="22"/>
          <w:szCs w:val="22"/>
        </w:rPr>
        <w:t>increased private and public investment. Such trends in exports and investment</w:t>
      </w:r>
      <w:r w:rsidR="00B70D78" w:rsidRPr="00031801">
        <w:rPr>
          <w:rFonts w:ascii="Tahoma" w:hAnsi="Tahoma" w:cs="Tahoma"/>
          <w:b/>
          <w:i/>
          <w:sz w:val="22"/>
          <w:szCs w:val="22"/>
        </w:rPr>
        <w:t>s</w:t>
      </w:r>
      <w:r w:rsidR="00B1388C" w:rsidRPr="00031801">
        <w:rPr>
          <w:rFonts w:ascii="Tahoma" w:hAnsi="Tahoma" w:cs="Tahoma"/>
          <w:b/>
          <w:i/>
          <w:sz w:val="22"/>
          <w:szCs w:val="22"/>
        </w:rPr>
        <w:t xml:space="preserve"> contributed to further positive developments on the labor market and continu</w:t>
      </w:r>
      <w:r w:rsidR="00B70D78" w:rsidRPr="00031801">
        <w:rPr>
          <w:rFonts w:ascii="Tahoma" w:hAnsi="Tahoma" w:cs="Tahoma"/>
          <w:b/>
          <w:i/>
          <w:sz w:val="22"/>
          <w:szCs w:val="22"/>
        </w:rPr>
        <w:t>ed</w:t>
      </w:r>
      <w:r w:rsidR="00B1388C" w:rsidRPr="00031801">
        <w:rPr>
          <w:rFonts w:ascii="Tahoma" w:hAnsi="Tahoma" w:cs="Tahoma"/>
          <w:b/>
          <w:i/>
          <w:sz w:val="22"/>
          <w:szCs w:val="22"/>
        </w:rPr>
        <w:t xml:space="preserve"> </w:t>
      </w:r>
      <w:r w:rsidR="00B70D78" w:rsidRPr="00031801">
        <w:rPr>
          <w:rFonts w:ascii="Tahoma" w:hAnsi="Tahoma" w:cs="Tahoma"/>
          <w:b/>
          <w:i/>
          <w:sz w:val="22"/>
          <w:szCs w:val="22"/>
        </w:rPr>
        <w:t xml:space="preserve">the </w:t>
      </w:r>
      <w:r w:rsidR="00B1388C" w:rsidRPr="00031801">
        <w:rPr>
          <w:rFonts w:ascii="Tahoma" w:hAnsi="Tahoma" w:cs="Tahoma"/>
          <w:b/>
          <w:i/>
          <w:sz w:val="22"/>
          <w:szCs w:val="22"/>
        </w:rPr>
        <w:t xml:space="preserve">growth of household consumption, </w:t>
      </w:r>
      <w:r w:rsidR="00B70D78" w:rsidRPr="00031801">
        <w:rPr>
          <w:rFonts w:ascii="Tahoma" w:hAnsi="Tahoma" w:cs="Tahoma"/>
          <w:b/>
          <w:i/>
          <w:sz w:val="22"/>
          <w:szCs w:val="22"/>
        </w:rPr>
        <w:t>with the public spending having</w:t>
      </w:r>
      <w:r w:rsidR="00B1388C" w:rsidRPr="00031801">
        <w:rPr>
          <w:rFonts w:ascii="Tahoma" w:hAnsi="Tahoma" w:cs="Tahoma"/>
          <w:b/>
          <w:i/>
          <w:sz w:val="22"/>
          <w:szCs w:val="22"/>
        </w:rPr>
        <w:t xml:space="preserve"> a positive impact on the </w:t>
      </w:r>
      <w:r w:rsidR="00B70D78" w:rsidRPr="00031801">
        <w:rPr>
          <w:rFonts w:ascii="Tahoma" w:hAnsi="Tahoma" w:cs="Tahoma"/>
          <w:b/>
          <w:i/>
          <w:sz w:val="22"/>
          <w:szCs w:val="22"/>
        </w:rPr>
        <w:t xml:space="preserve">GDP </w:t>
      </w:r>
      <w:r w:rsidR="00B1388C" w:rsidRPr="00031801">
        <w:rPr>
          <w:rFonts w:ascii="Tahoma" w:hAnsi="Tahoma" w:cs="Tahoma"/>
          <w:b/>
          <w:i/>
          <w:sz w:val="22"/>
          <w:szCs w:val="22"/>
        </w:rPr>
        <w:t xml:space="preserve">growth, after </w:t>
      </w:r>
      <w:r w:rsidR="00D10B33" w:rsidRPr="00031801">
        <w:rPr>
          <w:rFonts w:ascii="Tahoma" w:hAnsi="Tahoma" w:cs="Tahoma"/>
          <w:b/>
          <w:i/>
          <w:sz w:val="22"/>
          <w:szCs w:val="22"/>
        </w:rPr>
        <w:t xml:space="preserve">decreasing </w:t>
      </w:r>
      <w:r w:rsidR="00B1388C" w:rsidRPr="00031801">
        <w:rPr>
          <w:rFonts w:ascii="Tahoma" w:hAnsi="Tahoma" w:cs="Tahoma"/>
          <w:b/>
          <w:i/>
          <w:sz w:val="22"/>
          <w:szCs w:val="22"/>
        </w:rPr>
        <w:t xml:space="preserve">in the previous four quarters. Increased domestic and export demand, </w:t>
      </w:r>
      <w:r w:rsidR="00D10B33" w:rsidRPr="00031801">
        <w:rPr>
          <w:rFonts w:ascii="Tahoma" w:hAnsi="Tahoma" w:cs="Tahoma"/>
          <w:b/>
          <w:i/>
          <w:sz w:val="22"/>
          <w:szCs w:val="22"/>
        </w:rPr>
        <w:t xml:space="preserve">amid </w:t>
      </w:r>
      <w:r w:rsidR="00B1388C" w:rsidRPr="00031801">
        <w:rPr>
          <w:rFonts w:ascii="Tahoma" w:hAnsi="Tahoma" w:cs="Tahoma"/>
          <w:b/>
          <w:i/>
          <w:sz w:val="22"/>
          <w:szCs w:val="22"/>
        </w:rPr>
        <w:t>high dependence o</w:t>
      </w:r>
      <w:r w:rsidR="00D10B33" w:rsidRPr="00031801">
        <w:rPr>
          <w:rFonts w:ascii="Tahoma" w:hAnsi="Tahoma" w:cs="Tahoma"/>
          <w:b/>
          <w:i/>
          <w:sz w:val="22"/>
          <w:szCs w:val="22"/>
        </w:rPr>
        <w:t>f</w:t>
      </w:r>
      <w:r w:rsidR="00B1388C" w:rsidRPr="00031801">
        <w:rPr>
          <w:rFonts w:ascii="Tahoma" w:hAnsi="Tahoma" w:cs="Tahoma"/>
          <w:b/>
          <w:i/>
          <w:sz w:val="22"/>
          <w:szCs w:val="22"/>
        </w:rPr>
        <w:t xml:space="preserve"> domestic production </w:t>
      </w:r>
      <w:r w:rsidR="00D10B33" w:rsidRPr="00031801">
        <w:rPr>
          <w:rFonts w:ascii="Tahoma" w:hAnsi="Tahoma" w:cs="Tahoma"/>
          <w:b/>
          <w:i/>
          <w:sz w:val="22"/>
          <w:szCs w:val="22"/>
        </w:rPr>
        <w:t>on</w:t>
      </w:r>
      <w:r w:rsidR="00B1388C" w:rsidRPr="00031801">
        <w:rPr>
          <w:rFonts w:ascii="Tahoma" w:hAnsi="Tahoma" w:cs="Tahoma"/>
          <w:b/>
          <w:i/>
          <w:sz w:val="22"/>
          <w:szCs w:val="22"/>
        </w:rPr>
        <w:t xml:space="preserve"> imports, </w:t>
      </w:r>
      <w:r w:rsidR="00D10B33" w:rsidRPr="00031801">
        <w:rPr>
          <w:rFonts w:ascii="Tahoma" w:hAnsi="Tahoma" w:cs="Tahoma"/>
          <w:b/>
          <w:i/>
          <w:sz w:val="22"/>
          <w:szCs w:val="22"/>
        </w:rPr>
        <w:t>i</w:t>
      </w:r>
      <w:r w:rsidR="00B1388C" w:rsidRPr="00031801">
        <w:rPr>
          <w:rFonts w:ascii="Tahoma" w:hAnsi="Tahoma" w:cs="Tahoma"/>
          <w:b/>
          <w:i/>
          <w:sz w:val="22"/>
          <w:szCs w:val="22"/>
        </w:rPr>
        <w:t xml:space="preserve">ncreased </w:t>
      </w:r>
      <w:r w:rsidR="00D10B33" w:rsidRPr="00031801">
        <w:rPr>
          <w:rFonts w:ascii="Tahoma" w:hAnsi="Tahoma" w:cs="Tahoma"/>
          <w:b/>
          <w:i/>
          <w:sz w:val="22"/>
          <w:szCs w:val="22"/>
        </w:rPr>
        <w:t xml:space="preserve">the </w:t>
      </w:r>
      <w:r w:rsidR="00B1388C" w:rsidRPr="00031801">
        <w:rPr>
          <w:rFonts w:ascii="Tahoma" w:hAnsi="Tahoma" w:cs="Tahoma"/>
          <w:b/>
          <w:i/>
          <w:sz w:val="22"/>
          <w:szCs w:val="22"/>
        </w:rPr>
        <w:t xml:space="preserve">imports. </w:t>
      </w:r>
    </w:p>
    <w:p w:rsidR="00B1388C" w:rsidRPr="00031801" w:rsidRDefault="00B1388C" w:rsidP="00B840C8">
      <w:pPr>
        <w:ind w:firstLine="720"/>
        <w:jc w:val="both"/>
        <w:rPr>
          <w:rFonts w:ascii="Tahoma" w:hAnsi="Tahoma" w:cs="Tahoma"/>
        </w:rPr>
      </w:pPr>
    </w:p>
    <w:p w:rsidR="00B840C8" w:rsidRPr="00031801" w:rsidRDefault="004322AE" w:rsidP="00B1388C">
      <w:pPr>
        <w:ind w:firstLine="720"/>
        <w:jc w:val="both"/>
        <w:rPr>
          <w:rFonts w:ascii="Tahoma" w:hAnsi="Tahoma" w:cs="Tahoma"/>
        </w:rPr>
      </w:pPr>
      <w:r w:rsidRPr="00031801">
        <w:rPr>
          <w:noProof/>
        </w:rPr>
        <w:drawing>
          <wp:anchor distT="0" distB="0" distL="114300" distR="114300" simplePos="0" relativeHeight="251766784" behindDoc="0" locked="0" layoutInCell="1" allowOverlap="1">
            <wp:simplePos x="0" y="0"/>
            <wp:positionH relativeFrom="column">
              <wp:posOffset>-2929586</wp:posOffset>
            </wp:positionH>
            <wp:positionV relativeFrom="paragraph">
              <wp:posOffset>2343785</wp:posOffset>
            </wp:positionV>
            <wp:extent cx="2879725" cy="2416175"/>
            <wp:effectExtent l="0" t="0" r="0" b="3175"/>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416175"/>
                    </a:xfrm>
                    <a:prstGeom prst="rect">
                      <a:avLst/>
                    </a:prstGeom>
                    <a:noFill/>
                    <a:ln>
                      <a:noFill/>
                    </a:ln>
                  </pic:spPr>
                </pic:pic>
              </a:graphicData>
            </a:graphic>
          </wp:anchor>
        </w:drawing>
      </w:r>
      <w:r w:rsidRPr="00031801">
        <w:rPr>
          <w:noProof/>
        </w:rPr>
        <w:drawing>
          <wp:anchor distT="0" distB="0" distL="114300" distR="114300" simplePos="0" relativeHeight="251765760" behindDoc="0" locked="0" layoutInCell="1" allowOverlap="1">
            <wp:simplePos x="0" y="0"/>
            <wp:positionH relativeFrom="column">
              <wp:posOffset>-2921000</wp:posOffset>
            </wp:positionH>
            <wp:positionV relativeFrom="paragraph">
              <wp:posOffset>-40309</wp:posOffset>
            </wp:positionV>
            <wp:extent cx="2879725" cy="2373630"/>
            <wp:effectExtent l="0" t="0" r="0" b="762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373630"/>
                    </a:xfrm>
                    <a:prstGeom prst="rect">
                      <a:avLst/>
                    </a:prstGeom>
                    <a:noFill/>
                    <a:ln>
                      <a:noFill/>
                    </a:ln>
                  </pic:spPr>
                </pic:pic>
              </a:graphicData>
            </a:graphic>
          </wp:anchor>
        </w:drawing>
      </w:r>
      <w:r w:rsidR="00D10B33" w:rsidRPr="00031801">
        <w:rPr>
          <w:rFonts w:ascii="Tahoma" w:hAnsi="Tahoma" w:cs="Tahoma"/>
          <w:b/>
        </w:rPr>
        <w:t>Analyz</w:t>
      </w:r>
      <w:r w:rsidR="00B1388C" w:rsidRPr="00031801">
        <w:rPr>
          <w:rFonts w:ascii="Tahoma" w:hAnsi="Tahoma" w:cs="Tahoma"/>
          <w:b/>
        </w:rPr>
        <w:t>i</w:t>
      </w:r>
      <w:r w:rsidR="00D10B33" w:rsidRPr="00031801">
        <w:rPr>
          <w:rFonts w:ascii="Tahoma" w:hAnsi="Tahoma" w:cs="Tahoma"/>
          <w:b/>
        </w:rPr>
        <w:t>ng</w:t>
      </w:r>
      <w:r w:rsidR="00B1388C" w:rsidRPr="00031801">
        <w:rPr>
          <w:rFonts w:ascii="Tahoma" w:hAnsi="Tahoma" w:cs="Tahoma"/>
          <w:b/>
        </w:rPr>
        <w:t xml:space="preserve"> GDP in </w:t>
      </w:r>
      <w:r w:rsidR="00D10B33" w:rsidRPr="00031801">
        <w:rPr>
          <w:rFonts w:ascii="Tahoma" w:hAnsi="Tahoma" w:cs="Tahoma"/>
          <w:b/>
        </w:rPr>
        <w:t xml:space="preserve">relation to </w:t>
      </w:r>
      <w:r w:rsidR="00B1388C" w:rsidRPr="00031801">
        <w:rPr>
          <w:rFonts w:ascii="Tahoma" w:hAnsi="Tahoma" w:cs="Tahoma"/>
          <w:b/>
        </w:rPr>
        <w:t>demand</w:t>
      </w:r>
      <w:r w:rsidR="00D10B33" w:rsidRPr="00031801">
        <w:rPr>
          <w:rFonts w:ascii="Tahoma" w:hAnsi="Tahoma" w:cs="Tahoma"/>
          <w:b/>
        </w:rPr>
        <w:t>,</w:t>
      </w:r>
      <w:r w:rsidR="00B1388C" w:rsidRPr="00031801">
        <w:rPr>
          <w:rFonts w:ascii="Tahoma" w:hAnsi="Tahoma" w:cs="Tahoma"/>
          <w:b/>
        </w:rPr>
        <w:t xml:space="preserve"> </w:t>
      </w:r>
      <w:r w:rsidR="00D10B33" w:rsidRPr="00031801">
        <w:rPr>
          <w:rFonts w:ascii="Tahoma" w:hAnsi="Tahoma" w:cs="Tahoma"/>
        </w:rPr>
        <w:t>the</w:t>
      </w:r>
      <w:r w:rsidR="00B1388C" w:rsidRPr="00031801">
        <w:rPr>
          <w:rFonts w:ascii="Tahoma" w:hAnsi="Tahoma" w:cs="Tahoma"/>
        </w:rPr>
        <w:t xml:space="preserve"> relatively high annual growth in the first quarter of 2014 </w:t>
      </w:r>
      <w:r w:rsidR="00D10B33" w:rsidRPr="00031801">
        <w:rPr>
          <w:rFonts w:ascii="Tahoma" w:hAnsi="Tahoma" w:cs="Tahoma"/>
        </w:rPr>
        <w:t xml:space="preserve">is </w:t>
      </w:r>
      <w:r w:rsidR="00B1388C" w:rsidRPr="00031801">
        <w:rPr>
          <w:rFonts w:ascii="Tahoma" w:hAnsi="Tahoma" w:cs="Tahoma"/>
        </w:rPr>
        <w:t xml:space="preserve">due to </w:t>
      </w:r>
      <w:r w:rsidR="00D10B33" w:rsidRPr="00031801">
        <w:rPr>
          <w:rFonts w:ascii="Tahoma" w:hAnsi="Tahoma" w:cs="Tahoma"/>
        </w:rPr>
        <w:t xml:space="preserve">the </w:t>
      </w:r>
      <w:r w:rsidR="00B1388C" w:rsidRPr="00031801">
        <w:rPr>
          <w:rFonts w:ascii="Tahoma" w:hAnsi="Tahoma" w:cs="Tahoma"/>
        </w:rPr>
        <w:t xml:space="preserve">increased domestic and foreign demand, partially offset by the increase </w:t>
      </w:r>
      <w:r w:rsidR="00D10B33" w:rsidRPr="00031801">
        <w:rPr>
          <w:rFonts w:ascii="Tahoma" w:hAnsi="Tahoma" w:cs="Tahoma"/>
        </w:rPr>
        <w:t>in imports</w:t>
      </w:r>
      <w:r w:rsidR="00B1388C" w:rsidRPr="00031801">
        <w:rPr>
          <w:rFonts w:ascii="Tahoma" w:hAnsi="Tahoma" w:cs="Tahoma"/>
        </w:rPr>
        <w:t xml:space="preserve">. </w:t>
      </w:r>
      <w:r w:rsidR="00D10B33" w:rsidRPr="00031801">
        <w:rPr>
          <w:rFonts w:ascii="Tahoma" w:hAnsi="Tahoma" w:cs="Tahoma"/>
        </w:rPr>
        <w:t>Observing by individual component</w:t>
      </w:r>
      <w:r w:rsidR="00236278" w:rsidRPr="00031801">
        <w:rPr>
          <w:rFonts w:ascii="Tahoma" w:hAnsi="Tahoma" w:cs="Tahoma"/>
        </w:rPr>
        <w:t>, export</w:t>
      </w:r>
      <w:r w:rsidR="00B1388C" w:rsidRPr="00031801">
        <w:rPr>
          <w:rFonts w:ascii="Tahoma" w:hAnsi="Tahoma" w:cs="Tahoma"/>
        </w:rPr>
        <w:t xml:space="preserve"> of goods and services is again the main </w:t>
      </w:r>
      <w:r w:rsidR="00D10B33" w:rsidRPr="00031801">
        <w:rPr>
          <w:rFonts w:ascii="Tahoma" w:hAnsi="Tahoma" w:cs="Tahoma"/>
        </w:rPr>
        <w:t xml:space="preserve">generator </w:t>
      </w:r>
      <w:r w:rsidR="00B1388C" w:rsidRPr="00031801">
        <w:rPr>
          <w:rFonts w:ascii="Tahoma" w:hAnsi="Tahoma" w:cs="Tahoma"/>
        </w:rPr>
        <w:t>of growth. Favorable export growth result</w:t>
      </w:r>
      <w:r w:rsidR="00236278" w:rsidRPr="00031801">
        <w:rPr>
          <w:rFonts w:ascii="Tahoma" w:hAnsi="Tahoma" w:cs="Tahoma"/>
        </w:rPr>
        <w:t>s</w:t>
      </w:r>
      <w:r w:rsidR="00B1388C" w:rsidRPr="00031801">
        <w:rPr>
          <w:rFonts w:ascii="Tahoma" w:hAnsi="Tahoma" w:cs="Tahoma"/>
        </w:rPr>
        <w:t xml:space="preserve"> from </w:t>
      </w:r>
      <w:r w:rsidR="00236278" w:rsidRPr="00031801">
        <w:rPr>
          <w:rFonts w:ascii="Tahoma" w:hAnsi="Tahoma" w:cs="Tahoma"/>
        </w:rPr>
        <w:t xml:space="preserve">the </w:t>
      </w:r>
      <w:r w:rsidR="00B1388C" w:rsidRPr="00031801">
        <w:rPr>
          <w:rFonts w:ascii="Tahoma" w:hAnsi="Tahoma" w:cs="Tahoma"/>
        </w:rPr>
        <w:t xml:space="preserve">increased export </w:t>
      </w:r>
      <w:r w:rsidR="00C82A1B" w:rsidRPr="00031801">
        <w:rPr>
          <w:rFonts w:ascii="Tahoma" w:hAnsi="Tahoma" w:cs="Tahoma"/>
        </w:rPr>
        <w:t xml:space="preserve">of </w:t>
      </w:r>
      <w:r w:rsidR="00B1388C" w:rsidRPr="00031801">
        <w:rPr>
          <w:rFonts w:ascii="Tahoma" w:hAnsi="Tahoma" w:cs="Tahoma"/>
        </w:rPr>
        <w:t>production capacit</w:t>
      </w:r>
      <w:r w:rsidR="00C82A1B" w:rsidRPr="00031801">
        <w:rPr>
          <w:rFonts w:ascii="Tahoma" w:hAnsi="Tahoma" w:cs="Tahoma"/>
        </w:rPr>
        <w:t xml:space="preserve">ies operating in the </w:t>
      </w:r>
      <w:r w:rsidR="00B1388C" w:rsidRPr="00031801">
        <w:rPr>
          <w:rFonts w:ascii="Tahoma" w:hAnsi="Tahoma" w:cs="Tahoma"/>
        </w:rPr>
        <w:t xml:space="preserve">technological industrial development zones, and the growth of other exports, </w:t>
      </w:r>
      <w:r w:rsidR="00C82A1B" w:rsidRPr="00031801">
        <w:rPr>
          <w:rFonts w:ascii="Tahoma" w:hAnsi="Tahoma" w:cs="Tahoma"/>
        </w:rPr>
        <w:t xml:space="preserve">along with </w:t>
      </w:r>
      <w:r w:rsidR="00B1388C" w:rsidRPr="00031801">
        <w:rPr>
          <w:rFonts w:ascii="Tahoma" w:hAnsi="Tahoma" w:cs="Tahoma"/>
        </w:rPr>
        <w:t xml:space="preserve">the gradual strengthening of external demand. All </w:t>
      </w:r>
      <w:r w:rsidR="00810135" w:rsidRPr="00031801">
        <w:rPr>
          <w:rFonts w:ascii="Tahoma" w:hAnsi="Tahoma" w:cs="Tahoma"/>
        </w:rPr>
        <w:t xml:space="preserve">domestic </w:t>
      </w:r>
      <w:r w:rsidR="00B1388C" w:rsidRPr="00031801">
        <w:rPr>
          <w:rFonts w:ascii="Tahoma" w:hAnsi="Tahoma" w:cs="Tahoma"/>
        </w:rPr>
        <w:t>components of demand</w:t>
      </w:r>
      <w:r w:rsidR="00B1388C" w:rsidRPr="00031801">
        <w:rPr>
          <w:rFonts w:ascii="Tahoma" w:hAnsi="Tahoma" w:cs="Tahoma"/>
          <w:b/>
        </w:rPr>
        <w:t xml:space="preserve"> </w:t>
      </w:r>
      <w:r w:rsidR="00B1388C" w:rsidRPr="00031801">
        <w:rPr>
          <w:rFonts w:ascii="Tahoma" w:hAnsi="Tahoma" w:cs="Tahoma"/>
        </w:rPr>
        <w:t xml:space="preserve">contributed positively to the growth of economic activity in the first quarter of 2014. Thus, the favorable trends in the export sector, </w:t>
      </w:r>
      <w:r w:rsidR="00810135" w:rsidRPr="00031801">
        <w:rPr>
          <w:rFonts w:ascii="Tahoma" w:hAnsi="Tahoma" w:cs="Tahoma"/>
        </w:rPr>
        <w:t>given the increased capacities</w:t>
      </w:r>
      <w:r w:rsidR="00B1388C" w:rsidRPr="00031801">
        <w:rPr>
          <w:rFonts w:ascii="Tahoma" w:hAnsi="Tahoma" w:cs="Tahoma"/>
        </w:rPr>
        <w:t xml:space="preserve"> </w:t>
      </w:r>
      <w:r w:rsidR="00810135" w:rsidRPr="00031801">
        <w:rPr>
          <w:rFonts w:ascii="Tahoma" w:hAnsi="Tahoma" w:cs="Tahoma"/>
        </w:rPr>
        <w:t xml:space="preserve">due to </w:t>
      </w:r>
      <w:r w:rsidR="00B1388C" w:rsidRPr="00031801">
        <w:rPr>
          <w:rFonts w:ascii="Tahoma" w:hAnsi="Tahoma" w:cs="Tahoma"/>
        </w:rPr>
        <w:t>the new foreign investment</w:t>
      </w:r>
      <w:r w:rsidR="00810135" w:rsidRPr="00031801">
        <w:rPr>
          <w:rFonts w:ascii="Tahoma" w:hAnsi="Tahoma" w:cs="Tahoma"/>
        </w:rPr>
        <w:t>s</w:t>
      </w:r>
      <w:r w:rsidR="00B1388C" w:rsidRPr="00031801">
        <w:rPr>
          <w:rFonts w:ascii="Tahoma" w:hAnsi="Tahoma" w:cs="Tahoma"/>
        </w:rPr>
        <w:t xml:space="preserve"> and favorable outlook </w:t>
      </w:r>
      <w:r w:rsidR="00810135" w:rsidRPr="00031801">
        <w:rPr>
          <w:rFonts w:ascii="Tahoma" w:hAnsi="Tahoma" w:cs="Tahoma"/>
        </w:rPr>
        <w:t xml:space="preserve">of </w:t>
      </w:r>
      <w:r w:rsidR="00B1388C" w:rsidRPr="00031801">
        <w:rPr>
          <w:rFonts w:ascii="Tahoma" w:hAnsi="Tahoma" w:cs="Tahoma"/>
        </w:rPr>
        <w:t>foreign economic environment, increase</w:t>
      </w:r>
      <w:r w:rsidR="00810135" w:rsidRPr="00031801">
        <w:rPr>
          <w:rFonts w:ascii="Tahoma" w:hAnsi="Tahoma" w:cs="Tahoma"/>
        </w:rPr>
        <w:t>d</w:t>
      </w:r>
      <w:r w:rsidR="00B1388C" w:rsidRPr="00031801">
        <w:rPr>
          <w:rFonts w:ascii="Tahoma" w:hAnsi="Tahoma" w:cs="Tahoma"/>
        </w:rPr>
        <w:t xml:space="preserve"> private investment</w:t>
      </w:r>
      <w:r w:rsidR="00810135" w:rsidRPr="00031801">
        <w:rPr>
          <w:rFonts w:ascii="Tahoma" w:hAnsi="Tahoma" w:cs="Tahoma"/>
        </w:rPr>
        <w:t>s</w:t>
      </w:r>
      <w:r w:rsidR="00B1388C" w:rsidRPr="00031801">
        <w:rPr>
          <w:rFonts w:ascii="Tahoma" w:hAnsi="Tahoma" w:cs="Tahoma"/>
        </w:rPr>
        <w:t xml:space="preserve">, </w:t>
      </w:r>
      <w:r w:rsidR="00810135" w:rsidRPr="00031801">
        <w:rPr>
          <w:rFonts w:ascii="Tahoma" w:hAnsi="Tahoma" w:cs="Tahoma"/>
        </w:rPr>
        <w:t>along with the government investments</w:t>
      </w:r>
      <w:r w:rsidR="00B1388C" w:rsidRPr="00031801">
        <w:rPr>
          <w:rFonts w:ascii="Tahoma" w:hAnsi="Tahoma" w:cs="Tahoma"/>
        </w:rPr>
        <w:t xml:space="preserve">. </w:t>
      </w:r>
      <w:r w:rsidR="00AE4319" w:rsidRPr="00031801">
        <w:rPr>
          <w:rFonts w:ascii="Tahoma" w:hAnsi="Tahoma" w:cs="Tahoma"/>
        </w:rPr>
        <w:t xml:space="preserve">Amid </w:t>
      </w:r>
      <w:r w:rsidR="00B1388C" w:rsidRPr="00031801">
        <w:rPr>
          <w:rFonts w:ascii="Tahoma" w:hAnsi="Tahoma" w:cs="Tahoma"/>
        </w:rPr>
        <w:t xml:space="preserve">further positive developments on the labor market, partly as a </w:t>
      </w:r>
      <w:r w:rsidR="00AE4319" w:rsidRPr="00031801">
        <w:rPr>
          <w:rFonts w:ascii="Tahoma" w:hAnsi="Tahoma" w:cs="Tahoma"/>
        </w:rPr>
        <w:t xml:space="preserve">second-round </w:t>
      </w:r>
      <w:r w:rsidR="00B1388C" w:rsidRPr="00031801">
        <w:rPr>
          <w:rFonts w:ascii="Tahoma" w:hAnsi="Tahoma" w:cs="Tahoma"/>
        </w:rPr>
        <w:t xml:space="preserve">effect of </w:t>
      </w:r>
      <w:r w:rsidR="00AE4319" w:rsidRPr="00031801">
        <w:rPr>
          <w:rFonts w:ascii="Tahoma" w:hAnsi="Tahoma" w:cs="Tahoma"/>
        </w:rPr>
        <w:t>the new export capacities</w:t>
      </w:r>
      <w:r w:rsidR="00B1388C" w:rsidRPr="00031801">
        <w:rPr>
          <w:rFonts w:ascii="Tahoma" w:hAnsi="Tahoma" w:cs="Tahoma"/>
        </w:rPr>
        <w:t xml:space="preserve">, </w:t>
      </w:r>
      <w:r w:rsidR="0069096B" w:rsidRPr="00031801">
        <w:rPr>
          <w:rFonts w:ascii="Tahoma" w:hAnsi="Tahoma" w:cs="Tahoma"/>
        </w:rPr>
        <w:t>household consumption which has had a steady annual growth (for five quarters in a row) also made a</w:t>
      </w:r>
      <w:r w:rsidR="00B1388C" w:rsidRPr="00031801">
        <w:rPr>
          <w:rFonts w:ascii="Tahoma" w:hAnsi="Tahoma" w:cs="Tahoma"/>
        </w:rPr>
        <w:t xml:space="preserve"> positive contribution to </w:t>
      </w:r>
      <w:r w:rsidR="0069096B" w:rsidRPr="00031801">
        <w:rPr>
          <w:rFonts w:ascii="Tahoma" w:hAnsi="Tahoma" w:cs="Tahoma"/>
        </w:rPr>
        <w:t>the growth</w:t>
      </w:r>
      <w:r w:rsidR="00B1388C" w:rsidRPr="00031801">
        <w:rPr>
          <w:rFonts w:ascii="Tahoma" w:hAnsi="Tahoma" w:cs="Tahoma"/>
        </w:rPr>
        <w:t xml:space="preserve">. After a continued decline in the past year, public spending </w:t>
      </w:r>
      <w:r w:rsidR="00011CE1" w:rsidRPr="00031801">
        <w:rPr>
          <w:rFonts w:ascii="Tahoma" w:hAnsi="Tahoma" w:cs="Tahoma"/>
        </w:rPr>
        <w:t xml:space="preserve">registered an </w:t>
      </w:r>
      <w:r w:rsidR="00B1388C" w:rsidRPr="00031801">
        <w:rPr>
          <w:rFonts w:ascii="Tahoma" w:hAnsi="Tahoma" w:cs="Tahoma"/>
        </w:rPr>
        <w:t xml:space="preserve">annual growth </w:t>
      </w:r>
      <w:r w:rsidR="00011CE1" w:rsidRPr="00031801">
        <w:rPr>
          <w:rFonts w:ascii="Tahoma" w:hAnsi="Tahoma" w:cs="Tahoma"/>
        </w:rPr>
        <w:t xml:space="preserve">and therefore, </w:t>
      </w:r>
      <w:r w:rsidR="00B1388C" w:rsidRPr="00031801">
        <w:rPr>
          <w:rFonts w:ascii="Tahoma" w:hAnsi="Tahoma" w:cs="Tahoma"/>
        </w:rPr>
        <w:t>positively affect</w:t>
      </w:r>
      <w:r w:rsidR="00011CE1" w:rsidRPr="00031801">
        <w:rPr>
          <w:rFonts w:ascii="Tahoma" w:hAnsi="Tahoma" w:cs="Tahoma"/>
        </w:rPr>
        <w:t>ed the</w:t>
      </w:r>
      <w:r w:rsidR="00B1388C" w:rsidRPr="00031801">
        <w:rPr>
          <w:rFonts w:ascii="Tahoma" w:hAnsi="Tahoma" w:cs="Tahoma"/>
        </w:rPr>
        <w:t xml:space="preserve"> GDP growth. Increased domestic and export demand led to </w:t>
      </w:r>
      <w:r w:rsidR="000F14B4" w:rsidRPr="00031801">
        <w:rPr>
          <w:rFonts w:ascii="Tahoma" w:hAnsi="Tahoma" w:cs="Tahoma"/>
        </w:rPr>
        <w:t xml:space="preserve">a </w:t>
      </w:r>
      <w:r w:rsidR="00B1388C" w:rsidRPr="00031801">
        <w:rPr>
          <w:rFonts w:ascii="Tahoma" w:hAnsi="Tahoma" w:cs="Tahoma"/>
        </w:rPr>
        <w:t xml:space="preserve">faster </w:t>
      </w:r>
      <w:r w:rsidR="00011CE1" w:rsidRPr="00031801">
        <w:rPr>
          <w:rFonts w:ascii="Tahoma" w:hAnsi="Tahoma" w:cs="Tahoma"/>
        </w:rPr>
        <w:t>import growth</w:t>
      </w:r>
      <w:r w:rsidR="00B1388C" w:rsidRPr="00031801">
        <w:rPr>
          <w:rFonts w:ascii="Tahoma" w:hAnsi="Tahoma" w:cs="Tahoma"/>
        </w:rPr>
        <w:t xml:space="preserve">, which </w:t>
      </w:r>
      <w:r w:rsidR="00011CE1" w:rsidRPr="00031801">
        <w:rPr>
          <w:rFonts w:ascii="Tahoma" w:hAnsi="Tahoma" w:cs="Tahoma"/>
        </w:rPr>
        <w:t>caused</w:t>
      </w:r>
      <w:r w:rsidR="00B1388C" w:rsidRPr="00031801">
        <w:rPr>
          <w:rFonts w:ascii="Tahoma" w:hAnsi="Tahoma" w:cs="Tahoma"/>
        </w:rPr>
        <w:t xml:space="preserve"> widening of trade deficit and negative contribution of net exports. </w:t>
      </w:r>
    </w:p>
    <w:p w:rsidR="00AC792B" w:rsidRPr="00031801" w:rsidRDefault="00AC792B" w:rsidP="00B840C8">
      <w:pPr>
        <w:tabs>
          <w:tab w:val="left" w:pos="180"/>
        </w:tabs>
        <w:jc w:val="both"/>
        <w:rPr>
          <w:rFonts w:ascii="Tahoma" w:hAnsi="Tahoma" w:cs="Tahoma"/>
        </w:rPr>
      </w:pPr>
    </w:p>
    <w:p w:rsidR="004322AE" w:rsidRPr="00031801" w:rsidRDefault="004322AE" w:rsidP="00B840C8">
      <w:pPr>
        <w:tabs>
          <w:tab w:val="left" w:pos="180"/>
        </w:tabs>
        <w:ind w:left="-4536"/>
        <w:jc w:val="both"/>
        <w:rPr>
          <w:rFonts w:ascii="Tahoma" w:hAnsi="Tahoma" w:cs="Tahoma"/>
        </w:rPr>
      </w:pPr>
      <w:r w:rsidRPr="00031801">
        <w:rPr>
          <w:noProof/>
        </w:rPr>
        <w:drawing>
          <wp:inline distT="0" distB="0" distL="0" distR="0">
            <wp:extent cx="5760000" cy="1819534"/>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000" cy="1819534"/>
                    </a:xfrm>
                    <a:prstGeom prst="rect">
                      <a:avLst/>
                    </a:prstGeom>
                    <a:noFill/>
                    <a:ln>
                      <a:noFill/>
                    </a:ln>
                  </pic:spPr>
                </pic:pic>
              </a:graphicData>
            </a:graphic>
          </wp:inline>
        </w:drawing>
      </w:r>
    </w:p>
    <w:p w:rsidR="00B840C8" w:rsidRPr="00031801" w:rsidRDefault="00B840C8" w:rsidP="00B840C8">
      <w:pPr>
        <w:ind w:hanging="4536"/>
        <w:jc w:val="both"/>
        <w:rPr>
          <w:rFonts w:ascii="Tahoma" w:hAnsi="Tahoma" w:cs="Tahoma"/>
        </w:rPr>
      </w:pPr>
      <w:r w:rsidRPr="00031801">
        <w:t xml:space="preserve"> </w:t>
      </w:r>
    </w:p>
    <w:p w:rsidR="00B840C8" w:rsidRPr="00031801" w:rsidRDefault="00B840C8" w:rsidP="00B840C8">
      <w:pPr>
        <w:rPr>
          <w:rFonts w:asciiTheme="minorHAnsi" w:hAnsiTheme="minorHAnsi"/>
        </w:rPr>
      </w:pPr>
      <w:bookmarkStart w:id="53" w:name="_Toc315959782"/>
      <w:bookmarkStart w:id="54" w:name="_Toc339539538"/>
      <w:bookmarkStart w:id="55" w:name="_Toc355096669"/>
      <w:bookmarkStart w:id="56" w:name="_Toc369169510"/>
      <w:bookmarkStart w:id="57" w:name="_Toc378233609"/>
      <w:bookmarkStart w:id="58" w:name="_Toc378234040"/>
    </w:p>
    <w:p w:rsidR="00B840C8" w:rsidRPr="00031801" w:rsidRDefault="00B840C8" w:rsidP="00B840C8">
      <w:pPr>
        <w:pStyle w:val="Heading2"/>
        <w:rPr>
          <w:lang w:val="en-US"/>
        </w:rPr>
      </w:pPr>
      <w:bookmarkStart w:id="59" w:name="_Toc378342160"/>
      <w:bookmarkStart w:id="60" w:name="_Toc387842274"/>
      <w:bookmarkStart w:id="61" w:name="_Toc387842342"/>
      <w:bookmarkStart w:id="62" w:name="_Toc393876727"/>
      <w:bookmarkStart w:id="63" w:name="_Toc396206997"/>
      <w:bookmarkStart w:id="64" w:name="_Toc397354884"/>
      <w:r w:rsidRPr="00031801">
        <w:rPr>
          <w:lang w:val="en-US"/>
        </w:rPr>
        <w:t xml:space="preserve">1.3.1. </w:t>
      </w:r>
      <w:r w:rsidR="00B1388C" w:rsidRPr="00031801">
        <w:rPr>
          <w:lang w:val="en-US"/>
        </w:rPr>
        <w:t xml:space="preserve">Private </w:t>
      </w:r>
      <w:r w:rsidR="000A37D6" w:rsidRPr="00031801">
        <w:rPr>
          <w:lang w:val="en-US"/>
        </w:rPr>
        <w:t>Consumption</w:t>
      </w:r>
      <w:bookmarkEnd w:id="53"/>
      <w:bookmarkEnd w:id="54"/>
      <w:bookmarkEnd w:id="55"/>
      <w:bookmarkEnd w:id="56"/>
      <w:bookmarkEnd w:id="57"/>
      <w:bookmarkEnd w:id="58"/>
      <w:bookmarkEnd w:id="59"/>
      <w:bookmarkEnd w:id="60"/>
      <w:bookmarkEnd w:id="61"/>
      <w:bookmarkEnd w:id="62"/>
      <w:bookmarkEnd w:id="63"/>
      <w:bookmarkEnd w:id="64"/>
    </w:p>
    <w:p w:rsidR="00B840C8" w:rsidRPr="00031801" w:rsidRDefault="00B840C8" w:rsidP="00B840C8">
      <w:pPr>
        <w:ind w:firstLine="720"/>
        <w:jc w:val="both"/>
        <w:rPr>
          <w:rFonts w:ascii="Tahoma" w:hAnsi="Tahoma" w:cs="Tahoma"/>
          <w:b/>
        </w:rPr>
      </w:pPr>
      <w:r w:rsidRPr="00031801">
        <w:rPr>
          <w:rFonts w:ascii="Tahoma" w:hAnsi="Tahoma" w:cs="Tahoma"/>
          <w:b/>
        </w:rPr>
        <w:t xml:space="preserve"> </w:t>
      </w:r>
    </w:p>
    <w:p w:rsidR="00B840C8" w:rsidRPr="00031801" w:rsidRDefault="00B1388C" w:rsidP="007415CE">
      <w:pPr>
        <w:ind w:firstLine="720"/>
        <w:jc w:val="both"/>
        <w:rPr>
          <w:rFonts w:ascii="Tahoma" w:hAnsi="Tahoma" w:cs="Tahoma"/>
        </w:rPr>
      </w:pPr>
      <w:bookmarkStart w:id="65" w:name="_Toc393365818"/>
      <w:r w:rsidRPr="00031801">
        <w:rPr>
          <w:rFonts w:ascii="Tahoma" w:hAnsi="Tahoma" w:cs="Tahoma"/>
          <w:b/>
        </w:rPr>
        <w:t xml:space="preserve">In the first quarter of 2014, </w:t>
      </w:r>
      <w:r w:rsidR="008B572A" w:rsidRPr="00031801">
        <w:rPr>
          <w:rFonts w:ascii="Tahoma" w:hAnsi="Tahoma" w:cs="Tahoma"/>
          <w:b/>
        </w:rPr>
        <w:t>private</w:t>
      </w:r>
      <w:r w:rsidRPr="00031801">
        <w:rPr>
          <w:rFonts w:ascii="Tahoma" w:hAnsi="Tahoma" w:cs="Tahoma"/>
          <w:b/>
        </w:rPr>
        <w:t xml:space="preserve"> consumption </w:t>
      </w:r>
      <w:r w:rsidR="001B5F2E" w:rsidRPr="00031801">
        <w:rPr>
          <w:rFonts w:ascii="Tahoma" w:hAnsi="Tahoma" w:cs="Tahoma"/>
          <w:b/>
        </w:rPr>
        <w:t xml:space="preserve">increased </w:t>
      </w:r>
      <w:r w:rsidRPr="00031801">
        <w:rPr>
          <w:rFonts w:ascii="Tahoma" w:hAnsi="Tahoma" w:cs="Tahoma"/>
          <w:b/>
        </w:rPr>
        <w:t xml:space="preserve">quarterly </w:t>
      </w:r>
      <w:r w:rsidR="001B5F2E" w:rsidRPr="00031801">
        <w:rPr>
          <w:rFonts w:ascii="Tahoma" w:hAnsi="Tahoma" w:cs="Tahoma"/>
          <w:b/>
        </w:rPr>
        <w:t xml:space="preserve">by </w:t>
      </w:r>
      <w:r w:rsidRPr="00031801">
        <w:rPr>
          <w:rFonts w:ascii="Tahoma" w:hAnsi="Tahoma" w:cs="Tahoma"/>
          <w:b/>
        </w:rPr>
        <w:t xml:space="preserve">5.4% (seasonally adjusted), </w:t>
      </w:r>
      <w:r w:rsidR="001B5F2E" w:rsidRPr="00031801">
        <w:rPr>
          <w:rFonts w:ascii="Tahoma" w:hAnsi="Tahoma" w:cs="Tahoma"/>
          <w:b/>
        </w:rPr>
        <w:t xml:space="preserve">causing </w:t>
      </w:r>
      <w:r w:rsidRPr="00031801">
        <w:rPr>
          <w:rFonts w:ascii="Tahoma" w:hAnsi="Tahoma" w:cs="Tahoma"/>
          <w:b/>
        </w:rPr>
        <w:t xml:space="preserve">slight acceleration of the </w:t>
      </w:r>
      <w:r w:rsidR="001B5F2E" w:rsidRPr="00031801">
        <w:rPr>
          <w:rFonts w:ascii="Tahoma" w:hAnsi="Tahoma" w:cs="Tahoma"/>
          <w:b/>
        </w:rPr>
        <w:t>annual growth rate</w:t>
      </w:r>
      <w:r w:rsidRPr="00031801">
        <w:rPr>
          <w:rFonts w:ascii="Tahoma" w:hAnsi="Tahoma" w:cs="Tahoma"/>
          <w:b/>
        </w:rPr>
        <w:t xml:space="preserve">. </w:t>
      </w:r>
      <w:r w:rsidRPr="00031801">
        <w:rPr>
          <w:rFonts w:ascii="Tahoma" w:hAnsi="Tahoma" w:cs="Tahoma"/>
        </w:rPr>
        <w:t xml:space="preserve">Growth in private consumption corresponds to the further growth of the </w:t>
      </w:r>
      <w:r w:rsidR="008B572A" w:rsidRPr="00031801">
        <w:rPr>
          <w:rFonts w:ascii="Tahoma" w:hAnsi="Tahoma" w:cs="Tahoma"/>
        </w:rPr>
        <w:t xml:space="preserve">available </w:t>
      </w:r>
      <w:r w:rsidRPr="00031801">
        <w:rPr>
          <w:rFonts w:ascii="Tahoma" w:hAnsi="Tahoma" w:cs="Tahoma"/>
        </w:rPr>
        <w:t xml:space="preserve">funds, although they grow at a slower pace. Thus, the positive developments in the export sector, and the effect of active </w:t>
      </w:r>
      <w:r w:rsidR="008B572A" w:rsidRPr="00031801">
        <w:rPr>
          <w:rFonts w:ascii="Tahoma" w:hAnsi="Tahoma" w:cs="Tahoma"/>
        </w:rPr>
        <w:t xml:space="preserve">government </w:t>
      </w:r>
      <w:r w:rsidRPr="00031801">
        <w:rPr>
          <w:rFonts w:ascii="Tahoma" w:hAnsi="Tahoma" w:cs="Tahoma"/>
        </w:rPr>
        <w:t xml:space="preserve">employment measures </w:t>
      </w:r>
      <w:r w:rsidR="008B572A" w:rsidRPr="00031801">
        <w:rPr>
          <w:rFonts w:ascii="Tahoma" w:hAnsi="Tahoma" w:cs="Tahoma"/>
        </w:rPr>
        <w:t>contributed</w:t>
      </w:r>
      <w:r w:rsidRPr="00031801">
        <w:rPr>
          <w:rFonts w:ascii="Tahoma" w:hAnsi="Tahoma" w:cs="Tahoma"/>
        </w:rPr>
        <w:t xml:space="preserve"> for further </w:t>
      </w:r>
      <w:r w:rsidR="008B572A" w:rsidRPr="00031801">
        <w:rPr>
          <w:rFonts w:ascii="Tahoma" w:hAnsi="Tahoma" w:cs="Tahoma"/>
        </w:rPr>
        <w:t xml:space="preserve">favorable </w:t>
      </w:r>
      <w:r w:rsidRPr="00031801">
        <w:rPr>
          <w:rFonts w:ascii="Tahoma" w:hAnsi="Tahoma" w:cs="Tahoma"/>
        </w:rPr>
        <w:t xml:space="preserve">developments in the labor market. </w:t>
      </w:r>
      <w:r w:rsidR="008B572A" w:rsidRPr="00031801">
        <w:rPr>
          <w:rFonts w:ascii="Tahoma" w:hAnsi="Tahoma" w:cs="Tahoma"/>
        </w:rPr>
        <w:t>Employee</w:t>
      </w:r>
      <w:r w:rsidRPr="00031801">
        <w:rPr>
          <w:rFonts w:ascii="Tahoma" w:hAnsi="Tahoma" w:cs="Tahoma"/>
        </w:rPr>
        <w:t xml:space="preserve"> number continue</w:t>
      </w:r>
      <w:r w:rsidR="008B572A" w:rsidRPr="00031801">
        <w:rPr>
          <w:rFonts w:ascii="Tahoma" w:hAnsi="Tahoma" w:cs="Tahoma"/>
        </w:rPr>
        <w:t>d</w:t>
      </w:r>
      <w:r w:rsidRPr="00031801">
        <w:rPr>
          <w:rFonts w:ascii="Tahoma" w:hAnsi="Tahoma" w:cs="Tahoma"/>
        </w:rPr>
        <w:t xml:space="preserve"> </w:t>
      </w:r>
      <w:r w:rsidR="008B572A" w:rsidRPr="00031801">
        <w:rPr>
          <w:rFonts w:ascii="Tahoma" w:hAnsi="Tahoma" w:cs="Tahoma"/>
        </w:rPr>
        <w:t>its solid</w:t>
      </w:r>
      <w:r w:rsidRPr="00031801">
        <w:rPr>
          <w:rFonts w:ascii="Tahoma" w:hAnsi="Tahoma" w:cs="Tahoma"/>
        </w:rPr>
        <w:t xml:space="preserve"> grow</w:t>
      </w:r>
      <w:r w:rsidR="008B572A" w:rsidRPr="00031801">
        <w:rPr>
          <w:rFonts w:ascii="Tahoma" w:hAnsi="Tahoma" w:cs="Tahoma"/>
        </w:rPr>
        <w:t>th</w:t>
      </w:r>
      <w:r w:rsidRPr="00031801">
        <w:rPr>
          <w:rFonts w:ascii="Tahoma" w:hAnsi="Tahoma" w:cs="Tahoma"/>
        </w:rPr>
        <w:t xml:space="preserve">, albeit at a slower pace compared with the growth over the past year. The annual </w:t>
      </w:r>
      <w:r w:rsidR="008B572A" w:rsidRPr="00031801">
        <w:rPr>
          <w:rFonts w:ascii="Tahoma" w:hAnsi="Tahoma" w:cs="Tahoma"/>
        </w:rPr>
        <w:t xml:space="preserve">real wage </w:t>
      </w:r>
      <w:r w:rsidRPr="00031801">
        <w:rPr>
          <w:rFonts w:ascii="Tahoma" w:hAnsi="Tahoma" w:cs="Tahoma"/>
        </w:rPr>
        <w:t xml:space="preserve">decline </w:t>
      </w:r>
      <w:r w:rsidR="008B572A" w:rsidRPr="00031801">
        <w:rPr>
          <w:rFonts w:ascii="Tahoma" w:hAnsi="Tahoma" w:cs="Tahoma"/>
        </w:rPr>
        <w:t xml:space="preserve">accelerated </w:t>
      </w:r>
      <w:r w:rsidRPr="00031801">
        <w:rPr>
          <w:rFonts w:ascii="Tahoma" w:hAnsi="Tahoma" w:cs="Tahoma"/>
        </w:rPr>
        <w:t>m</w:t>
      </w:r>
      <w:r w:rsidR="008B572A" w:rsidRPr="00031801">
        <w:rPr>
          <w:rFonts w:ascii="Tahoma" w:hAnsi="Tahoma" w:cs="Tahoma"/>
        </w:rPr>
        <w:t>arginally</w:t>
      </w:r>
      <w:r w:rsidRPr="00031801">
        <w:rPr>
          <w:rFonts w:ascii="Tahoma" w:hAnsi="Tahoma" w:cs="Tahoma"/>
        </w:rPr>
        <w:t xml:space="preserve">, because </w:t>
      </w:r>
      <w:r w:rsidR="008B572A" w:rsidRPr="00031801">
        <w:rPr>
          <w:rFonts w:ascii="Tahoma" w:hAnsi="Tahoma" w:cs="Tahoma"/>
        </w:rPr>
        <w:t xml:space="preserve">of the </w:t>
      </w:r>
      <w:r w:rsidRPr="00031801">
        <w:rPr>
          <w:rFonts w:ascii="Tahoma" w:hAnsi="Tahoma" w:cs="Tahoma"/>
        </w:rPr>
        <w:t xml:space="preserve">nominal wage decline. Despite these changes in wages, </w:t>
      </w:r>
      <w:r w:rsidR="008B572A" w:rsidRPr="00031801">
        <w:rPr>
          <w:rFonts w:ascii="Tahoma" w:hAnsi="Tahoma" w:cs="Tahoma"/>
        </w:rPr>
        <w:t xml:space="preserve">the </w:t>
      </w:r>
      <w:r w:rsidRPr="00031801">
        <w:rPr>
          <w:rFonts w:ascii="Tahoma" w:hAnsi="Tahoma" w:cs="Tahoma"/>
        </w:rPr>
        <w:t>solid growth of employee</w:t>
      </w:r>
      <w:r w:rsidR="008B572A" w:rsidRPr="00031801">
        <w:rPr>
          <w:rFonts w:ascii="Tahoma" w:hAnsi="Tahoma" w:cs="Tahoma"/>
        </w:rPr>
        <w:t xml:space="preserve"> number</w:t>
      </w:r>
      <w:r w:rsidRPr="00031801">
        <w:rPr>
          <w:rFonts w:ascii="Tahoma" w:hAnsi="Tahoma" w:cs="Tahoma"/>
        </w:rPr>
        <w:t xml:space="preserve"> </w:t>
      </w:r>
      <w:r w:rsidR="008B572A" w:rsidRPr="00031801">
        <w:rPr>
          <w:rFonts w:ascii="Tahoma" w:hAnsi="Tahoma" w:cs="Tahoma"/>
        </w:rPr>
        <w:t xml:space="preserve">increased </w:t>
      </w:r>
      <w:r w:rsidRPr="00031801">
        <w:rPr>
          <w:rFonts w:ascii="Tahoma" w:hAnsi="Tahoma" w:cs="Tahoma"/>
        </w:rPr>
        <w:t xml:space="preserve">the wage bill, but </w:t>
      </w:r>
      <w:r w:rsidR="008B572A" w:rsidRPr="00031801">
        <w:rPr>
          <w:rFonts w:ascii="Tahoma" w:hAnsi="Tahoma" w:cs="Tahoma"/>
        </w:rPr>
        <w:t>at a</w:t>
      </w:r>
      <w:r w:rsidRPr="00031801">
        <w:rPr>
          <w:rFonts w:ascii="Tahoma" w:hAnsi="Tahoma" w:cs="Tahoma"/>
        </w:rPr>
        <w:t xml:space="preserve"> moderate pace. Meanwhile, pension </w:t>
      </w:r>
      <w:r w:rsidR="008B572A" w:rsidRPr="00031801">
        <w:rPr>
          <w:rFonts w:ascii="Tahoma" w:hAnsi="Tahoma" w:cs="Tahoma"/>
        </w:rPr>
        <w:t>growth rate</w:t>
      </w:r>
      <w:r w:rsidRPr="00031801">
        <w:rPr>
          <w:rFonts w:ascii="Tahoma" w:hAnsi="Tahoma" w:cs="Tahoma"/>
        </w:rPr>
        <w:t xml:space="preserve"> slight</w:t>
      </w:r>
      <w:r w:rsidR="008B572A" w:rsidRPr="00031801">
        <w:rPr>
          <w:rFonts w:ascii="Tahoma" w:hAnsi="Tahoma" w:cs="Tahoma"/>
        </w:rPr>
        <w:t>ly</w:t>
      </w:r>
      <w:r w:rsidRPr="00031801">
        <w:rPr>
          <w:rFonts w:ascii="Tahoma" w:hAnsi="Tahoma" w:cs="Tahoma"/>
        </w:rPr>
        <w:t xml:space="preserve"> slow</w:t>
      </w:r>
      <w:r w:rsidR="008B572A" w:rsidRPr="00031801">
        <w:rPr>
          <w:rFonts w:ascii="Tahoma" w:hAnsi="Tahoma" w:cs="Tahoma"/>
        </w:rPr>
        <w:t>ed</w:t>
      </w:r>
      <w:r w:rsidRPr="00031801">
        <w:rPr>
          <w:rFonts w:ascii="Tahoma" w:hAnsi="Tahoma" w:cs="Tahoma"/>
        </w:rPr>
        <w:t xml:space="preserve"> </w:t>
      </w:r>
      <w:r w:rsidR="008B572A" w:rsidRPr="00031801">
        <w:rPr>
          <w:rFonts w:ascii="Tahoma" w:hAnsi="Tahoma" w:cs="Tahoma"/>
        </w:rPr>
        <w:t>down</w:t>
      </w:r>
      <w:r w:rsidRPr="00031801">
        <w:rPr>
          <w:rFonts w:ascii="Tahoma" w:hAnsi="Tahoma" w:cs="Tahoma"/>
        </w:rPr>
        <w:t xml:space="preserve">, while private transfers </w:t>
      </w:r>
      <w:r w:rsidR="008B572A" w:rsidRPr="00031801">
        <w:rPr>
          <w:rFonts w:ascii="Tahoma" w:hAnsi="Tahoma" w:cs="Tahoma"/>
        </w:rPr>
        <w:t xml:space="preserve">have </w:t>
      </w:r>
      <w:r w:rsidRPr="00031801">
        <w:rPr>
          <w:rFonts w:ascii="Tahoma" w:hAnsi="Tahoma" w:cs="Tahoma"/>
        </w:rPr>
        <w:t>still</w:t>
      </w:r>
      <w:r w:rsidR="008B572A" w:rsidRPr="00031801">
        <w:rPr>
          <w:rFonts w:ascii="Tahoma" w:hAnsi="Tahoma" w:cs="Tahoma"/>
        </w:rPr>
        <w:t xml:space="preserve"> been</w:t>
      </w:r>
      <w:r w:rsidRPr="00031801">
        <w:rPr>
          <w:rFonts w:ascii="Tahoma" w:hAnsi="Tahoma" w:cs="Tahoma"/>
        </w:rPr>
        <w:t xml:space="preserve"> declin</w:t>
      </w:r>
      <w:r w:rsidR="008B572A" w:rsidRPr="00031801">
        <w:rPr>
          <w:rFonts w:ascii="Tahoma" w:hAnsi="Tahoma" w:cs="Tahoma"/>
        </w:rPr>
        <w:t>ing</w:t>
      </w:r>
      <w:r w:rsidRPr="00031801">
        <w:rPr>
          <w:rFonts w:ascii="Tahoma" w:hAnsi="Tahoma" w:cs="Tahoma"/>
        </w:rPr>
        <w:t xml:space="preserve">. Hence, the wage </w:t>
      </w:r>
      <w:r w:rsidR="008B572A" w:rsidRPr="00031801">
        <w:rPr>
          <w:rFonts w:ascii="Tahoma" w:hAnsi="Tahoma" w:cs="Tahoma"/>
        </w:rPr>
        <w:t xml:space="preserve">and pension </w:t>
      </w:r>
      <w:r w:rsidRPr="00031801">
        <w:rPr>
          <w:rFonts w:ascii="Tahoma" w:hAnsi="Tahoma" w:cs="Tahoma"/>
        </w:rPr>
        <w:t>bill</w:t>
      </w:r>
      <w:r w:rsidR="008B572A" w:rsidRPr="00031801">
        <w:rPr>
          <w:rFonts w:ascii="Tahoma" w:hAnsi="Tahoma" w:cs="Tahoma"/>
        </w:rPr>
        <w:t xml:space="preserve"> are</w:t>
      </w:r>
      <w:r w:rsidRPr="00031801">
        <w:rPr>
          <w:rFonts w:ascii="Tahoma" w:hAnsi="Tahoma" w:cs="Tahoma"/>
        </w:rPr>
        <w:t xml:space="preserve"> factors </w:t>
      </w:r>
      <w:r w:rsidR="008B572A" w:rsidRPr="00031801">
        <w:rPr>
          <w:rFonts w:ascii="Tahoma" w:hAnsi="Tahoma" w:cs="Tahoma"/>
        </w:rPr>
        <w:t>that kept the real annual growth rates of the estimated disposable income in a positive zone</w:t>
      </w:r>
      <w:r w:rsidRPr="00031801">
        <w:rPr>
          <w:rFonts w:ascii="Tahoma" w:hAnsi="Tahoma" w:cs="Tahoma"/>
        </w:rPr>
        <w:t xml:space="preserve">. </w:t>
      </w:r>
      <w:r w:rsidR="009539CF" w:rsidRPr="00031801">
        <w:rPr>
          <w:rFonts w:ascii="Tahoma" w:hAnsi="Tahoma" w:cs="Tahoma"/>
        </w:rPr>
        <w:t>The real growth of household</w:t>
      </w:r>
      <w:r w:rsidRPr="00031801">
        <w:rPr>
          <w:rFonts w:ascii="Tahoma" w:hAnsi="Tahoma" w:cs="Tahoma"/>
        </w:rPr>
        <w:t xml:space="preserve"> lending, mainly in the form of consumer loans, </w:t>
      </w:r>
      <w:r w:rsidR="009539CF" w:rsidRPr="00031801">
        <w:rPr>
          <w:rFonts w:ascii="Tahoma" w:hAnsi="Tahoma" w:cs="Tahoma"/>
        </w:rPr>
        <w:t xml:space="preserve">as </w:t>
      </w:r>
      <w:r w:rsidRPr="00031801">
        <w:rPr>
          <w:rFonts w:ascii="Tahoma" w:hAnsi="Tahoma" w:cs="Tahoma"/>
        </w:rPr>
        <w:t>additional source of funding accelerat</w:t>
      </w:r>
      <w:r w:rsidR="009539CF" w:rsidRPr="00031801">
        <w:rPr>
          <w:rFonts w:ascii="Tahoma" w:hAnsi="Tahoma" w:cs="Tahoma"/>
        </w:rPr>
        <w:t>ed</w:t>
      </w:r>
      <w:r w:rsidRPr="00031801">
        <w:rPr>
          <w:rFonts w:ascii="Tahoma" w:hAnsi="Tahoma" w:cs="Tahoma"/>
        </w:rPr>
        <w:t xml:space="preserve">. These developments partly correspond to the movements of </w:t>
      </w:r>
      <w:r w:rsidR="009539CF" w:rsidRPr="00031801">
        <w:rPr>
          <w:rFonts w:ascii="Tahoma" w:hAnsi="Tahoma" w:cs="Tahoma"/>
        </w:rPr>
        <w:t xml:space="preserve">consumption </w:t>
      </w:r>
      <w:r w:rsidRPr="00031801">
        <w:rPr>
          <w:rFonts w:ascii="Tahoma" w:hAnsi="Tahoma" w:cs="Tahoma"/>
        </w:rPr>
        <w:t>indic</w:t>
      </w:r>
      <w:r w:rsidR="009539CF" w:rsidRPr="00031801">
        <w:rPr>
          <w:rFonts w:ascii="Tahoma" w:hAnsi="Tahoma" w:cs="Tahoma"/>
        </w:rPr>
        <w:t>ators</w:t>
      </w:r>
      <w:r w:rsidRPr="00031801">
        <w:rPr>
          <w:rFonts w:ascii="Tahoma" w:hAnsi="Tahoma" w:cs="Tahoma"/>
        </w:rPr>
        <w:t>. Domestic production of personal consumption</w:t>
      </w:r>
      <w:r w:rsidR="009539CF" w:rsidRPr="00031801">
        <w:rPr>
          <w:rFonts w:ascii="Tahoma" w:hAnsi="Tahoma" w:cs="Tahoma"/>
        </w:rPr>
        <w:t xml:space="preserve"> goods</w:t>
      </w:r>
      <w:r w:rsidRPr="00031801">
        <w:rPr>
          <w:rFonts w:ascii="Tahoma" w:hAnsi="Tahoma" w:cs="Tahoma"/>
        </w:rPr>
        <w:t xml:space="preserve"> and imports of these goods registered an annual growth in the first quarter. On the other hand, retail </w:t>
      </w:r>
      <w:r w:rsidR="009539CF" w:rsidRPr="00031801">
        <w:rPr>
          <w:rFonts w:ascii="Tahoma" w:hAnsi="Tahoma" w:cs="Tahoma"/>
        </w:rPr>
        <w:t xml:space="preserve">trade registered </w:t>
      </w:r>
      <w:r w:rsidRPr="00031801">
        <w:rPr>
          <w:rFonts w:ascii="Tahoma" w:hAnsi="Tahoma" w:cs="Tahoma"/>
        </w:rPr>
        <w:t xml:space="preserve">an annual decline, which is consistent with </w:t>
      </w:r>
      <w:r w:rsidR="009539CF" w:rsidRPr="00031801">
        <w:rPr>
          <w:rFonts w:ascii="Tahoma" w:hAnsi="Tahoma" w:cs="Tahoma"/>
        </w:rPr>
        <w:t xml:space="preserve">the assessments of company managers </w:t>
      </w:r>
      <w:r w:rsidRPr="00031801">
        <w:rPr>
          <w:rFonts w:ascii="Tahoma" w:hAnsi="Tahoma" w:cs="Tahoma"/>
        </w:rPr>
        <w:t xml:space="preserve">in this sector for a higher amount of inventory in the </w:t>
      </w:r>
      <w:r w:rsidR="009539CF" w:rsidRPr="00031801">
        <w:rPr>
          <w:rFonts w:ascii="Tahoma" w:hAnsi="Tahoma" w:cs="Tahoma"/>
        </w:rPr>
        <w:t xml:space="preserve">regular </w:t>
      </w:r>
      <w:r w:rsidRPr="00031801">
        <w:rPr>
          <w:rFonts w:ascii="Tahoma" w:hAnsi="Tahoma" w:cs="Tahoma"/>
        </w:rPr>
        <w:t>season</w:t>
      </w:r>
      <w:r w:rsidRPr="00031801">
        <w:rPr>
          <w:rStyle w:val="FootnoteReference"/>
          <w:rFonts w:ascii="Tahoma" w:hAnsi="Tahoma" w:cs="Tahoma"/>
        </w:rPr>
        <w:footnoteReference w:id="20"/>
      </w:r>
      <w:r w:rsidRPr="00031801">
        <w:rPr>
          <w:rFonts w:ascii="Tahoma" w:hAnsi="Tahoma" w:cs="Tahoma"/>
        </w:rPr>
        <w:t xml:space="preserve">. </w:t>
      </w:r>
      <w:r w:rsidR="009539CF" w:rsidRPr="00031801">
        <w:rPr>
          <w:rFonts w:ascii="Tahoma" w:hAnsi="Tahoma" w:cs="Tahoma"/>
        </w:rPr>
        <w:t xml:space="preserve">The movement of household deposits, whose annual growth accelerated in the first quarter of the year, slowed down the </w:t>
      </w:r>
      <w:r w:rsidR="00AA3211" w:rsidRPr="00031801">
        <w:rPr>
          <w:rFonts w:ascii="Tahoma" w:hAnsi="Tahoma" w:cs="Tahoma"/>
        </w:rPr>
        <w:t>pace of consumer spending</w:t>
      </w:r>
      <w:r w:rsidRPr="00031801">
        <w:rPr>
          <w:rFonts w:ascii="Tahoma" w:hAnsi="Tahoma" w:cs="Tahoma"/>
        </w:rPr>
        <w:t>.</w:t>
      </w:r>
      <w:bookmarkEnd w:id="65"/>
      <w:r w:rsidR="004322AE" w:rsidRPr="00031801">
        <w:rPr>
          <w:rFonts w:ascii="Tahoma" w:hAnsi="Tahoma" w:cs="Tahoma"/>
        </w:rPr>
        <w:t xml:space="preserve"> </w:t>
      </w:r>
    </w:p>
    <w:p w:rsidR="00B840C8" w:rsidRPr="00031801" w:rsidRDefault="004322AE" w:rsidP="00B840C8">
      <w:pPr>
        <w:ind w:firstLine="720"/>
        <w:jc w:val="both"/>
        <w:rPr>
          <w:rFonts w:ascii="Tahoma" w:hAnsi="Tahoma" w:cs="Tahoma"/>
          <w:b/>
        </w:rPr>
      </w:pPr>
      <w:r w:rsidRPr="00031801">
        <w:rPr>
          <w:noProof/>
        </w:rPr>
        <w:drawing>
          <wp:anchor distT="0" distB="0" distL="114300" distR="114300" simplePos="0" relativeHeight="251767808" behindDoc="0" locked="0" layoutInCell="1" allowOverlap="1">
            <wp:simplePos x="0" y="0"/>
            <wp:positionH relativeFrom="column">
              <wp:posOffset>-2954655</wp:posOffset>
            </wp:positionH>
            <wp:positionV relativeFrom="paragraph">
              <wp:posOffset>-3753485</wp:posOffset>
            </wp:positionV>
            <wp:extent cx="2879725" cy="2766060"/>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766060"/>
                    </a:xfrm>
                    <a:prstGeom prst="rect">
                      <a:avLst/>
                    </a:prstGeom>
                    <a:noFill/>
                    <a:ln>
                      <a:noFill/>
                    </a:ln>
                  </pic:spPr>
                </pic:pic>
              </a:graphicData>
            </a:graphic>
          </wp:anchor>
        </w:drawing>
      </w:r>
    </w:p>
    <w:p w:rsidR="00B840C8" w:rsidRPr="00031801" w:rsidRDefault="00B1388C" w:rsidP="00B840C8">
      <w:pPr>
        <w:ind w:firstLine="720"/>
        <w:jc w:val="both"/>
        <w:rPr>
          <w:rFonts w:ascii="Tahoma" w:hAnsi="Tahoma" w:cs="Tahoma"/>
        </w:rPr>
      </w:pPr>
      <w:bookmarkStart w:id="66" w:name="_Toc369169511"/>
      <w:bookmarkStart w:id="67" w:name="_Toc355096670"/>
      <w:r w:rsidRPr="00031801">
        <w:rPr>
          <w:rFonts w:ascii="Tahoma" w:hAnsi="Tahoma" w:cs="Tahoma"/>
          <w:b/>
        </w:rPr>
        <w:t>The latest available data</w:t>
      </w:r>
      <w:r w:rsidRPr="00031801">
        <w:rPr>
          <w:rFonts w:ascii="Tahoma" w:hAnsi="Tahoma" w:cs="Tahoma"/>
          <w:b/>
          <w:vertAlign w:val="superscript"/>
        </w:rPr>
        <w:footnoteReference w:id="21"/>
      </w:r>
      <w:r w:rsidRPr="00031801">
        <w:rPr>
          <w:rFonts w:ascii="Tahoma" w:hAnsi="Tahoma" w:cs="Tahoma"/>
        </w:rPr>
        <w:t xml:space="preserve"> </w:t>
      </w:r>
      <w:r w:rsidRPr="00031801">
        <w:rPr>
          <w:rFonts w:ascii="Tahoma" w:hAnsi="Tahoma" w:cs="Tahoma"/>
          <w:b/>
        </w:rPr>
        <w:t xml:space="preserve">for the second quarter of 2014, largely point to growth in private consumption. </w:t>
      </w:r>
      <w:r w:rsidRPr="00031801">
        <w:rPr>
          <w:rFonts w:ascii="Tahoma" w:hAnsi="Tahoma" w:cs="Tahoma"/>
        </w:rPr>
        <w:t>In fact, real wages increased on an annual basis for the first time after two</w:t>
      </w:r>
      <w:r w:rsidR="00AA3211" w:rsidRPr="00031801">
        <w:rPr>
          <w:rFonts w:ascii="Tahoma" w:hAnsi="Tahoma" w:cs="Tahoma"/>
        </w:rPr>
        <w:t xml:space="preserve"> </w:t>
      </w:r>
      <w:r w:rsidRPr="00031801">
        <w:rPr>
          <w:rFonts w:ascii="Tahoma" w:hAnsi="Tahoma" w:cs="Tahoma"/>
        </w:rPr>
        <w:t>year</w:t>
      </w:r>
      <w:r w:rsidR="00AA3211" w:rsidRPr="00031801">
        <w:rPr>
          <w:rFonts w:ascii="Tahoma" w:hAnsi="Tahoma" w:cs="Tahoma"/>
        </w:rPr>
        <w:t>s</w:t>
      </w:r>
      <w:r w:rsidRPr="00031801">
        <w:rPr>
          <w:rFonts w:ascii="Tahoma" w:hAnsi="Tahoma" w:cs="Tahoma"/>
        </w:rPr>
        <w:t xml:space="preserve"> of constant real annual decline. Continuing growth of pensions paid and net income from VAT, although at a slower pace, and intensive lending to households indicate </w:t>
      </w:r>
      <w:r w:rsidR="00DE15D4" w:rsidRPr="00031801">
        <w:rPr>
          <w:rFonts w:ascii="Tahoma" w:hAnsi="Tahoma" w:cs="Tahoma"/>
        </w:rPr>
        <w:t xml:space="preserve">increased </w:t>
      </w:r>
      <w:r w:rsidRPr="00031801">
        <w:rPr>
          <w:rFonts w:ascii="Tahoma" w:hAnsi="Tahoma" w:cs="Tahoma"/>
        </w:rPr>
        <w:t>household consumption. Loan growth is in line with the expectations of banks</w:t>
      </w:r>
      <w:r w:rsidR="00DE15D4" w:rsidRPr="00031801">
        <w:rPr>
          <w:rFonts w:ascii="Tahoma" w:hAnsi="Tahoma" w:cs="Tahoma"/>
        </w:rPr>
        <w:t>, which show</w:t>
      </w:r>
      <w:r w:rsidRPr="00031801">
        <w:rPr>
          <w:rFonts w:ascii="Tahoma" w:hAnsi="Tahoma" w:cs="Tahoma"/>
        </w:rPr>
        <w:t xml:space="preserve"> greater optimism about </w:t>
      </w:r>
      <w:r w:rsidR="00DE15D4" w:rsidRPr="00031801">
        <w:rPr>
          <w:rFonts w:ascii="Tahoma" w:hAnsi="Tahoma" w:cs="Tahoma"/>
        </w:rPr>
        <w:t xml:space="preserve">the lending terms </w:t>
      </w:r>
      <w:r w:rsidRPr="00031801">
        <w:rPr>
          <w:rFonts w:ascii="Tahoma" w:hAnsi="Tahoma" w:cs="Tahoma"/>
        </w:rPr>
        <w:t>and the demand for consumer loans in the second quarter of 2014</w:t>
      </w:r>
      <w:r w:rsidRPr="00031801">
        <w:rPr>
          <w:rStyle w:val="FootnoteReference"/>
          <w:rFonts w:ascii="Tahoma" w:hAnsi="Tahoma" w:cs="Tahoma"/>
        </w:rPr>
        <w:footnoteReference w:id="22"/>
      </w:r>
      <w:r w:rsidRPr="00031801">
        <w:rPr>
          <w:rFonts w:ascii="Tahoma" w:hAnsi="Tahoma" w:cs="Tahoma"/>
        </w:rPr>
        <w:t xml:space="preserve">. The domestic production of consumer goods </w:t>
      </w:r>
      <w:r w:rsidR="00DE15D4" w:rsidRPr="00031801">
        <w:rPr>
          <w:rFonts w:ascii="Tahoma" w:hAnsi="Tahoma" w:cs="Tahoma"/>
        </w:rPr>
        <w:t xml:space="preserve">registered </w:t>
      </w:r>
      <w:r w:rsidRPr="00031801">
        <w:rPr>
          <w:rFonts w:ascii="Tahoma" w:hAnsi="Tahoma" w:cs="Tahoma"/>
        </w:rPr>
        <w:t xml:space="preserve">an annual increase similar to the increase from the previous quarter. On the other hand, </w:t>
      </w:r>
      <w:r w:rsidR="00DE15D4" w:rsidRPr="00031801">
        <w:rPr>
          <w:rFonts w:ascii="Tahoma" w:hAnsi="Tahoma" w:cs="Tahoma"/>
        </w:rPr>
        <w:t xml:space="preserve">minority of consumer spending </w:t>
      </w:r>
      <w:r w:rsidRPr="00031801">
        <w:rPr>
          <w:rFonts w:ascii="Tahoma" w:hAnsi="Tahoma" w:cs="Tahoma"/>
        </w:rPr>
        <w:t xml:space="preserve">indicators </w:t>
      </w:r>
      <w:r w:rsidR="00DE15D4" w:rsidRPr="00031801">
        <w:rPr>
          <w:rFonts w:ascii="Tahoma" w:hAnsi="Tahoma" w:cs="Tahoma"/>
        </w:rPr>
        <w:t>register</w:t>
      </w:r>
      <w:r w:rsidRPr="00031801">
        <w:rPr>
          <w:rFonts w:ascii="Tahoma" w:hAnsi="Tahoma" w:cs="Tahoma"/>
        </w:rPr>
        <w:t xml:space="preserve"> reverse</w:t>
      </w:r>
      <w:r w:rsidR="00DE15D4" w:rsidRPr="00031801">
        <w:rPr>
          <w:rFonts w:ascii="Tahoma" w:hAnsi="Tahoma" w:cs="Tahoma"/>
        </w:rPr>
        <w:t xml:space="preserve"> trends</w:t>
      </w:r>
      <w:r w:rsidRPr="00031801">
        <w:rPr>
          <w:rFonts w:ascii="Tahoma" w:hAnsi="Tahoma" w:cs="Tahoma"/>
        </w:rPr>
        <w:t xml:space="preserve">. Namely, </w:t>
      </w:r>
      <w:r w:rsidR="00DE15D4" w:rsidRPr="00031801">
        <w:rPr>
          <w:rFonts w:ascii="Tahoma" w:hAnsi="Tahoma" w:cs="Tahoma"/>
        </w:rPr>
        <w:t>net private transfers and retail trade continued declin</w:t>
      </w:r>
      <w:r w:rsidRPr="00031801">
        <w:rPr>
          <w:rFonts w:ascii="Tahoma" w:hAnsi="Tahoma" w:cs="Tahoma"/>
        </w:rPr>
        <w:t>in</w:t>
      </w:r>
      <w:r w:rsidR="00DE15D4" w:rsidRPr="00031801">
        <w:rPr>
          <w:rFonts w:ascii="Tahoma" w:hAnsi="Tahoma" w:cs="Tahoma"/>
        </w:rPr>
        <w:t>g</w:t>
      </w:r>
      <w:r w:rsidRPr="00031801">
        <w:rPr>
          <w:rFonts w:ascii="Tahoma" w:hAnsi="Tahoma" w:cs="Tahoma"/>
        </w:rPr>
        <w:t xml:space="preserve"> </w:t>
      </w:r>
      <w:r w:rsidR="00DE15D4" w:rsidRPr="00031801">
        <w:rPr>
          <w:rFonts w:ascii="Tahoma" w:hAnsi="Tahoma" w:cs="Tahoma"/>
        </w:rPr>
        <w:t xml:space="preserve">in </w:t>
      </w:r>
      <w:r w:rsidRPr="00031801">
        <w:rPr>
          <w:rFonts w:ascii="Tahoma" w:hAnsi="Tahoma" w:cs="Tahoma"/>
        </w:rPr>
        <w:t>the period April-May</w:t>
      </w:r>
      <w:r w:rsidR="00DE15D4" w:rsidRPr="00031801">
        <w:rPr>
          <w:rFonts w:ascii="Tahoma" w:hAnsi="Tahoma" w:cs="Tahoma"/>
        </w:rPr>
        <w:t>,</w:t>
      </w:r>
      <w:r w:rsidRPr="00031801">
        <w:rPr>
          <w:rFonts w:ascii="Tahoma" w:hAnsi="Tahoma" w:cs="Tahoma"/>
        </w:rPr>
        <w:t xml:space="preserve"> but at a slower pace. However, </w:t>
      </w:r>
      <w:r w:rsidR="00DE15D4" w:rsidRPr="00031801">
        <w:rPr>
          <w:rFonts w:ascii="Tahoma" w:hAnsi="Tahoma" w:cs="Tahoma"/>
        </w:rPr>
        <w:t xml:space="preserve">the annual real decline in </w:t>
      </w:r>
      <w:r w:rsidRPr="00031801">
        <w:rPr>
          <w:rFonts w:ascii="Tahoma" w:hAnsi="Tahoma" w:cs="Tahoma"/>
        </w:rPr>
        <w:t xml:space="preserve">retail </w:t>
      </w:r>
      <w:r w:rsidR="00DE15D4" w:rsidRPr="00031801">
        <w:rPr>
          <w:rFonts w:ascii="Tahoma" w:hAnsi="Tahoma" w:cs="Tahoma"/>
        </w:rPr>
        <w:t>trade registered a significant slowdown</w:t>
      </w:r>
      <w:r w:rsidRPr="00031801">
        <w:rPr>
          <w:rFonts w:ascii="Tahoma" w:hAnsi="Tahoma" w:cs="Tahoma"/>
        </w:rPr>
        <w:t xml:space="preserve">, which is consistent with the </w:t>
      </w:r>
      <w:r w:rsidR="00DE15D4" w:rsidRPr="00031801">
        <w:rPr>
          <w:rFonts w:ascii="Tahoma" w:hAnsi="Tahoma" w:cs="Tahoma"/>
        </w:rPr>
        <w:t xml:space="preserve">managers' </w:t>
      </w:r>
      <w:r w:rsidRPr="00031801">
        <w:rPr>
          <w:rFonts w:ascii="Tahoma" w:hAnsi="Tahoma" w:cs="Tahoma"/>
        </w:rPr>
        <w:t xml:space="preserve">expectations for the second quarter of 2014 </w:t>
      </w:r>
      <w:r w:rsidR="00DE15D4" w:rsidRPr="00031801">
        <w:rPr>
          <w:rFonts w:ascii="Tahoma" w:hAnsi="Tahoma" w:cs="Tahoma"/>
        </w:rPr>
        <w:t xml:space="preserve">regarding </w:t>
      </w:r>
      <w:r w:rsidRPr="00031801">
        <w:rPr>
          <w:rFonts w:ascii="Tahoma" w:hAnsi="Tahoma" w:cs="Tahoma"/>
        </w:rPr>
        <w:t>the number of orders, selling prices</w:t>
      </w:r>
      <w:r w:rsidR="00DE15D4" w:rsidRPr="00031801">
        <w:rPr>
          <w:rFonts w:ascii="Tahoma" w:hAnsi="Tahoma" w:cs="Tahoma"/>
        </w:rPr>
        <w:t xml:space="preserve"> and the</w:t>
      </w:r>
      <w:r w:rsidRPr="00031801">
        <w:rPr>
          <w:rFonts w:ascii="Tahoma" w:hAnsi="Tahoma" w:cs="Tahoma"/>
        </w:rPr>
        <w:t xml:space="preserve"> number of employees that are </w:t>
      </w:r>
      <w:r w:rsidR="00DE15D4" w:rsidRPr="00031801">
        <w:rPr>
          <w:rFonts w:ascii="Tahoma" w:hAnsi="Tahoma" w:cs="Tahoma"/>
        </w:rPr>
        <w:t xml:space="preserve">more </w:t>
      </w:r>
      <w:r w:rsidRPr="00031801">
        <w:rPr>
          <w:rFonts w:ascii="Tahoma" w:hAnsi="Tahoma" w:cs="Tahoma"/>
        </w:rPr>
        <w:t xml:space="preserve">favorable compared to the previous quarter, </w:t>
      </w:r>
      <w:r w:rsidR="00DE15D4" w:rsidRPr="00031801">
        <w:rPr>
          <w:rFonts w:ascii="Tahoma" w:hAnsi="Tahoma" w:cs="Tahoma"/>
        </w:rPr>
        <w:t xml:space="preserve">while the </w:t>
      </w:r>
      <w:r w:rsidRPr="00031801">
        <w:rPr>
          <w:rFonts w:ascii="Tahoma" w:hAnsi="Tahoma" w:cs="Tahoma"/>
        </w:rPr>
        <w:t xml:space="preserve">expectations for </w:t>
      </w:r>
      <w:r w:rsidR="00DE15D4" w:rsidRPr="00031801">
        <w:rPr>
          <w:rFonts w:ascii="Tahoma" w:hAnsi="Tahoma" w:cs="Tahoma"/>
        </w:rPr>
        <w:t xml:space="preserve">the </w:t>
      </w:r>
      <w:r w:rsidRPr="00031801">
        <w:rPr>
          <w:rFonts w:ascii="Tahoma" w:hAnsi="Tahoma" w:cs="Tahoma"/>
        </w:rPr>
        <w:t xml:space="preserve">business </w:t>
      </w:r>
      <w:r w:rsidR="00DE15D4" w:rsidRPr="00031801">
        <w:rPr>
          <w:rFonts w:ascii="Tahoma" w:hAnsi="Tahoma" w:cs="Tahoma"/>
        </w:rPr>
        <w:t xml:space="preserve">climate </w:t>
      </w:r>
      <w:r w:rsidRPr="00031801">
        <w:rPr>
          <w:rFonts w:ascii="Tahoma" w:hAnsi="Tahoma" w:cs="Tahoma"/>
        </w:rPr>
        <w:t>remain almost the same</w:t>
      </w:r>
      <w:r w:rsidR="00DE15D4" w:rsidRPr="00031801">
        <w:rPr>
          <w:rStyle w:val="FootnoteReference"/>
          <w:rFonts w:ascii="Tahoma" w:hAnsi="Tahoma" w:cs="Tahoma"/>
        </w:rPr>
        <w:footnoteReference w:id="23"/>
      </w:r>
      <w:r w:rsidR="00DE15D4" w:rsidRPr="00031801">
        <w:rPr>
          <w:rFonts w:ascii="Tahoma" w:hAnsi="Tahoma" w:cs="Tahoma"/>
        </w:rPr>
        <w:t>. I</w:t>
      </w:r>
      <w:r w:rsidRPr="00031801">
        <w:rPr>
          <w:rFonts w:ascii="Tahoma" w:hAnsi="Tahoma" w:cs="Tahoma"/>
        </w:rPr>
        <w:t>n April-May</w:t>
      </w:r>
      <w:r w:rsidR="00DE15D4" w:rsidRPr="00031801">
        <w:rPr>
          <w:rFonts w:ascii="Tahoma" w:hAnsi="Tahoma" w:cs="Tahoma"/>
        </w:rPr>
        <w:t xml:space="preserve">, the imports of consumer goods </w:t>
      </w:r>
      <w:r w:rsidRPr="00031801">
        <w:rPr>
          <w:rFonts w:ascii="Tahoma" w:hAnsi="Tahoma" w:cs="Tahoma"/>
        </w:rPr>
        <w:t>remained at the level of the previous year.</w:t>
      </w:r>
      <w:r w:rsidRPr="00031801">
        <w:rPr>
          <w:rFonts w:ascii="Tahoma" w:hAnsi="Tahoma" w:cs="Tahoma"/>
          <w:b/>
        </w:rPr>
        <w:t xml:space="preserve"> </w:t>
      </w:r>
      <w:r w:rsidR="00B840C8" w:rsidRPr="00031801">
        <w:rPr>
          <w:rFonts w:ascii="Tahoma" w:hAnsi="Tahoma" w:cs="Tahoma"/>
        </w:rPr>
        <w:t xml:space="preserve"> </w:t>
      </w:r>
    </w:p>
    <w:p w:rsidR="00B840C8" w:rsidRPr="00031801" w:rsidRDefault="00B840C8" w:rsidP="00B840C8">
      <w:pPr>
        <w:rPr>
          <w:rFonts w:asciiTheme="minorHAnsi" w:hAnsiTheme="minorHAnsi"/>
        </w:rPr>
      </w:pPr>
    </w:p>
    <w:p w:rsidR="00B840C8" w:rsidRPr="00031801" w:rsidRDefault="00B840C8" w:rsidP="00B840C8"/>
    <w:p w:rsidR="00B840C8" w:rsidRPr="00031801" w:rsidRDefault="00B840C8" w:rsidP="00B840C8">
      <w:pPr>
        <w:pStyle w:val="Heading2"/>
        <w:rPr>
          <w:lang w:val="en-US"/>
        </w:rPr>
      </w:pPr>
      <w:bookmarkStart w:id="68" w:name="_Toc378233610"/>
      <w:bookmarkStart w:id="69" w:name="_Toc378234041"/>
      <w:bookmarkStart w:id="70" w:name="_Toc378342161"/>
      <w:bookmarkStart w:id="71" w:name="_Toc387842275"/>
      <w:bookmarkStart w:id="72" w:name="_Toc387842343"/>
      <w:bookmarkStart w:id="73" w:name="_Toc393876728"/>
      <w:bookmarkStart w:id="74" w:name="_Toc396206998"/>
      <w:bookmarkStart w:id="75" w:name="_Toc397354885"/>
      <w:r w:rsidRPr="00031801">
        <w:rPr>
          <w:lang w:val="en-US"/>
        </w:rPr>
        <w:t xml:space="preserve">1.3.2. </w:t>
      </w:r>
      <w:r w:rsidR="00B1388C" w:rsidRPr="00031801">
        <w:rPr>
          <w:lang w:val="en-US"/>
        </w:rPr>
        <w:t>Public Consumption</w:t>
      </w:r>
      <w:bookmarkEnd w:id="66"/>
      <w:bookmarkEnd w:id="67"/>
      <w:bookmarkEnd w:id="68"/>
      <w:bookmarkEnd w:id="69"/>
      <w:bookmarkEnd w:id="70"/>
      <w:bookmarkEnd w:id="71"/>
      <w:bookmarkEnd w:id="72"/>
      <w:bookmarkEnd w:id="73"/>
      <w:bookmarkEnd w:id="74"/>
      <w:bookmarkEnd w:id="75"/>
    </w:p>
    <w:p w:rsidR="00B840C8" w:rsidRPr="00031801" w:rsidRDefault="004322AE" w:rsidP="00B840C8">
      <w:pPr>
        <w:ind w:firstLine="720"/>
        <w:jc w:val="both"/>
        <w:rPr>
          <w:rFonts w:ascii="Tahoma" w:hAnsi="Tahoma" w:cs="Tahoma"/>
          <w:b/>
        </w:rPr>
      </w:pPr>
      <w:r w:rsidRPr="00031801">
        <w:rPr>
          <w:noProof/>
        </w:rPr>
        <w:drawing>
          <wp:anchor distT="0" distB="0" distL="114300" distR="114300" simplePos="0" relativeHeight="251768832" behindDoc="0" locked="0" layoutInCell="1" allowOverlap="1">
            <wp:simplePos x="0" y="0"/>
            <wp:positionH relativeFrom="column">
              <wp:posOffset>-2954324</wp:posOffset>
            </wp:positionH>
            <wp:positionV relativeFrom="paragraph">
              <wp:posOffset>86995</wp:posOffset>
            </wp:positionV>
            <wp:extent cx="2879725" cy="2343785"/>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343785"/>
                    </a:xfrm>
                    <a:prstGeom prst="rect">
                      <a:avLst/>
                    </a:prstGeom>
                    <a:noFill/>
                    <a:ln>
                      <a:noFill/>
                    </a:ln>
                  </pic:spPr>
                </pic:pic>
              </a:graphicData>
            </a:graphic>
          </wp:anchor>
        </w:drawing>
      </w:r>
    </w:p>
    <w:p w:rsidR="00B840C8" w:rsidRPr="00031801" w:rsidRDefault="00E107BA" w:rsidP="00B840C8">
      <w:pPr>
        <w:ind w:firstLine="720"/>
        <w:jc w:val="both"/>
        <w:rPr>
          <w:rFonts w:ascii="Tahoma" w:hAnsi="Tahoma" w:cs="Tahoma"/>
          <w:bCs/>
        </w:rPr>
      </w:pPr>
      <w:r w:rsidRPr="00031801">
        <w:rPr>
          <w:rFonts w:ascii="Tahoma" w:hAnsi="Tahoma" w:cs="Tahoma"/>
          <w:b/>
          <w:bCs/>
        </w:rPr>
        <w:t>In the first quarter of 2014,</w:t>
      </w:r>
      <w:r w:rsidR="00846F0C" w:rsidRPr="00031801">
        <w:rPr>
          <w:rFonts w:ascii="Tahoma" w:hAnsi="Tahoma" w:cs="Tahoma"/>
          <w:b/>
          <w:bCs/>
        </w:rPr>
        <w:t xml:space="preserve"> the</w:t>
      </w:r>
      <w:r w:rsidRPr="00031801">
        <w:rPr>
          <w:rFonts w:ascii="Tahoma" w:hAnsi="Tahoma" w:cs="Tahoma"/>
          <w:b/>
          <w:bCs/>
        </w:rPr>
        <w:t xml:space="preserve"> </w:t>
      </w:r>
      <w:r w:rsidR="00735513" w:rsidRPr="00031801">
        <w:rPr>
          <w:rFonts w:ascii="Tahoma" w:hAnsi="Tahoma" w:cs="Tahoma"/>
          <w:b/>
          <w:bCs/>
        </w:rPr>
        <w:t xml:space="preserve">public </w:t>
      </w:r>
      <w:r w:rsidRPr="00031801">
        <w:rPr>
          <w:rFonts w:ascii="Tahoma" w:hAnsi="Tahoma" w:cs="Tahoma"/>
          <w:b/>
          <w:bCs/>
        </w:rPr>
        <w:t xml:space="preserve">consumption recorded </w:t>
      </w:r>
      <w:r w:rsidR="00735513" w:rsidRPr="00031801">
        <w:rPr>
          <w:rFonts w:ascii="Tahoma" w:hAnsi="Tahoma" w:cs="Tahoma"/>
          <w:b/>
          <w:bCs/>
        </w:rPr>
        <w:t xml:space="preserve">a </w:t>
      </w:r>
      <w:r w:rsidRPr="00031801">
        <w:rPr>
          <w:rFonts w:ascii="Tahoma" w:hAnsi="Tahoma" w:cs="Tahoma"/>
          <w:b/>
          <w:bCs/>
        </w:rPr>
        <w:t xml:space="preserve">quarterly growth of 2.5% (seasonally adjusted) and </w:t>
      </w:r>
      <w:r w:rsidR="00735513" w:rsidRPr="00031801">
        <w:rPr>
          <w:rFonts w:ascii="Tahoma" w:hAnsi="Tahoma" w:cs="Tahoma"/>
          <w:b/>
          <w:bCs/>
        </w:rPr>
        <w:t xml:space="preserve">an </w:t>
      </w:r>
      <w:r w:rsidRPr="00031801">
        <w:rPr>
          <w:rFonts w:ascii="Tahoma" w:hAnsi="Tahoma" w:cs="Tahoma"/>
          <w:b/>
          <w:bCs/>
        </w:rPr>
        <w:t xml:space="preserve">annual growth of 2.2%, </w:t>
      </w:r>
      <w:r w:rsidR="00735513" w:rsidRPr="00031801">
        <w:rPr>
          <w:rFonts w:ascii="Tahoma" w:hAnsi="Tahoma" w:cs="Tahoma"/>
          <w:b/>
          <w:bCs/>
        </w:rPr>
        <w:t xml:space="preserve">thus leaving the </w:t>
      </w:r>
      <w:r w:rsidRPr="00031801">
        <w:rPr>
          <w:rFonts w:ascii="Tahoma" w:hAnsi="Tahoma" w:cs="Tahoma"/>
          <w:b/>
          <w:bCs/>
        </w:rPr>
        <w:t xml:space="preserve">zone of negative real rates of growth recorded in the previous year. </w:t>
      </w:r>
      <w:r w:rsidRPr="00031801">
        <w:rPr>
          <w:rFonts w:ascii="Tahoma" w:hAnsi="Tahoma" w:cs="Tahoma"/>
          <w:bCs/>
        </w:rPr>
        <w:t>Real annual growth stems from the growth in expenditure</w:t>
      </w:r>
      <w:r w:rsidR="00735513" w:rsidRPr="00031801">
        <w:rPr>
          <w:rFonts w:ascii="Tahoma" w:hAnsi="Tahoma" w:cs="Tahoma"/>
          <w:bCs/>
        </w:rPr>
        <w:t>s</w:t>
      </w:r>
      <w:r w:rsidRPr="00031801">
        <w:rPr>
          <w:rFonts w:ascii="Tahoma" w:hAnsi="Tahoma" w:cs="Tahoma"/>
          <w:bCs/>
        </w:rPr>
        <w:t xml:space="preserve"> on wages</w:t>
      </w:r>
      <w:r w:rsidR="00846F0C" w:rsidRPr="00031801">
        <w:rPr>
          <w:rFonts w:ascii="Tahoma" w:hAnsi="Tahoma" w:cs="Tahoma"/>
          <w:bCs/>
        </w:rPr>
        <w:t>,</w:t>
      </w:r>
      <w:r w:rsidRPr="00031801">
        <w:rPr>
          <w:rFonts w:ascii="Tahoma" w:hAnsi="Tahoma" w:cs="Tahoma"/>
          <w:bCs/>
        </w:rPr>
        <w:t xml:space="preserve"> and goods and services. Available data for April-May 2014 point to further </w:t>
      </w:r>
      <w:r w:rsidRPr="00031801">
        <w:rPr>
          <w:rFonts w:ascii="Tahoma" w:hAnsi="Tahoma" w:cs="Tahoma"/>
          <w:b/>
          <w:bCs/>
        </w:rPr>
        <w:t xml:space="preserve">positive </w:t>
      </w:r>
      <w:r w:rsidR="00735513" w:rsidRPr="00031801">
        <w:rPr>
          <w:rFonts w:ascii="Tahoma" w:hAnsi="Tahoma" w:cs="Tahoma"/>
          <w:b/>
          <w:bCs/>
        </w:rPr>
        <w:t xml:space="preserve">annual </w:t>
      </w:r>
      <w:r w:rsidRPr="00031801">
        <w:rPr>
          <w:rFonts w:ascii="Tahoma" w:hAnsi="Tahoma" w:cs="Tahoma"/>
          <w:b/>
          <w:bCs/>
        </w:rPr>
        <w:t xml:space="preserve">developments of public spending in the second quarter of 2014, </w:t>
      </w:r>
      <w:r w:rsidR="00735513" w:rsidRPr="00031801">
        <w:rPr>
          <w:rFonts w:ascii="Tahoma" w:hAnsi="Tahoma" w:cs="Tahoma"/>
          <w:bCs/>
        </w:rPr>
        <w:t xml:space="preserve">given the </w:t>
      </w:r>
      <w:r w:rsidRPr="00031801">
        <w:rPr>
          <w:rFonts w:ascii="Tahoma" w:hAnsi="Tahoma" w:cs="Tahoma"/>
          <w:bCs/>
        </w:rPr>
        <w:t>real growth in the cost of goods and services and transfers for health care</w:t>
      </w:r>
      <w:r w:rsidR="00E33170" w:rsidRPr="00031801">
        <w:rPr>
          <w:rStyle w:val="FootnoteReference"/>
          <w:rFonts w:ascii="Tahoma" w:hAnsi="Tahoma"/>
          <w:bCs/>
        </w:rPr>
        <w:footnoteReference w:id="24"/>
      </w:r>
      <w:r w:rsidR="00B840C8" w:rsidRPr="00031801">
        <w:rPr>
          <w:rFonts w:ascii="Tahoma" w:hAnsi="Tahoma" w:cs="Tahoma"/>
          <w:bCs/>
        </w:rPr>
        <w:t>.</w:t>
      </w:r>
    </w:p>
    <w:p w:rsidR="00B840C8" w:rsidRPr="00031801" w:rsidRDefault="00B840C8" w:rsidP="00B840C8">
      <w:pPr>
        <w:rPr>
          <w:rFonts w:ascii="Tahoma" w:hAnsi="Tahoma" w:cs="Tahoma"/>
          <w:bCs/>
        </w:rPr>
      </w:pPr>
    </w:p>
    <w:p w:rsidR="00B840C8" w:rsidRPr="00031801" w:rsidRDefault="00B840C8" w:rsidP="00B840C8">
      <w:pPr>
        <w:ind w:firstLine="720"/>
        <w:jc w:val="both"/>
        <w:rPr>
          <w:rFonts w:ascii="Tahoma" w:hAnsi="Tahoma" w:cs="Tahoma"/>
        </w:rPr>
      </w:pPr>
    </w:p>
    <w:p w:rsidR="00B840C8" w:rsidRPr="00031801" w:rsidRDefault="00B840C8" w:rsidP="00B840C8">
      <w:pPr>
        <w:pStyle w:val="Heading2"/>
        <w:rPr>
          <w:lang w:val="en-US"/>
        </w:rPr>
      </w:pPr>
      <w:bookmarkStart w:id="76" w:name="_Toc339539541"/>
      <w:bookmarkStart w:id="77" w:name="_Toc355096671"/>
      <w:bookmarkStart w:id="78" w:name="_Toc369169513"/>
      <w:bookmarkStart w:id="79" w:name="_Toc378233612"/>
      <w:bookmarkStart w:id="80" w:name="_Toc378234043"/>
      <w:bookmarkStart w:id="81" w:name="_Toc378342163"/>
      <w:bookmarkStart w:id="82" w:name="_Toc387842276"/>
      <w:bookmarkStart w:id="83" w:name="_Toc387842344"/>
      <w:bookmarkStart w:id="84" w:name="_Toc393876729"/>
      <w:bookmarkStart w:id="85" w:name="_Toc396206999"/>
      <w:bookmarkStart w:id="86" w:name="_Toc397354886"/>
      <w:r w:rsidRPr="00031801">
        <w:rPr>
          <w:lang w:val="en-US"/>
        </w:rPr>
        <w:t xml:space="preserve">1.3.3. </w:t>
      </w:r>
      <w:r w:rsidR="00B1388C" w:rsidRPr="00031801">
        <w:rPr>
          <w:lang w:val="en-US"/>
        </w:rPr>
        <w:t>Investment Consumption</w:t>
      </w:r>
      <w:bookmarkEnd w:id="76"/>
      <w:bookmarkEnd w:id="77"/>
      <w:bookmarkEnd w:id="78"/>
      <w:bookmarkEnd w:id="79"/>
      <w:bookmarkEnd w:id="80"/>
      <w:bookmarkEnd w:id="81"/>
      <w:bookmarkEnd w:id="82"/>
      <w:bookmarkEnd w:id="83"/>
      <w:bookmarkEnd w:id="84"/>
      <w:bookmarkEnd w:id="85"/>
      <w:bookmarkEnd w:id="86"/>
    </w:p>
    <w:p w:rsidR="00B840C8" w:rsidRPr="00031801" w:rsidRDefault="00B840C8" w:rsidP="00B840C8">
      <w:pPr>
        <w:ind w:firstLine="720"/>
        <w:jc w:val="both"/>
        <w:rPr>
          <w:rFonts w:ascii="Tahoma" w:hAnsi="Tahoma" w:cs="Tahoma"/>
          <w:b/>
        </w:rPr>
      </w:pPr>
    </w:p>
    <w:p w:rsidR="00B840C8" w:rsidRPr="00031801" w:rsidRDefault="004322AE" w:rsidP="00B840C8">
      <w:pPr>
        <w:ind w:firstLine="720"/>
        <w:jc w:val="both"/>
        <w:rPr>
          <w:rFonts w:ascii="Tahoma" w:hAnsi="Tahoma" w:cs="Tahoma"/>
          <w:b/>
        </w:rPr>
      </w:pPr>
      <w:r w:rsidRPr="00031801">
        <w:rPr>
          <w:noProof/>
        </w:rPr>
        <w:drawing>
          <wp:anchor distT="0" distB="0" distL="114300" distR="114300" simplePos="0" relativeHeight="251769856" behindDoc="0" locked="0" layoutInCell="1" allowOverlap="1">
            <wp:simplePos x="0" y="0"/>
            <wp:positionH relativeFrom="column">
              <wp:posOffset>-2952681</wp:posOffset>
            </wp:positionH>
            <wp:positionV relativeFrom="paragraph">
              <wp:posOffset>182880</wp:posOffset>
            </wp:positionV>
            <wp:extent cx="2879725" cy="2960538"/>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960538"/>
                    </a:xfrm>
                    <a:prstGeom prst="rect">
                      <a:avLst/>
                    </a:prstGeom>
                    <a:noFill/>
                    <a:ln>
                      <a:noFill/>
                    </a:ln>
                  </pic:spPr>
                </pic:pic>
              </a:graphicData>
            </a:graphic>
          </wp:anchor>
        </w:drawing>
      </w:r>
      <w:r w:rsidR="00735513" w:rsidRPr="00031801">
        <w:rPr>
          <w:rFonts w:ascii="Tahoma" w:hAnsi="Tahoma" w:cs="Tahoma"/>
          <w:b/>
        </w:rPr>
        <w:t>I</w:t>
      </w:r>
      <w:r w:rsidR="00E107BA" w:rsidRPr="00031801">
        <w:rPr>
          <w:rFonts w:ascii="Tahoma" w:hAnsi="Tahoma" w:cs="Tahoma"/>
          <w:b/>
        </w:rPr>
        <w:t>n the first quarter of 2014</w:t>
      </w:r>
      <w:r w:rsidR="00735513" w:rsidRPr="00031801">
        <w:rPr>
          <w:rFonts w:ascii="Tahoma" w:hAnsi="Tahoma" w:cs="Tahoma"/>
          <w:b/>
        </w:rPr>
        <w:t xml:space="preserve">, gross investments </w:t>
      </w:r>
      <w:r w:rsidR="00E107BA" w:rsidRPr="00031801">
        <w:rPr>
          <w:rFonts w:ascii="Tahoma" w:hAnsi="Tahoma" w:cs="Tahoma"/>
          <w:b/>
        </w:rPr>
        <w:t xml:space="preserve">show an annual </w:t>
      </w:r>
      <w:r w:rsidR="00735513" w:rsidRPr="00031801">
        <w:rPr>
          <w:rFonts w:ascii="Tahoma" w:hAnsi="Tahoma" w:cs="Tahoma"/>
          <w:b/>
        </w:rPr>
        <w:t xml:space="preserve">and </w:t>
      </w:r>
      <w:r w:rsidR="00E107BA" w:rsidRPr="00031801">
        <w:rPr>
          <w:rFonts w:ascii="Tahoma" w:hAnsi="Tahoma" w:cs="Tahoma"/>
          <w:b/>
        </w:rPr>
        <w:t xml:space="preserve">quarterly </w:t>
      </w:r>
      <w:r w:rsidR="00B93001" w:rsidRPr="00031801">
        <w:rPr>
          <w:rFonts w:ascii="Tahoma" w:hAnsi="Tahoma" w:cs="Tahoma"/>
          <w:b/>
        </w:rPr>
        <w:t xml:space="preserve">increase after decreasing </w:t>
      </w:r>
      <w:r w:rsidR="00E107BA" w:rsidRPr="00031801">
        <w:rPr>
          <w:rFonts w:ascii="Tahoma" w:hAnsi="Tahoma" w:cs="Tahoma"/>
          <w:b/>
        </w:rPr>
        <w:t>annual</w:t>
      </w:r>
      <w:r w:rsidR="00B93001" w:rsidRPr="00031801">
        <w:rPr>
          <w:rFonts w:ascii="Tahoma" w:hAnsi="Tahoma" w:cs="Tahoma"/>
          <w:b/>
        </w:rPr>
        <w:t>ly</w:t>
      </w:r>
      <w:r w:rsidR="00E107BA" w:rsidRPr="00031801">
        <w:rPr>
          <w:rFonts w:ascii="Tahoma" w:hAnsi="Tahoma" w:cs="Tahoma"/>
          <w:b/>
        </w:rPr>
        <w:t xml:space="preserve"> four quarters in a row. </w:t>
      </w:r>
      <w:r w:rsidR="00717ECD" w:rsidRPr="00031801">
        <w:rPr>
          <w:rFonts w:ascii="Tahoma" w:hAnsi="Tahoma" w:cs="Tahoma"/>
          <w:b/>
        </w:rPr>
        <w:t>The annual g</w:t>
      </w:r>
      <w:r w:rsidR="00E107BA" w:rsidRPr="00031801">
        <w:rPr>
          <w:rFonts w:ascii="Tahoma" w:hAnsi="Tahoma" w:cs="Tahoma"/>
          <w:b/>
        </w:rPr>
        <w:t xml:space="preserve">rowth </w:t>
      </w:r>
      <w:r w:rsidR="00717ECD" w:rsidRPr="00031801">
        <w:rPr>
          <w:rFonts w:ascii="Tahoma" w:hAnsi="Tahoma" w:cs="Tahoma"/>
          <w:b/>
        </w:rPr>
        <w:t xml:space="preserve">of </w:t>
      </w:r>
      <w:r w:rsidR="00E107BA" w:rsidRPr="00031801">
        <w:rPr>
          <w:rFonts w:ascii="Tahoma" w:hAnsi="Tahoma" w:cs="Tahoma"/>
          <w:b/>
        </w:rPr>
        <w:t>investment</w:t>
      </w:r>
      <w:r w:rsidR="00717ECD" w:rsidRPr="00031801">
        <w:rPr>
          <w:rFonts w:ascii="Tahoma" w:hAnsi="Tahoma" w:cs="Tahoma"/>
          <w:b/>
        </w:rPr>
        <w:t>s</w:t>
      </w:r>
      <w:r w:rsidR="00E107BA" w:rsidRPr="00031801">
        <w:rPr>
          <w:rFonts w:ascii="Tahoma" w:hAnsi="Tahoma" w:cs="Tahoma"/>
          <w:b/>
        </w:rPr>
        <w:t xml:space="preserve"> </w:t>
      </w:r>
      <w:r w:rsidR="00717ECD" w:rsidRPr="00031801">
        <w:rPr>
          <w:rFonts w:ascii="Tahoma" w:hAnsi="Tahoma" w:cs="Tahoma"/>
          <w:b/>
        </w:rPr>
        <w:t xml:space="preserve">equaled </w:t>
      </w:r>
      <w:r w:rsidR="00E107BA" w:rsidRPr="00031801">
        <w:rPr>
          <w:rFonts w:ascii="Tahoma" w:hAnsi="Tahoma" w:cs="Tahoma"/>
          <w:b/>
        </w:rPr>
        <w:t xml:space="preserve">26.5%, while </w:t>
      </w:r>
      <w:r w:rsidR="00717ECD" w:rsidRPr="00031801">
        <w:rPr>
          <w:rFonts w:ascii="Tahoma" w:hAnsi="Tahoma" w:cs="Tahoma"/>
          <w:b/>
        </w:rPr>
        <w:t xml:space="preserve">the </w:t>
      </w:r>
      <w:r w:rsidR="00E107BA" w:rsidRPr="00031801">
        <w:rPr>
          <w:rFonts w:ascii="Tahoma" w:hAnsi="Tahoma" w:cs="Tahoma"/>
          <w:b/>
        </w:rPr>
        <w:t xml:space="preserve">quarterly growth is slightly lower than the growth in the previous quarter and </w:t>
      </w:r>
      <w:r w:rsidR="00717ECD" w:rsidRPr="00031801">
        <w:rPr>
          <w:rFonts w:ascii="Tahoma" w:hAnsi="Tahoma" w:cs="Tahoma"/>
          <w:b/>
        </w:rPr>
        <w:t xml:space="preserve">equaled </w:t>
      </w:r>
      <w:r w:rsidR="00E107BA" w:rsidRPr="00031801">
        <w:rPr>
          <w:rFonts w:ascii="Tahoma" w:hAnsi="Tahoma" w:cs="Tahoma"/>
          <w:b/>
        </w:rPr>
        <w:t>3.7% (seasonally adjusted).</w:t>
      </w:r>
      <w:r w:rsidR="00E107BA" w:rsidRPr="00031801">
        <w:rPr>
          <w:rFonts w:ascii="Tahoma" w:hAnsi="Tahoma" w:cs="Tahoma"/>
        </w:rPr>
        <w:t xml:space="preserve"> The annual growth of gross investment</w:t>
      </w:r>
      <w:r w:rsidR="00717ECD" w:rsidRPr="00031801">
        <w:rPr>
          <w:rFonts w:ascii="Tahoma" w:hAnsi="Tahoma" w:cs="Tahoma"/>
        </w:rPr>
        <w:t>s</w:t>
      </w:r>
      <w:r w:rsidR="00E107BA" w:rsidRPr="00031801">
        <w:rPr>
          <w:rFonts w:ascii="Tahoma" w:hAnsi="Tahoma" w:cs="Tahoma"/>
        </w:rPr>
        <w:t xml:space="preserve"> can be explained by the growth of investment</w:t>
      </w:r>
      <w:r w:rsidR="00717ECD" w:rsidRPr="00031801">
        <w:rPr>
          <w:rFonts w:ascii="Tahoma" w:hAnsi="Tahoma" w:cs="Tahoma"/>
        </w:rPr>
        <w:t>s</w:t>
      </w:r>
      <w:r w:rsidR="00E107BA" w:rsidRPr="00031801">
        <w:rPr>
          <w:rFonts w:ascii="Tahoma" w:hAnsi="Tahoma" w:cs="Tahoma"/>
        </w:rPr>
        <w:t xml:space="preserve"> in fixed assets as a result of </w:t>
      </w:r>
      <w:r w:rsidR="00717ECD" w:rsidRPr="00031801">
        <w:rPr>
          <w:rFonts w:ascii="Tahoma" w:hAnsi="Tahoma" w:cs="Tahoma"/>
        </w:rPr>
        <w:t xml:space="preserve">the </w:t>
      </w:r>
      <w:r w:rsidR="00E107BA" w:rsidRPr="00031801">
        <w:rPr>
          <w:rFonts w:ascii="Tahoma" w:hAnsi="Tahoma" w:cs="Tahoma"/>
        </w:rPr>
        <w:t>increased investment</w:t>
      </w:r>
      <w:r w:rsidR="00717ECD" w:rsidRPr="00031801">
        <w:rPr>
          <w:rFonts w:ascii="Tahoma" w:hAnsi="Tahoma" w:cs="Tahoma"/>
        </w:rPr>
        <w:t>s</w:t>
      </w:r>
      <w:r w:rsidR="00E107BA" w:rsidRPr="00031801">
        <w:rPr>
          <w:rFonts w:ascii="Tahoma" w:hAnsi="Tahoma" w:cs="Tahoma"/>
        </w:rPr>
        <w:t xml:space="preserve"> in construction and </w:t>
      </w:r>
      <w:r w:rsidR="00717ECD" w:rsidRPr="00031801">
        <w:rPr>
          <w:rFonts w:ascii="Tahoma" w:hAnsi="Tahoma" w:cs="Tahoma"/>
        </w:rPr>
        <w:t xml:space="preserve">equipment and </w:t>
      </w:r>
      <w:r w:rsidR="00E107BA" w:rsidRPr="00031801">
        <w:rPr>
          <w:rFonts w:ascii="Tahoma" w:hAnsi="Tahoma" w:cs="Tahoma"/>
        </w:rPr>
        <w:t xml:space="preserve">machinery. Thus, high annual growth rates in construction are </w:t>
      </w:r>
      <w:r w:rsidR="00717ECD" w:rsidRPr="00031801">
        <w:rPr>
          <w:rFonts w:ascii="Tahoma" w:hAnsi="Tahoma" w:cs="Tahoma"/>
        </w:rPr>
        <w:t xml:space="preserve">also </w:t>
      </w:r>
      <w:r w:rsidR="00E107BA" w:rsidRPr="00031801">
        <w:rPr>
          <w:rFonts w:ascii="Tahoma" w:hAnsi="Tahoma" w:cs="Tahoma"/>
        </w:rPr>
        <w:t xml:space="preserve">present in the first quarter of 2014 (23.7%) and </w:t>
      </w:r>
      <w:r w:rsidR="00717ECD" w:rsidRPr="00031801">
        <w:rPr>
          <w:rFonts w:ascii="Tahoma" w:hAnsi="Tahoma" w:cs="Tahoma"/>
        </w:rPr>
        <w:t xml:space="preserve">are </w:t>
      </w:r>
      <w:r w:rsidR="00E107BA" w:rsidRPr="00031801">
        <w:rPr>
          <w:rFonts w:ascii="Tahoma" w:hAnsi="Tahoma" w:cs="Tahoma"/>
        </w:rPr>
        <w:t xml:space="preserve">largely </w:t>
      </w:r>
      <w:r w:rsidR="00717ECD" w:rsidRPr="00031801">
        <w:rPr>
          <w:rFonts w:ascii="Tahoma" w:hAnsi="Tahoma" w:cs="Tahoma"/>
        </w:rPr>
        <w:t xml:space="preserve">attributable </w:t>
      </w:r>
      <w:r w:rsidR="00E107BA" w:rsidRPr="00031801">
        <w:rPr>
          <w:rFonts w:ascii="Tahoma" w:hAnsi="Tahoma" w:cs="Tahoma"/>
        </w:rPr>
        <w:t>to investment</w:t>
      </w:r>
      <w:r w:rsidR="00717ECD" w:rsidRPr="00031801">
        <w:rPr>
          <w:rFonts w:ascii="Tahoma" w:hAnsi="Tahoma" w:cs="Tahoma"/>
        </w:rPr>
        <w:t>s</w:t>
      </w:r>
      <w:r w:rsidR="00E107BA" w:rsidRPr="00031801">
        <w:rPr>
          <w:rFonts w:ascii="Tahoma" w:hAnsi="Tahoma" w:cs="Tahoma"/>
        </w:rPr>
        <w:t xml:space="preserve"> in transport infrastructure and hydro</w:t>
      </w:r>
      <w:r w:rsidR="00717ECD" w:rsidRPr="00031801">
        <w:rPr>
          <w:rFonts w:ascii="Tahoma" w:hAnsi="Tahoma" w:cs="Tahoma"/>
        </w:rPr>
        <w:t xml:space="preserve"> construction</w:t>
      </w:r>
      <w:r w:rsidR="00E107BA" w:rsidRPr="00031801">
        <w:rPr>
          <w:rFonts w:ascii="Tahoma" w:hAnsi="Tahoma" w:cs="Tahoma"/>
        </w:rPr>
        <w:t xml:space="preserve">. However, this growth is slower compared to the previous quarter and in line with </w:t>
      </w:r>
      <w:r w:rsidR="00754517" w:rsidRPr="00031801">
        <w:rPr>
          <w:rFonts w:ascii="Tahoma" w:hAnsi="Tahoma" w:cs="Tahoma"/>
        </w:rPr>
        <w:t xml:space="preserve">the assessments of </w:t>
      </w:r>
      <w:r w:rsidR="00E107BA" w:rsidRPr="00031801">
        <w:rPr>
          <w:rFonts w:ascii="Tahoma" w:hAnsi="Tahoma" w:cs="Tahoma"/>
        </w:rPr>
        <w:t>managers in this sector</w:t>
      </w:r>
      <w:r w:rsidR="00E107BA" w:rsidRPr="00031801">
        <w:rPr>
          <w:rStyle w:val="FootnoteReference"/>
          <w:rFonts w:ascii="Tahoma" w:hAnsi="Tahoma" w:cs="Tahoma"/>
        </w:rPr>
        <w:footnoteReference w:id="25"/>
      </w:r>
      <w:r w:rsidR="00E107BA" w:rsidRPr="00031801">
        <w:rPr>
          <w:rFonts w:ascii="Tahoma" w:hAnsi="Tahoma" w:cs="Tahoma"/>
        </w:rPr>
        <w:t>, wh</w:t>
      </w:r>
      <w:r w:rsidR="00754517" w:rsidRPr="00031801">
        <w:rPr>
          <w:rFonts w:ascii="Tahoma" w:hAnsi="Tahoma" w:cs="Tahoma"/>
        </w:rPr>
        <w:t>ose assessments of the current economic activity of companies are slightly less favorable,</w:t>
      </w:r>
      <w:r w:rsidR="00E107BA" w:rsidRPr="00031801">
        <w:rPr>
          <w:rFonts w:ascii="Tahoma" w:hAnsi="Tahoma" w:cs="Tahoma"/>
        </w:rPr>
        <w:t xml:space="preserve"> unlike the previous quarter</w:t>
      </w:r>
      <w:r w:rsidR="00754517" w:rsidRPr="00031801">
        <w:rPr>
          <w:rFonts w:ascii="Tahoma" w:hAnsi="Tahoma" w:cs="Tahoma"/>
        </w:rPr>
        <w:t>.</w:t>
      </w:r>
      <w:r w:rsidR="00E107BA" w:rsidRPr="00031801">
        <w:rPr>
          <w:rFonts w:ascii="Tahoma" w:hAnsi="Tahoma" w:cs="Tahoma"/>
        </w:rPr>
        <w:t xml:space="preserve"> </w:t>
      </w:r>
      <w:r w:rsidR="00754517" w:rsidRPr="00031801">
        <w:rPr>
          <w:rFonts w:ascii="Tahoma" w:hAnsi="Tahoma" w:cs="Tahoma"/>
        </w:rPr>
        <w:t xml:space="preserve">Among </w:t>
      </w:r>
      <w:r w:rsidR="00E107BA" w:rsidRPr="00031801">
        <w:rPr>
          <w:rFonts w:ascii="Tahoma" w:hAnsi="Tahoma" w:cs="Tahoma"/>
        </w:rPr>
        <w:t xml:space="preserve">other </w:t>
      </w:r>
      <w:r w:rsidR="00754517" w:rsidRPr="00031801">
        <w:rPr>
          <w:rFonts w:ascii="Tahoma" w:hAnsi="Tahoma" w:cs="Tahoma"/>
        </w:rPr>
        <w:t xml:space="preserve">investment </w:t>
      </w:r>
      <w:r w:rsidR="00E107BA" w:rsidRPr="00031801">
        <w:rPr>
          <w:rFonts w:ascii="Tahoma" w:hAnsi="Tahoma" w:cs="Tahoma"/>
        </w:rPr>
        <w:t>indicators,</w:t>
      </w:r>
      <w:r w:rsidR="00754517" w:rsidRPr="00031801">
        <w:rPr>
          <w:rFonts w:ascii="Tahoma" w:hAnsi="Tahoma" w:cs="Tahoma"/>
        </w:rPr>
        <w:t xml:space="preserve"> </w:t>
      </w:r>
      <w:r w:rsidR="0057262C" w:rsidRPr="00031801">
        <w:rPr>
          <w:rFonts w:ascii="Tahoma" w:hAnsi="Tahoma" w:cs="Tahoma"/>
        </w:rPr>
        <w:t xml:space="preserve">in this quarter, </w:t>
      </w:r>
      <w:r w:rsidR="00754517" w:rsidRPr="00031801">
        <w:rPr>
          <w:rFonts w:ascii="Tahoma" w:hAnsi="Tahoma" w:cs="Tahoma"/>
        </w:rPr>
        <w:t>domestic production and import</w:t>
      </w:r>
      <w:r w:rsidR="00E107BA" w:rsidRPr="00031801">
        <w:rPr>
          <w:rFonts w:ascii="Tahoma" w:hAnsi="Tahoma" w:cs="Tahoma"/>
        </w:rPr>
        <w:t xml:space="preserve"> of capital goods registered a </w:t>
      </w:r>
      <w:r w:rsidR="0057262C" w:rsidRPr="00031801">
        <w:rPr>
          <w:rFonts w:ascii="Tahoma" w:hAnsi="Tahoma" w:cs="Tahoma"/>
        </w:rPr>
        <w:t>double-digit</w:t>
      </w:r>
      <w:r w:rsidR="00E107BA" w:rsidRPr="00031801">
        <w:rPr>
          <w:rFonts w:ascii="Tahoma" w:hAnsi="Tahoma" w:cs="Tahoma"/>
        </w:rPr>
        <w:t xml:space="preserve"> growth, </w:t>
      </w:r>
      <w:r w:rsidR="00754517" w:rsidRPr="00031801">
        <w:rPr>
          <w:rFonts w:ascii="Tahoma" w:hAnsi="Tahoma" w:cs="Tahoma"/>
        </w:rPr>
        <w:t xml:space="preserve">the </w:t>
      </w:r>
      <w:r w:rsidR="00E107BA" w:rsidRPr="00031801">
        <w:rPr>
          <w:rFonts w:ascii="Tahoma" w:hAnsi="Tahoma" w:cs="Tahoma"/>
        </w:rPr>
        <w:t xml:space="preserve">production </w:t>
      </w:r>
      <w:r w:rsidR="00754517" w:rsidRPr="00031801">
        <w:rPr>
          <w:rFonts w:ascii="Tahoma" w:hAnsi="Tahoma" w:cs="Tahoma"/>
        </w:rPr>
        <w:t>register</w:t>
      </w:r>
      <w:r w:rsidR="0057262C" w:rsidRPr="00031801">
        <w:rPr>
          <w:rFonts w:ascii="Tahoma" w:hAnsi="Tahoma" w:cs="Tahoma"/>
        </w:rPr>
        <w:t>ed</w:t>
      </w:r>
      <w:r w:rsidR="00754517" w:rsidRPr="00031801">
        <w:rPr>
          <w:rFonts w:ascii="Tahoma" w:hAnsi="Tahoma" w:cs="Tahoma"/>
        </w:rPr>
        <w:t xml:space="preserve"> </w:t>
      </w:r>
      <w:r w:rsidR="00E107BA" w:rsidRPr="00031801">
        <w:rPr>
          <w:rFonts w:ascii="Tahoma" w:hAnsi="Tahoma" w:cs="Tahoma"/>
        </w:rPr>
        <w:t>similar growth rate as the</w:t>
      </w:r>
      <w:r w:rsidR="0057262C" w:rsidRPr="00031801">
        <w:rPr>
          <w:rFonts w:ascii="Tahoma" w:hAnsi="Tahoma" w:cs="Tahoma"/>
        </w:rPr>
        <w:t xml:space="preserve"> previous quarter, while import</w:t>
      </w:r>
      <w:r w:rsidR="00E107BA" w:rsidRPr="00031801">
        <w:rPr>
          <w:rFonts w:ascii="Tahoma" w:hAnsi="Tahoma" w:cs="Tahoma"/>
        </w:rPr>
        <w:t xml:space="preserve"> </w:t>
      </w:r>
      <w:r w:rsidR="0057262C" w:rsidRPr="00031801">
        <w:rPr>
          <w:rFonts w:ascii="Tahoma" w:hAnsi="Tahoma" w:cs="Tahoma"/>
        </w:rPr>
        <w:t xml:space="preserve">growth rate </w:t>
      </w:r>
      <w:r w:rsidR="00E107BA" w:rsidRPr="00031801">
        <w:rPr>
          <w:rFonts w:ascii="Tahoma" w:hAnsi="Tahoma" w:cs="Tahoma"/>
        </w:rPr>
        <w:t>significant</w:t>
      </w:r>
      <w:r w:rsidR="0057262C" w:rsidRPr="00031801">
        <w:rPr>
          <w:rFonts w:ascii="Tahoma" w:hAnsi="Tahoma" w:cs="Tahoma"/>
        </w:rPr>
        <w:t>ly</w:t>
      </w:r>
      <w:r w:rsidR="00E107BA" w:rsidRPr="00031801">
        <w:rPr>
          <w:rFonts w:ascii="Tahoma" w:hAnsi="Tahoma" w:cs="Tahoma"/>
        </w:rPr>
        <w:t xml:space="preserve"> accelerat</w:t>
      </w:r>
      <w:r w:rsidR="0057262C" w:rsidRPr="00031801">
        <w:rPr>
          <w:rFonts w:ascii="Tahoma" w:hAnsi="Tahoma" w:cs="Tahoma"/>
        </w:rPr>
        <w:t>ed</w:t>
      </w:r>
      <w:r w:rsidR="00E107BA" w:rsidRPr="00031801">
        <w:rPr>
          <w:rFonts w:ascii="Tahoma" w:hAnsi="Tahoma" w:cs="Tahoma"/>
        </w:rPr>
        <w:t>. Positive trends in investment</w:t>
      </w:r>
      <w:r w:rsidR="0057262C" w:rsidRPr="00031801">
        <w:rPr>
          <w:rFonts w:ascii="Tahoma" w:hAnsi="Tahoma" w:cs="Tahoma"/>
        </w:rPr>
        <w:t>s</w:t>
      </w:r>
      <w:r w:rsidR="00E107BA" w:rsidRPr="00031801">
        <w:rPr>
          <w:rFonts w:ascii="Tahoma" w:hAnsi="Tahoma" w:cs="Tahoma"/>
        </w:rPr>
        <w:t xml:space="preserve"> in equipment and machinery </w:t>
      </w:r>
      <w:r w:rsidR="0081020C" w:rsidRPr="00031801">
        <w:rPr>
          <w:rFonts w:ascii="Tahoma" w:hAnsi="Tahoma" w:cs="Tahoma"/>
        </w:rPr>
        <w:t xml:space="preserve">are </w:t>
      </w:r>
      <w:r w:rsidR="00E107BA" w:rsidRPr="00031801">
        <w:rPr>
          <w:rFonts w:ascii="Tahoma" w:hAnsi="Tahoma" w:cs="Tahoma"/>
        </w:rPr>
        <w:t>partly associated with foreign direct investment</w:t>
      </w:r>
      <w:r w:rsidR="0081020C" w:rsidRPr="00031801">
        <w:rPr>
          <w:rFonts w:ascii="Tahoma" w:hAnsi="Tahoma" w:cs="Tahoma"/>
        </w:rPr>
        <w:t>s</w:t>
      </w:r>
      <w:r w:rsidR="00E107BA" w:rsidRPr="00031801">
        <w:rPr>
          <w:rFonts w:ascii="Tahoma" w:hAnsi="Tahoma" w:cs="Tahoma"/>
        </w:rPr>
        <w:t xml:space="preserve">, which </w:t>
      </w:r>
      <w:r w:rsidR="0081020C" w:rsidRPr="00031801">
        <w:rPr>
          <w:rFonts w:ascii="Tahoma" w:hAnsi="Tahoma" w:cs="Tahoma"/>
        </w:rPr>
        <w:t xml:space="preserve">increased </w:t>
      </w:r>
      <w:r w:rsidR="00E107BA" w:rsidRPr="00031801">
        <w:rPr>
          <w:rFonts w:ascii="Tahoma" w:hAnsi="Tahoma" w:cs="Tahoma"/>
        </w:rPr>
        <w:t xml:space="preserve">in the first quarter. Long-term corporate lending by banks </w:t>
      </w:r>
      <w:r w:rsidR="0081020C" w:rsidRPr="00031801">
        <w:rPr>
          <w:rFonts w:ascii="Tahoma" w:hAnsi="Tahoma" w:cs="Tahoma"/>
        </w:rPr>
        <w:t xml:space="preserve">increased annually in real terms for the first time after decreasing for </w:t>
      </w:r>
      <w:r w:rsidR="00E107BA" w:rsidRPr="00031801">
        <w:rPr>
          <w:rFonts w:ascii="Tahoma" w:hAnsi="Tahoma" w:cs="Tahoma"/>
        </w:rPr>
        <w:t>six quarters</w:t>
      </w:r>
      <w:r w:rsidR="0081020C" w:rsidRPr="00031801">
        <w:rPr>
          <w:rFonts w:ascii="Tahoma" w:hAnsi="Tahoma" w:cs="Tahoma"/>
        </w:rPr>
        <w:t xml:space="preserve">, which </w:t>
      </w:r>
      <w:r w:rsidR="00E107BA" w:rsidRPr="00031801">
        <w:rPr>
          <w:rFonts w:ascii="Tahoma" w:hAnsi="Tahoma" w:cs="Tahoma"/>
        </w:rPr>
        <w:t>is in line with the bank</w:t>
      </w:r>
      <w:r w:rsidR="0081020C" w:rsidRPr="00031801">
        <w:rPr>
          <w:rFonts w:ascii="Tahoma" w:hAnsi="Tahoma" w:cs="Tahoma"/>
        </w:rPr>
        <w:t>s'</w:t>
      </w:r>
      <w:r w:rsidR="00E107BA" w:rsidRPr="00031801">
        <w:rPr>
          <w:rFonts w:ascii="Tahoma" w:hAnsi="Tahoma" w:cs="Tahoma"/>
        </w:rPr>
        <w:t xml:space="preserve"> </w:t>
      </w:r>
      <w:r w:rsidR="0081020C" w:rsidRPr="00031801">
        <w:rPr>
          <w:rFonts w:ascii="Tahoma" w:hAnsi="Tahoma" w:cs="Tahoma"/>
        </w:rPr>
        <w:t xml:space="preserve">lending assessments </w:t>
      </w:r>
      <w:r w:rsidR="00E107BA" w:rsidRPr="00031801">
        <w:rPr>
          <w:rFonts w:ascii="Tahoma" w:hAnsi="Tahoma" w:cs="Tahoma"/>
        </w:rPr>
        <w:t>in the first quarter of 2014</w:t>
      </w:r>
      <w:r w:rsidR="00E107BA" w:rsidRPr="00031801">
        <w:rPr>
          <w:rStyle w:val="FootnoteReference"/>
          <w:rFonts w:ascii="Tahoma" w:hAnsi="Tahoma" w:cs="Tahoma"/>
        </w:rPr>
        <w:footnoteReference w:id="26"/>
      </w:r>
      <w:r w:rsidR="00E107BA" w:rsidRPr="00031801">
        <w:rPr>
          <w:rFonts w:ascii="Tahoma" w:hAnsi="Tahoma" w:cs="Tahoma"/>
        </w:rPr>
        <w:t xml:space="preserve">. The banks </w:t>
      </w:r>
      <w:r w:rsidR="00846F0C" w:rsidRPr="00031801">
        <w:rPr>
          <w:rFonts w:ascii="Tahoma" w:hAnsi="Tahoma" w:cs="Tahoma"/>
        </w:rPr>
        <w:t>reported</w:t>
      </w:r>
      <w:r w:rsidR="00E107BA" w:rsidRPr="00031801">
        <w:rPr>
          <w:rFonts w:ascii="Tahoma" w:hAnsi="Tahoma" w:cs="Tahoma"/>
        </w:rPr>
        <w:t xml:space="preserve"> </w:t>
      </w:r>
      <w:r w:rsidR="00846F0C" w:rsidRPr="00031801">
        <w:rPr>
          <w:rFonts w:ascii="Tahoma" w:hAnsi="Tahoma" w:cs="Tahoma"/>
        </w:rPr>
        <w:t xml:space="preserve">higher </w:t>
      </w:r>
      <w:r w:rsidR="00E107BA" w:rsidRPr="00031801">
        <w:rPr>
          <w:rFonts w:ascii="Tahoma" w:hAnsi="Tahoma" w:cs="Tahoma"/>
        </w:rPr>
        <w:t xml:space="preserve">demand for loans on a net basis, which is </w:t>
      </w:r>
      <w:r w:rsidR="00361572" w:rsidRPr="00031801">
        <w:rPr>
          <w:rFonts w:ascii="Tahoma" w:hAnsi="Tahoma" w:cs="Tahoma"/>
        </w:rPr>
        <w:t xml:space="preserve">again </w:t>
      </w:r>
      <w:r w:rsidR="00E107BA" w:rsidRPr="00031801">
        <w:rPr>
          <w:rFonts w:ascii="Tahoma" w:hAnsi="Tahoma" w:cs="Tahoma"/>
        </w:rPr>
        <w:t xml:space="preserve">driven by </w:t>
      </w:r>
      <w:r w:rsidR="00361572" w:rsidRPr="00031801">
        <w:rPr>
          <w:rFonts w:ascii="Tahoma" w:hAnsi="Tahoma" w:cs="Tahoma"/>
        </w:rPr>
        <w:t xml:space="preserve">the </w:t>
      </w:r>
      <w:r w:rsidR="00E107BA" w:rsidRPr="00031801">
        <w:rPr>
          <w:rFonts w:ascii="Tahoma" w:hAnsi="Tahoma" w:cs="Tahoma"/>
        </w:rPr>
        <w:t>increased demand for corporate loans earmarked for investmen</w:t>
      </w:r>
      <w:r w:rsidR="00361572" w:rsidRPr="00031801">
        <w:rPr>
          <w:rFonts w:ascii="Tahoma" w:hAnsi="Tahoma" w:cs="Tahoma"/>
        </w:rPr>
        <w:t>ts in fixed assets and inventories</w:t>
      </w:r>
      <w:r w:rsidR="00E107BA" w:rsidRPr="00031801">
        <w:rPr>
          <w:rFonts w:ascii="Tahoma" w:hAnsi="Tahoma" w:cs="Tahoma"/>
        </w:rPr>
        <w:t xml:space="preserve"> and working capital. On the other hand, banks </w:t>
      </w:r>
      <w:r w:rsidR="00846F0C" w:rsidRPr="00031801">
        <w:rPr>
          <w:rFonts w:ascii="Tahoma" w:hAnsi="Tahoma" w:cs="Tahoma"/>
        </w:rPr>
        <w:t xml:space="preserve">reported </w:t>
      </w:r>
      <w:r w:rsidR="00E107BA" w:rsidRPr="00031801">
        <w:rPr>
          <w:rFonts w:ascii="Tahoma" w:hAnsi="Tahoma" w:cs="Tahoma"/>
        </w:rPr>
        <w:t xml:space="preserve">a moderate net tightening of </w:t>
      </w:r>
      <w:r w:rsidR="00361572" w:rsidRPr="00031801">
        <w:rPr>
          <w:rFonts w:ascii="Tahoma" w:hAnsi="Tahoma" w:cs="Tahoma"/>
        </w:rPr>
        <w:t xml:space="preserve">lending terms </w:t>
      </w:r>
      <w:r w:rsidR="00E107BA" w:rsidRPr="00031801">
        <w:rPr>
          <w:rFonts w:ascii="Tahoma" w:hAnsi="Tahoma" w:cs="Tahoma"/>
        </w:rPr>
        <w:t xml:space="preserve">after two quarters of net </w:t>
      </w:r>
      <w:r w:rsidR="00361572" w:rsidRPr="00031801">
        <w:rPr>
          <w:rFonts w:ascii="Tahoma" w:hAnsi="Tahoma" w:cs="Tahoma"/>
        </w:rPr>
        <w:t>easing</w:t>
      </w:r>
      <w:r w:rsidR="00E107BA" w:rsidRPr="00031801">
        <w:rPr>
          <w:rFonts w:ascii="Tahoma" w:hAnsi="Tahoma" w:cs="Tahoma"/>
        </w:rPr>
        <w:t xml:space="preserve">. </w:t>
      </w:r>
      <w:r w:rsidR="00361572" w:rsidRPr="00031801">
        <w:rPr>
          <w:rFonts w:ascii="Tahoma" w:hAnsi="Tahoma" w:cs="Tahoma"/>
        </w:rPr>
        <w:t xml:space="preserve">The growth of government expenditures on capital investments also indicates </w:t>
      </w:r>
      <w:r w:rsidR="00E107BA" w:rsidRPr="00031801">
        <w:rPr>
          <w:rFonts w:ascii="Tahoma" w:hAnsi="Tahoma" w:cs="Tahoma"/>
        </w:rPr>
        <w:t>investment growth</w:t>
      </w:r>
      <w:r w:rsidR="00361572" w:rsidRPr="00031801">
        <w:rPr>
          <w:rFonts w:ascii="Tahoma" w:hAnsi="Tahoma" w:cs="Tahoma"/>
        </w:rPr>
        <w:t>,</w:t>
      </w:r>
      <w:r w:rsidR="00E107BA" w:rsidRPr="00031801">
        <w:rPr>
          <w:rFonts w:ascii="Tahoma" w:hAnsi="Tahoma" w:cs="Tahoma"/>
        </w:rPr>
        <w:t xml:space="preserve"> </w:t>
      </w:r>
      <w:r w:rsidR="00361572" w:rsidRPr="00031801">
        <w:rPr>
          <w:rFonts w:ascii="Tahoma" w:hAnsi="Tahoma" w:cs="Tahoma"/>
        </w:rPr>
        <w:t xml:space="preserve">after </w:t>
      </w:r>
      <w:r w:rsidR="00E107BA" w:rsidRPr="00031801">
        <w:rPr>
          <w:rFonts w:ascii="Tahoma" w:hAnsi="Tahoma" w:cs="Tahoma"/>
        </w:rPr>
        <w:t>declin</w:t>
      </w:r>
      <w:r w:rsidR="00361572" w:rsidRPr="00031801">
        <w:rPr>
          <w:rFonts w:ascii="Tahoma" w:hAnsi="Tahoma" w:cs="Tahoma"/>
        </w:rPr>
        <w:t>ing</w:t>
      </w:r>
      <w:r w:rsidR="00E107BA" w:rsidRPr="00031801">
        <w:rPr>
          <w:rFonts w:ascii="Tahoma" w:hAnsi="Tahoma" w:cs="Tahoma"/>
        </w:rPr>
        <w:t xml:space="preserve"> in the past two quarters.</w:t>
      </w:r>
      <w:r w:rsidRPr="00031801">
        <w:rPr>
          <w:rFonts w:ascii="Tahoma" w:hAnsi="Tahoma" w:cs="Tahoma"/>
        </w:rPr>
        <w:t xml:space="preserve"> </w:t>
      </w:r>
    </w:p>
    <w:p w:rsidR="00B840C8" w:rsidRPr="00031801" w:rsidRDefault="004322AE" w:rsidP="00B840C8">
      <w:pPr>
        <w:tabs>
          <w:tab w:val="left" w:pos="2127"/>
        </w:tabs>
        <w:ind w:firstLine="720"/>
        <w:jc w:val="both"/>
        <w:rPr>
          <w:rFonts w:ascii="Tahoma" w:hAnsi="Tahoma" w:cs="Tahoma"/>
        </w:rPr>
      </w:pPr>
      <w:r w:rsidRPr="00031801">
        <w:rPr>
          <w:noProof/>
        </w:rPr>
        <w:drawing>
          <wp:anchor distT="0" distB="0" distL="114300" distR="114300" simplePos="0" relativeHeight="251770880" behindDoc="0" locked="0" layoutInCell="1" allowOverlap="1">
            <wp:simplePos x="0" y="0"/>
            <wp:positionH relativeFrom="column">
              <wp:posOffset>-2954655</wp:posOffset>
            </wp:positionH>
            <wp:positionV relativeFrom="paragraph">
              <wp:posOffset>-2940685</wp:posOffset>
            </wp:positionV>
            <wp:extent cx="2879725" cy="2653665"/>
            <wp:effectExtent l="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653665"/>
                    </a:xfrm>
                    <a:prstGeom prst="rect">
                      <a:avLst/>
                    </a:prstGeom>
                    <a:noFill/>
                    <a:ln>
                      <a:noFill/>
                    </a:ln>
                  </pic:spPr>
                </pic:pic>
              </a:graphicData>
            </a:graphic>
          </wp:anchor>
        </w:drawing>
      </w:r>
    </w:p>
    <w:p w:rsidR="00B840C8" w:rsidRPr="00031801" w:rsidRDefault="00361572" w:rsidP="00B840C8">
      <w:pPr>
        <w:ind w:firstLine="720"/>
        <w:jc w:val="both"/>
        <w:rPr>
          <w:rFonts w:ascii="Tahoma" w:hAnsi="Tahoma"/>
          <w:bCs/>
        </w:rPr>
      </w:pPr>
      <w:r w:rsidRPr="00031801">
        <w:rPr>
          <w:rFonts w:ascii="Tahoma" w:hAnsi="Tahoma" w:cs="Tahoma"/>
          <w:b/>
        </w:rPr>
        <w:t xml:space="preserve">The latest available indicators </w:t>
      </w:r>
      <w:r w:rsidR="00650945" w:rsidRPr="00031801">
        <w:rPr>
          <w:rFonts w:ascii="Tahoma" w:hAnsi="Tahoma" w:cs="Tahoma"/>
          <w:b/>
        </w:rPr>
        <w:t xml:space="preserve">for </w:t>
      </w:r>
      <w:r w:rsidRPr="00031801">
        <w:rPr>
          <w:rFonts w:ascii="Tahoma" w:hAnsi="Tahoma" w:cs="Tahoma"/>
          <w:b/>
        </w:rPr>
        <w:t>investment activity for the second quarter of</w:t>
      </w:r>
      <w:r w:rsidR="00650945" w:rsidRPr="00031801">
        <w:rPr>
          <w:rFonts w:ascii="Tahoma" w:hAnsi="Tahoma" w:cs="Tahoma"/>
          <w:b/>
        </w:rPr>
        <w:t xml:space="preserve"> 2014 </w:t>
      </w:r>
      <w:r w:rsidR="00846F0C" w:rsidRPr="00031801">
        <w:rPr>
          <w:rFonts w:ascii="Tahoma" w:hAnsi="Tahoma" w:cs="Tahoma"/>
          <w:b/>
        </w:rPr>
        <w:t>show</w:t>
      </w:r>
      <w:r w:rsidR="00650945" w:rsidRPr="00031801">
        <w:rPr>
          <w:rFonts w:ascii="Tahoma" w:hAnsi="Tahoma" w:cs="Tahoma"/>
          <w:b/>
        </w:rPr>
        <w:t xml:space="preserve"> positive trends</w:t>
      </w:r>
      <w:r w:rsidR="000414C9" w:rsidRPr="00031801">
        <w:rPr>
          <w:rFonts w:ascii="Tahoma" w:hAnsi="Tahoma" w:cs="Tahoma"/>
          <w:b/>
          <w:vertAlign w:val="superscript"/>
        </w:rPr>
        <w:footnoteReference w:id="27"/>
      </w:r>
      <w:r w:rsidR="000414C9" w:rsidRPr="00031801">
        <w:rPr>
          <w:rFonts w:ascii="Tahoma" w:hAnsi="Tahoma" w:cs="Tahoma"/>
          <w:b/>
        </w:rPr>
        <w:t xml:space="preserve">. </w:t>
      </w:r>
      <w:r w:rsidRPr="00031801">
        <w:rPr>
          <w:rFonts w:ascii="Tahoma" w:hAnsi="Tahoma" w:cs="Tahoma"/>
        </w:rPr>
        <w:t>Thus, imports of investment goods and domestic production of capital goods recorded a real annual growth. The pace of import growth slow</w:t>
      </w:r>
      <w:r w:rsidR="00091058" w:rsidRPr="00031801">
        <w:rPr>
          <w:rFonts w:ascii="Tahoma" w:hAnsi="Tahoma" w:cs="Tahoma"/>
        </w:rPr>
        <w:t>ed down</w:t>
      </w:r>
      <w:r w:rsidRPr="00031801">
        <w:rPr>
          <w:rFonts w:ascii="Tahoma" w:hAnsi="Tahoma" w:cs="Tahoma"/>
        </w:rPr>
        <w:t xml:space="preserve"> compared to </w:t>
      </w:r>
      <w:r w:rsidR="00091058" w:rsidRPr="00031801">
        <w:rPr>
          <w:rFonts w:ascii="Tahoma" w:hAnsi="Tahoma" w:cs="Tahoma"/>
        </w:rPr>
        <w:t xml:space="preserve">the </w:t>
      </w:r>
      <w:r w:rsidRPr="00031801">
        <w:rPr>
          <w:rFonts w:ascii="Tahoma" w:hAnsi="Tahoma" w:cs="Tahoma"/>
        </w:rPr>
        <w:t>previous two quarters, while output growth accelerate</w:t>
      </w:r>
      <w:r w:rsidR="00091058" w:rsidRPr="00031801">
        <w:rPr>
          <w:rFonts w:ascii="Tahoma" w:hAnsi="Tahoma" w:cs="Tahoma"/>
        </w:rPr>
        <w:t>d</w:t>
      </w:r>
      <w:r w:rsidRPr="00031801">
        <w:rPr>
          <w:rFonts w:ascii="Tahoma" w:hAnsi="Tahoma" w:cs="Tahoma"/>
        </w:rPr>
        <w:t xml:space="preserve"> significantly. Long-term </w:t>
      </w:r>
      <w:r w:rsidR="00091058" w:rsidRPr="00031801">
        <w:rPr>
          <w:rFonts w:ascii="Tahoma" w:hAnsi="Tahoma" w:cs="Tahoma"/>
        </w:rPr>
        <w:t xml:space="preserve">corporate </w:t>
      </w:r>
      <w:r w:rsidRPr="00031801">
        <w:rPr>
          <w:rFonts w:ascii="Tahoma" w:hAnsi="Tahoma" w:cs="Tahoma"/>
        </w:rPr>
        <w:t xml:space="preserve">lending by banks continues to grow </w:t>
      </w:r>
      <w:r w:rsidR="00091058" w:rsidRPr="00031801">
        <w:rPr>
          <w:rFonts w:ascii="Tahoma" w:hAnsi="Tahoma" w:cs="Tahoma"/>
        </w:rPr>
        <w:t xml:space="preserve">at </w:t>
      </w:r>
      <w:r w:rsidRPr="00031801">
        <w:rPr>
          <w:rFonts w:ascii="Tahoma" w:hAnsi="Tahoma" w:cs="Tahoma"/>
        </w:rPr>
        <w:t xml:space="preserve">a similar rate of real annual growth </w:t>
      </w:r>
      <w:r w:rsidR="00091058" w:rsidRPr="00031801">
        <w:rPr>
          <w:rFonts w:ascii="Tahoma" w:hAnsi="Tahoma" w:cs="Tahoma"/>
        </w:rPr>
        <w:t xml:space="preserve">from </w:t>
      </w:r>
      <w:r w:rsidRPr="00031801">
        <w:rPr>
          <w:rFonts w:ascii="Tahoma" w:hAnsi="Tahoma" w:cs="Tahoma"/>
        </w:rPr>
        <w:t xml:space="preserve">the previous quarter. These developments are in line with the </w:t>
      </w:r>
      <w:r w:rsidR="00091058" w:rsidRPr="00031801">
        <w:rPr>
          <w:rFonts w:ascii="Tahoma" w:hAnsi="Tahoma" w:cs="Tahoma"/>
        </w:rPr>
        <w:t xml:space="preserve">banks' </w:t>
      </w:r>
      <w:r w:rsidRPr="00031801">
        <w:rPr>
          <w:rFonts w:ascii="Tahoma" w:hAnsi="Tahoma" w:cs="Tahoma"/>
        </w:rPr>
        <w:t>expectations for the second quarter of 2014</w:t>
      </w:r>
      <w:r w:rsidR="000414C9" w:rsidRPr="00031801">
        <w:rPr>
          <w:rStyle w:val="FootnoteReference"/>
          <w:rFonts w:ascii="Tahoma" w:hAnsi="Tahoma" w:cs="Tahoma"/>
        </w:rPr>
        <w:footnoteReference w:id="28"/>
      </w:r>
      <w:r w:rsidR="000414C9" w:rsidRPr="00031801">
        <w:rPr>
          <w:rFonts w:ascii="Tahoma" w:hAnsi="Tahoma" w:cs="Tahoma"/>
        </w:rPr>
        <w:t xml:space="preserve">, </w:t>
      </w:r>
      <w:r w:rsidRPr="00031801">
        <w:rPr>
          <w:rFonts w:ascii="Tahoma" w:hAnsi="Tahoma" w:cs="Tahoma"/>
        </w:rPr>
        <w:t xml:space="preserve">indicating a moderate net easing of </w:t>
      </w:r>
      <w:r w:rsidR="00C71209" w:rsidRPr="00031801">
        <w:rPr>
          <w:rFonts w:ascii="Tahoma" w:hAnsi="Tahoma" w:cs="Tahoma"/>
        </w:rPr>
        <w:t>lending terms</w:t>
      </w:r>
      <w:r w:rsidRPr="00031801">
        <w:rPr>
          <w:rFonts w:ascii="Tahoma" w:hAnsi="Tahoma" w:cs="Tahoma"/>
        </w:rPr>
        <w:t xml:space="preserve"> and increased demand for corporate loans </w:t>
      </w:r>
      <w:r w:rsidR="00C71209" w:rsidRPr="00031801">
        <w:rPr>
          <w:rFonts w:ascii="Tahoma" w:hAnsi="Tahoma" w:cs="Tahoma"/>
        </w:rPr>
        <w:t xml:space="preserve">on a </w:t>
      </w:r>
      <w:r w:rsidRPr="00031801">
        <w:rPr>
          <w:rFonts w:ascii="Tahoma" w:hAnsi="Tahoma" w:cs="Tahoma"/>
        </w:rPr>
        <w:t xml:space="preserve">net basis. </w:t>
      </w:r>
      <w:r w:rsidR="008454BD" w:rsidRPr="00031801">
        <w:rPr>
          <w:rFonts w:ascii="Tahoma" w:hAnsi="Tahoma" w:cs="Tahoma"/>
        </w:rPr>
        <w:t>In April, the c</w:t>
      </w:r>
      <w:r w:rsidRPr="00031801">
        <w:rPr>
          <w:rFonts w:ascii="Tahoma" w:hAnsi="Tahoma" w:cs="Tahoma"/>
        </w:rPr>
        <w:t xml:space="preserve">onstruction </w:t>
      </w:r>
      <w:r w:rsidR="008454BD" w:rsidRPr="00031801">
        <w:rPr>
          <w:rFonts w:ascii="Tahoma" w:hAnsi="Tahoma" w:cs="Tahoma"/>
        </w:rPr>
        <w:t xml:space="preserve">recorded a small </w:t>
      </w:r>
      <w:r w:rsidRPr="00031801">
        <w:rPr>
          <w:rFonts w:ascii="Tahoma" w:hAnsi="Tahoma" w:cs="Tahoma"/>
        </w:rPr>
        <w:t xml:space="preserve">real annual growth, versus the two-digit growth rates in the previous seven quarters. However, </w:t>
      </w:r>
      <w:r w:rsidR="00846F0C" w:rsidRPr="00031801">
        <w:rPr>
          <w:rFonts w:ascii="Tahoma" w:hAnsi="Tahoma" w:cs="Tahoma"/>
        </w:rPr>
        <w:t xml:space="preserve">more pronounced positive developments are expected for </w:t>
      </w:r>
      <w:r w:rsidRPr="00031801">
        <w:rPr>
          <w:rFonts w:ascii="Tahoma" w:hAnsi="Tahoma" w:cs="Tahoma"/>
        </w:rPr>
        <w:t xml:space="preserve">the </w:t>
      </w:r>
      <w:r w:rsidR="008454BD" w:rsidRPr="00031801">
        <w:rPr>
          <w:rFonts w:ascii="Tahoma" w:hAnsi="Tahoma" w:cs="Tahoma"/>
        </w:rPr>
        <w:t xml:space="preserve">next </w:t>
      </w:r>
      <w:r w:rsidRPr="00031801">
        <w:rPr>
          <w:rFonts w:ascii="Tahoma" w:hAnsi="Tahoma" w:cs="Tahoma"/>
        </w:rPr>
        <w:t>period</w:t>
      </w:r>
      <w:r w:rsidR="00846F0C" w:rsidRPr="00031801">
        <w:rPr>
          <w:rFonts w:ascii="Tahoma" w:hAnsi="Tahoma" w:cs="Tahoma"/>
        </w:rPr>
        <w:t>,</w:t>
      </w:r>
      <w:r w:rsidRPr="00031801">
        <w:rPr>
          <w:rFonts w:ascii="Tahoma" w:hAnsi="Tahoma" w:cs="Tahoma"/>
        </w:rPr>
        <w:t xml:space="preserve"> </w:t>
      </w:r>
      <w:r w:rsidR="00846F0C" w:rsidRPr="00031801">
        <w:rPr>
          <w:rFonts w:ascii="Tahoma" w:hAnsi="Tahoma" w:cs="Tahoma"/>
        </w:rPr>
        <w:t xml:space="preserve">since </w:t>
      </w:r>
      <w:r w:rsidRPr="00031801">
        <w:rPr>
          <w:rFonts w:ascii="Tahoma" w:hAnsi="Tahoma" w:cs="Tahoma"/>
        </w:rPr>
        <w:t xml:space="preserve">the expected total value of </w:t>
      </w:r>
      <w:r w:rsidR="00846F0C" w:rsidRPr="00031801">
        <w:rPr>
          <w:rFonts w:ascii="Tahoma" w:hAnsi="Tahoma" w:cs="Tahoma"/>
        </w:rPr>
        <w:t>construction licenses</w:t>
      </w:r>
      <w:r w:rsidRPr="00031801">
        <w:rPr>
          <w:rFonts w:ascii="Tahoma" w:hAnsi="Tahoma" w:cs="Tahoma"/>
        </w:rPr>
        <w:t xml:space="preserve"> recorded </w:t>
      </w:r>
      <w:r w:rsidR="008454BD" w:rsidRPr="00031801">
        <w:rPr>
          <w:rFonts w:ascii="Tahoma" w:hAnsi="Tahoma" w:cs="Tahoma"/>
        </w:rPr>
        <w:t xml:space="preserve">a </w:t>
      </w:r>
      <w:r w:rsidRPr="00031801">
        <w:rPr>
          <w:rFonts w:ascii="Tahoma" w:hAnsi="Tahoma" w:cs="Tahoma"/>
        </w:rPr>
        <w:t xml:space="preserve">high annual growth, especially in civil engineering related to the previously announced major infrastructure projects. </w:t>
      </w:r>
      <w:r w:rsidR="008454BD" w:rsidRPr="00031801">
        <w:rPr>
          <w:rFonts w:ascii="Tahoma" w:hAnsi="Tahoma" w:cs="Tahoma"/>
        </w:rPr>
        <w:t xml:space="preserve">Analyzing </w:t>
      </w:r>
      <w:r w:rsidRPr="00031801">
        <w:rPr>
          <w:rFonts w:ascii="Tahoma" w:hAnsi="Tahoma" w:cs="Tahoma"/>
        </w:rPr>
        <w:t xml:space="preserve">expectations of managers in the construction sector, they </w:t>
      </w:r>
      <w:r w:rsidR="00846F0C" w:rsidRPr="00031801">
        <w:rPr>
          <w:rFonts w:ascii="Tahoma" w:hAnsi="Tahoma" w:cs="Tahoma"/>
        </w:rPr>
        <w:t>express</w:t>
      </w:r>
      <w:r w:rsidRPr="00031801">
        <w:rPr>
          <w:rFonts w:ascii="Tahoma" w:hAnsi="Tahoma" w:cs="Tahoma"/>
        </w:rPr>
        <w:t xml:space="preserve"> more favorable expectations for the second quarter compared with the previous one</w:t>
      </w:r>
      <w:r w:rsidR="008454BD" w:rsidRPr="00031801">
        <w:rPr>
          <w:rFonts w:ascii="Tahoma" w:hAnsi="Tahoma" w:cs="Tahoma"/>
        </w:rPr>
        <w:t>,</w:t>
      </w:r>
      <w:r w:rsidRPr="00031801">
        <w:rPr>
          <w:rFonts w:ascii="Tahoma" w:hAnsi="Tahoma" w:cs="Tahoma"/>
        </w:rPr>
        <w:t xml:space="preserve"> in terms of </w:t>
      </w:r>
      <w:r w:rsidR="008454BD" w:rsidRPr="00031801">
        <w:rPr>
          <w:rFonts w:ascii="Tahoma" w:hAnsi="Tahoma" w:cs="Tahoma"/>
        </w:rPr>
        <w:t>the</w:t>
      </w:r>
      <w:r w:rsidRPr="00031801">
        <w:rPr>
          <w:rFonts w:ascii="Tahoma" w:hAnsi="Tahoma" w:cs="Tahoma"/>
        </w:rPr>
        <w:t xml:space="preserve"> possible period of </w:t>
      </w:r>
      <w:r w:rsidR="008454BD" w:rsidRPr="00031801">
        <w:rPr>
          <w:rFonts w:ascii="Tahoma" w:hAnsi="Tahoma" w:cs="Tahoma"/>
        </w:rPr>
        <w:t xml:space="preserve">providing works </w:t>
      </w:r>
      <w:r w:rsidRPr="00031801">
        <w:rPr>
          <w:rFonts w:ascii="Tahoma" w:hAnsi="Tahoma" w:cs="Tahoma"/>
        </w:rPr>
        <w:t xml:space="preserve">and </w:t>
      </w:r>
      <w:r w:rsidR="008454BD" w:rsidRPr="00031801">
        <w:rPr>
          <w:rFonts w:ascii="Tahoma" w:hAnsi="Tahoma" w:cs="Tahoma"/>
        </w:rPr>
        <w:t xml:space="preserve">the </w:t>
      </w:r>
      <w:r w:rsidRPr="00031801">
        <w:rPr>
          <w:rFonts w:ascii="Tahoma" w:hAnsi="Tahoma" w:cs="Tahoma"/>
        </w:rPr>
        <w:t xml:space="preserve">number of employees, </w:t>
      </w:r>
      <w:r w:rsidR="008454BD" w:rsidRPr="00031801">
        <w:rPr>
          <w:rFonts w:ascii="Tahoma" w:hAnsi="Tahoma" w:cs="Tahoma"/>
        </w:rPr>
        <w:t xml:space="preserve">and less </w:t>
      </w:r>
      <w:r w:rsidRPr="00031801">
        <w:rPr>
          <w:rFonts w:ascii="Tahoma" w:hAnsi="Tahoma" w:cs="Tahoma"/>
        </w:rPr>
        <w:t xml:space="preserve">favorable </w:t>
      </w:r>
      <w:r w:rsidR="008454BD" w:rsidRPr="00031801">
        <w:rPr>
          <w:rFonts w:ascii="Tahoma" w:hAnsi="Tahoma" w:cs="Tahoma"/>
        </w:rPr>
        <w:t xml:space="preserve">expectations </w:t>
      </w:r>
      <w:r w:rsidRPr="00031801">
        <w:rPr>
          <w:rFonts w:ascii="Tahoma" w:hAnsi="Tahoma" w:cs="Tahoma"/>
        </w:rPr>
        <w:t xml:space="preserve">for </w:t>
      </w:r>
      <w:r w:rsidR="008454BD" w:rsidRPr="00031801">
        <w:rPr>
          <w:rFonts w:ascii="Tahoma" w:hAnsi="Tahoma" w:cs="Tahoma"/>
        </w:rPr>
        <w:t xml:space="preserve">the </w:t>
      </w:r>
      <w:r w:rsidRPr="00031801">
        <w:rPr>
          <w:rFonts w:ascii="Tahoma" w:hAnsi="Tahoma" w:cs="Tahoma"/>
        </w:rPr>
        <w:t>orders and pricing</w:t>
      </w:r>
      <w:r w:rsidR="000414C9" w:rsidRPr="00031801">
        <w:rPr>
          <w:rStyle w:val="FootnoteReference"/>
          <w:rFonts w:ascii="Tahoma" w:hAnsi="Tahoma" w:cs="Tahoma"/>
        </w:rPr>
        <w:footnoteReference w:id="29"/>
      </w:r>
      <w:r w:rsidR="000414C9" w:rsidRPr="00031801">
        <w:rPr>
          <w:rFonts w:ascii="Tahoma" w:hAnsi="Tahoma" w:cs="Tahoma"/>
        </w:rPr>
        <w:t xml:space="preserve">. </w:t>
      </w:r>
      <w:r w:rsidR="008454BD" w:rsidRPr="00031801">
        <w:rPr>
          <w:rFonts w:ascii="Tahoma" w:hAnsi="Tahoma" w:cs="Tahoma"/>
        </w:rPr>
        <w:t>The growth of g</w:t>
      </w:r>
      <w:r w:rsidRPr="00031801">
        <w:rPr>
          <w:rFonts w:ascii="Tahoma" w:hAnsi="Tahoma" w:cs="Tahoma"/>
        </w:rPr>
        <w:t>overnment capital expenditure</w:t>
      </w:r>
      <w:r w:rsidR="008454BD" w:rsidRPr="00031801">
        <w:rPr>
          <w:rFonts w:ascii="Tahoma" w:hAnsi="Tahoma" w:cs="Tahoma"/>
        </w:rPr>
        <w:t>s</w:t>
      </w:r>
      <w:r w:rsidRPr="00031801">
        <w:rPr>
          <w:rFonts w:ascii="Tahoma" w:hAnsi="Tahoma" w:cs="Tahoma"/>
        </w:rPr>
        <w:t xml:space="preserve"> accelerated</w:t>
      </w:r>
      <w:r w:rsidR="008454BD" w:rsidRPr="00031801">
        <w:rPr>
          <w:rFonts w:ascii="Tahoma" w:hAnsi="Tahoma" w:cs="Tahoma"/>
        </w:rPr>
        <w:t>, with</w:t>
      </w:r>
      <w:r w:rsidRPr="00031801">
        <w:rPr>
          <w:rFonts w:ascii="Tahoma" w:hAnsi="Tahoma" w:cs="Tahoma"/>
        </w:rPr>
        <w:t xml:space="preserve"> favorable shifts </w:t>
      </w:r>
      <w:r w:rsidR="008454BD" w:rsidRPr="00031801">
        <w:rPr>
          <w:rFonts w:ascii="Tahoma" w:hAnsi="Tahoma" w:cs="Tahoma"/>
        </w:rPr>
        <w:t xml:space="preserve">being </w:t>
      </w:r>
      <w:r w:rsidRPr="00031801">
        <w:rPr>
          <w:rFonts w:ascii="Tahoma" w:hAnsi="Tahoma" w:cs="Tahoma"/>
        </w:rPr>
        <w:t xml:space="preserve">recorded </w:t>
      </w:r>
      <w:r w:rsidR="008454BD" w:rsidRPr="00031801">
        <w:rPr>
          <w:rFonts w:ascii="Tahoma" w:hAnsi="Tahoma" w:cs="Tahoma"/>
        </w:rPr>
        <w:t xml:space="preserve">in the </w:t>
      </w:r>
      <w:r w:rsidRPr="00031801">
        <w:rPr>
          <w:rFonts w:ascii="Tahoma" w:hAnsi="Tahoma" w:cs="Tahoma"/>
        </w:rPr>
        <w:t>inflows of foreign direct investments that increas</w:t>
      </w:r>
      <w:r w:rsidR="008454BD" w:rsidRPr="00031801">
        <w:rPr>
          <w:rFonts w:ascii="Tahoma" w:hAnsi="Tahoma" w:cs="Tahoma"/>
        </w:rPr>
        <w:t>ed</w:t>
      </w:r>
      <w:r w:rsidRPr="00031801">
        <w:rPr>
          <w:rFonts w:ascii="Tahoma" w:hAnsi="Tahoma" w:cs="Tahoma"/>
        </w:rPr>
        <w:t xml:space="preserve"> annually.</w:t>
      </w:r>
      <w:r w:rsidRPr="00031801">
        <w:rPr>
          <w:rFonts w:ascii="Tahoma" w:hAnsi="Tahoma" w:cs="Tahoma"/>
          <w:b/>
        </w:rPr>
        <w:t xml:space="preserve"> </w:t>
      </w:r>
    </w:p>
    <w:p w:rsidR="00B840C8" w:rsidRPr="00031801" w:rsidRDefault="00B840C8" w:rsidP="00B840C8">
      <w:pPr>
        <w:tabs>
          <w:tab w:val="left" w:pos="2127"/>
        </w:tabs>
        <w:ind w:firstLine="720"/>
        <w:jc w:val="both"/>
        <w:rPr>
          <w:rFonts w:ascii="Tahoma" w:hAnsi="Tahoma" w:cs="Tahoma"/>
        </w:rPr>
      </w:pPr>
    </w:p>
    <w:p w:rsidR="00B840C8" w:rsidRPr="00031801" w:rsidRDefault="00B840C8" w:rsidP="00B840C8">
      <w:pPr>
        <w:tabs>
          <w:tab w:val="left" w:pos="2127"/>
        </w:tabs>
        <w:ind w:firstLine="720"/>
        <w:jc w:val="both"/>
        <w:rPr>
          <w:rFonts w:ascii="Tahoma" w:hAnsi="Tahoma" w:cs="Tahoma"/>
        </w:rPr>
      </w:pPr>
    </w:p>
    <w:p w:rsidR="00B840C8" w:rsidRPr="00031801" w:rsidRDefault="00B840C8" w:rsidP="00B840C8">
      <w:pPr>
        <w:pStyle w:val="Heading2"/>
        <w:rPr>
          <w:lang w:val="en-US"/>
        </w:rPr>
      </w:pPr>
      <w:bookmarkStart w:id="87" w:name="_Toc339539542"/>
      <w:bookmarkStart w:id="88" w:name="_Toc355096672"/>
      <w:bookmarkStart w:id="89" w:name="_Toc369169514"/>
      <w:bookmarkStart w:id="90" w:name="_Toc378233613"/>
      <w:bookmarkStart w:id="91" w:name="_Toc378234044"/>
      <w:bookmarkStart w:id="92" w:name="_Toc378342164"/>
      <w:bookmarkStart w:id="93" w:name="_Toc387842277"/>
      <w:bookmarkStart w:id="94" w:name="_Toc387842345"/>
      <w:bookmarkStart w:id="95" w:name="_Toc393876730"/>
      <w:bookmarkStart w:id="96" w:name="_Toc396207000"/>
      <w:bookmarkStart w:id="97" w:name="_Toc397354887"/>
      <w:r w:rsidRPr="00031801">
        <w:rPr>
          <w:lang w:val="en-US"/>
        </w:rPr>
        <w:t xml:space="preserve">1.3.4. </w:t>
      </w:r>
      <w:r w:rsidR="00361572" w:rsidRPr="00031801">
        <w:rPr>
          <w:lang w:val="en-US"/>
        </w:rPr>
        <w:t xml:space="preserve">Net </w:t>
      </w:r>
      <w:r w:rsidR="000A37D6" w:rsidRPr="00031801">
        <w:rPr>
          <w:lang w:val="en-US"/>
        </w:rPr>
        <w:t>External Demand</w:t>
      </w:r>
      <w:bookmarkEnd w:id="87"/>
      <w:bookmarkEnd w:id="88"/>
      <w:bookmarkEnd w:id="89"/>
      <w:bookmarkEnd w:id="90"/>
      <w:bookmarkEnd w:id="91"/>
      <w:bookmarkEnd w:id="92"/>
      <w:bookmarkEnd w:id="93"/>
      <w:bookmarkEnd w:id="94"/>
      <w:bookmarkEnd w:id="95"/>
      <w:bookmarkEnd w:id="96"/>
      <w:bookmarkEnd w:id="97"/>
    </w:p>
    <w:p w:rsidR="00B840C8" w:rsidRPr="00031801" w:rsidRDefault="00B840C8" w:rsidP="00B840C8">
      <w:pPr>
        <w:rPr>
          <w:rFonts w:ascii="Tahoma" w:hAnsi="Tahoma" w:cs="Tahoma"/>
        </w:rPr>
      </w:pPr>
    </w:p>
    <w:p w:rsidR="00361572" w:rsidRPr="00031801" w:rsidRDefault="004322AE" w:rsidP="00361572">
      <w:pPr>
        <w:ind w:firstLine="720"/>
        <w:jc w:val="both"/>
        <w:rPr>
          <w:rFonts w:ascii="Tahoma" w:hAnsi="Tahoma" w:cs="Tahoma"/>
          <w:b/>
        </w:rPr>
      </w:pPr>
      <w:r w:rsidRPr="00031801">
        <w:rPr>
          <w:noProof/>
        </w:rPr>
        <w:drawing>
          <wp:anchor distT="0" distB="0" distL="114300" distR="114300" simplePos="0" relativeHeight="251771904" behindDoc="0" locked="0" layoutInCell="1" allowOverlap="1">
            <wp:simplePos x="0" y="0"/>
            <wp:positionH relativeFrom="column">
              <wp:posOffset>-2945958</wp:posOffset>
            </wp:positionH>
            <wp:positionV relativeFrom="paragraph">
              <wp:posOffset>180975</wp:posOffset>
            </wp:positionV>
            <wp:extent cx="2879725" cy="2365626"/>
            <wp:effectExtent l="0" t="0" r="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365626"/>
                    </a:xfrm>
                    <a:prstGeom prst="rect">
                      <a:avLst/>
                    </a:prstGeom>
                    <a:noFill/>
                    <a:ln>
                      <a:noFill/>
                    </a:ln>
                  </pic:spPr>
                </pic:pic>
              </a:graphicData>
            </a:graphic>
          </wp:anchor>
        </w:drawing>
      </w:r>
      <w:r w:rsidR="00361572" w:rsidRPr="00031801">
        <w:rPr>
          <w:rFonts w:ascii="Tahoma" w:hAnsi="Tahoma" w:cs="Tahoma"/>
          <w:b/>
        </w:rPr>
        <w:t xml:space="preserve">After </w:t>
      </w:r>
      <w:r w:rsidR="002E5579" w:rsidRPr="00031801">
        <w:rPr>
          <w:rFonts w:ascii="Tahoma" w:hAnsi="Tahoma" w:cs="Tahoma"/>
          <w:b/>
        </w:rPr>
        <w:t>the</w:t>
      </w:r>
      <w:r w:rsidR="00361572" w:rsidRPr="00031801">
        <w:rPr>
          <w:rFonts w:ascii="Tahoma" w:hAnsi="Tahoma" w:cs="Tahoma"/>
          <w:b/>
        </w:rPr>
        <w:t xml:space="preserve"> positive contribution in the previous four quarters, in the first quarter of 2014</w:t>
      </w:r>
      <w:r w:rsidR="002E5579" w:rsidRPr="00031801">
        <w:rPr>
          <w:rFonts w:ascii="Tahoma" w:hAnsi="Tahoma" w:cs="Tahoma"/>
          <w:b/>
        </w:rPr>
        <w:t>,</w:t>
      </w:r>
      <w:r w:rsidR="00361572" w:rsidRPr="00031801">
        <w:rPr>
          <w:rFonts w:ascii="Tahoma" w:hAnsi="Tahoma" w:cs="Tahoma"/>
          <w:b/>
        </w:rPr>
        <w:t xml:space="preserve"> </w:t>
      </w:r>
      <w:r w:rsidR="002E5579" w:rsidRPr="00031801">
        <w:rPr>
          <w:rFonts w:ascii="Tahoma" w:hAnsi="Tahoma" w:cs="Tahoma"/>
          <w:b/>
        </w:rPr>
        <w:t xml:space="preserve">net exports made </w:t>
      </w:r>
      <w:r w:rsidR="00361572" w:rsidRPr="00031801">
        <w:rPr>
          <w:rFonts w:ascii="Tahoma" w:hAnsi="Tahoma" w:cs="Tahoma"/>
          <w:b/>
        </w:rPr>
        <w:t xml:space="preserve">negative contribution to </w:t>
      </w:r>
      <w:r w:rsidR="002E5579" w:rsidRPr="00031801">
        <w:rPr>
          <w:rFonts w:ascii="Tahoma" w:hAnsi="Tahoma" w:cs="Tahoma"/>
          <w:b/>
        </w:rPr>
        <w:t xml:space="preserve">the </w:t>
      </w:r>
      <w:r w:rsidR="00361572" w:rsidRPr="00031801">
        <w:rPr>
          <w:rFonts w:ascii="Tahoma" w:hAnsi="Tahoma" w:cs="Tahoma"/>
          <w:b/>
        </w:rPr>
        <w:t xml:space="preserve">GDP growth. </w:t>
      </w:r>
      <w:r w:rsidR="002E5579" w:rsidRPr="00031801">
        <w:rPr>
          <w:rFonts w:ascii="Tahoma" w:hAnsi="Tahoma" w:cs="Tahoma"/>
          <w:b/>
        </w:rPr>
        <w:t xml:space="preserve">Amid </w:t>
      </w:r>
      <w:r w:rsidR="000A3EB0" w:rsidRPr="00031801">
        <w:rPr>
          <w:rFonts w:ascii="Tahoma" w:hAnsi="Tahoma" w:cs="Tahoma"/>
          <w:b/>
        </w:rPr>
        <w:t xml:space="preserve">same </w:t>
      </w:r>
      <w:r w:rsidR="00361572" w:rsidRPr="00031801">
        <w:rPr>
          <w:rFonts w:ascii="Tahoma" w:hAnsi="Tahoma" w:cs="Tahoma"/>
          <w:b/>
        </w:rPr>
        <w:t xml:space="preserve">real annual growth rates </w:t>
      </w:r>
      <w:r w:rsidR="000A3EB0" w:rsidRPr="00031801">
        <w:rPr>
          <w:rFonts w:ascii="Tahoma" w:hAnsi="Tahoma" w:cs="Tahoma"/>
          <w:b/>
        </w:rPr>
        <w:t xml:space="preserve">of both </w:t>
      </w:r>
      <w:r w:rsidR="00361572" w:rsidRPr="00031801">
        <w:rPr>
          <w:rFonts w:ascii="Tahoma" w:hAnsi="Tahoma" w:cs="Tahoma"/>
          <w:b/>
        </w:rPr>
        <w:t>imports and exports in goods and services (12.5%), the negative contribution aris</w:t>
      </w:r>
      <w:r w:rsidR="000A3EB0" w:rsidRPr="00031801">
        <w:rPr>
          <w:rFonts w:ascii="Tahoma" w:hAnsi="Tahoma" w:cs="Tahoma"/>
          <w:b/>
        </w:rPr>
        <w:t>es</w:t>
      </w:r>
      <w:r w:rsidR="00361572" w:rsidRPr="00031801">
        <w:rPr>
          <w:rFonts w:ascii="Tahoma" w:hAnsi="Tahoma" w:cs="Tahoma"/>
          <w:b/>
        </w:rPr>
        <w:t xml:space="preserve"> from the stronger real growth in </w:t>
      </w:r>
      <w:r w:rsidR="000A3EB0" w:rsidRPr="00031801">
        <w:rPr>
          <w:rFonts w:ascii="Tahoma" w:hAnsi="Tahoma" w:cs="Tahoma"/>
          <w:b/>
        </w:rPr>
        <w:t xml:space="preserve">the </w:t>
      </w:r>
      <w:r w:rsidR="00361572" w:rsidRPr="00031801">
        <w:rPr>
          <w:rFonts w:ascii="Tahoma" w:hAnsi="Tahoma" w:cs="Tahoma"/>
          <w:b/>
        </w:rPr>
        <w:t xml:space="preserve">absolute amount of imports than </w:t>
      </w:r>
      <w:r w:rsidR="000A3EB0" w:rsidRPr="00031801">
        <w:rPr>
          <w:rFonts w:ascii="Tahoma" w:hAnsi="Tahoma" w:cs="Tahoma"/>
          <w:b/>
        </w:rPr>
        <w:t>the export</w:t>
      </w:r>
      <w:r w:rsidR="00361572" w:rsidRPr="00031801">
        <w:rPr>
          <w:rFonts w:ascii="Tahoma" w:hAnsi="Tahoma" w:cs="Tahoma"/>
          <w:b/>
        </w:rPr>
        <w:t xml:space="preserve"> of goods and services. </w:t>
      </w:r>
      <w:r w:rsidR="000414C9" w:rsidRPr="00031801">
        <w:rPr>
          <w:rFonts w:ascii="Tahoma" w:hAnsi="Tahoma" w:cs="Tahoma"/>
          <w:b/>
        </w:rPr>
        <w:t>Amid</w:t>
      </w:r>
      <w:r w:rsidR="00361572" w:rsidRPr="00031801">
        <w:rPr>
          <w:rFonts w:ascii="Tahoma" w:hAnsi="Tahoma" w:cs="Tahoma"/>
          <w:b/>
        </w:rPr>
        <w:t xml:space="preserve"> stil</w:t>
      </w:r>
      <w:r w:rsidR="000A3EB0" w:rsidRPr="00031801">
        <w:rPr>
          <w:rFonts w:ascii="Tahoma" w:hAnsi="Tahoma" w:cs="Tahoma"/>
          <w:b/>
        </w:rPr>
        <w:t>l unfavorable dynamics of metal</w:t>
      </w:r>
      <w:r w:rsidR="00361572" w:rsidRPr="00031801">
        <w:rPr>
          <w:rFonts w:ascii="Tahoma" w:hAnsi="Tahoma" w:cs="Tahoma"/>
          <w:b/>
        </w:rPr>
        <w:t xml:space="preserve"> prices, favorable export growth </w:t>
      </w:r>
      <w:r w:rsidR="000A3EB0" w:rsidRPr="00031801">
        <w:rPr>
          <w:rFonts w:ascii="Tahoma" w:hAnsi="Tahoma" w:cs="Tahoma"/>
          <w:b/>
        </w:rPr>
        <w:t xml:space="preserve">is </w:t>
      </w:r>
      <w:r w:rsidR="00361572" w:rsidRPr="00031801">
        <w:rPr>
          <w:rFonts w:ascii="Tahoma" w:hAnsi="Tahoma" w:cs="Tahoma"/>
          <w:b/>
        </w:rPr>
        <w:t>due to the activity of the new capa</w:t>
      </w:r>
      <w:r w:rsidR="000A3EB0" w:rsidRPr="00031801">
        <w:rPr>
          <w:rFonts w:ascii="Tahoma" w:hAnsi="Tahoma" w:cs="Tahoma"/>
          <w:b/>
        </w:rPr>
        <w:t>ci</w:t>
      </w:r>
      <w:r w:rsidR="00361572" w:rsidRPr="00031801">
        <w:rPr>
          <w:rFonts w:ascii="Tahoma" w:hAnsi="Tahoma" w:cs="Tahoma"/>
          <w:b/>
        </w:rPr>
        <w:t xml:space="preserve">ties in </w:t>
      </w:r>
      <w:r w:rsidR="000A3EB0" w:rsidRPr="00031801">
        <w:rPr>
          <w:rFonts w:ascii="Tahoma" w:hAnsi="Tahoma" w:cs="Tahoma"/>
          <w:b/>
        </w:rPr>
        <w:t xml:space="preserve">the </w:t>
      </w:r>
      <w:r w:rsidR="00361572" w:rsidRPr="00031801">
        <w:rPr>
          <w:rFonts w:ascii="Tahoma" w:hAnsi="Tahoma" w:cs="Tahoma"/>
          <w:b/>
        </w:rPr>
        <w:t xml:space="preserve">technological industrial development zones and the gradual strengthening of the foreign effective demand. Increased domestic production </w:t>
      </w:r>
      <w:r w:rsidR="000A3EB0" w:rsidRPr="00031801">
        <w:rPr>
          <w:rFonts w:ascii="Tahoma" w:hAnsi="Tahoma" w:cs="Tahoma"/>
          <w:b/>
        </w:rPr>
        <w:t xml:space="preserve">intended </w:t>
      </w:r>
      <w:r w:rsidR="00361572" w:rsidRPr="00031801">
        <w:rPr>
          <w:rFonts w:ascii="Tahoma" w:hAnsi="Tahoma" w:cs="Tahoma"/>
          <w:b/>
        </w:rPr>
        <w:t xml:space="preserve">for export and </w:t>
      </w:r>
      <w:r w:rsidR="000A3EB0" w:rsidRPr="00031801">
        <w:rPr>
          <w:rFonts w:ascii="Tahoma" w:hAnsi="Tahoma" w:cs="Tahoma"/>
          <w:b/>
        </w:rPr>
        <w:t>higher domestic demand</w:t>
      </w:r>
      <w:r w:rsidR="00361572" w:rsidRPr="00031801">
        <w:rPr>
          <w:rFonts w:ascii="Tahoma" w:hAnsi="Tahoma" w:cs="Tahoma"/>
          <w:b/>
        </w:rPr>
        <w:t>, mainly investment</w:t>
      </w:r>
      <w:r w:rsidR="000A3EB0" w:rsidRPr="00031801">
        <w:rPr>
          <w:rFonts w:ascii="Tahoma" w:hAnsi="Tahoma" w:cs="Tahoma"/>
          <w:b/>
        </w:rPr>
        <w:t xml:space="preserve"> demand</w:t>
      </w:r>
      <w:r w:rsidR="00361572" w:rsidRPr="00031801">
        <w:rPr>
          <w:rFonts w:ascii="Tahoma" w:hAnsi="Tahoma" w:cs="Tahoma"/>
          <w:b/>
        </w:rPr>
        <w:t xml:space="preserve">, </w:t>
      </w:r>
      <w:r w:rsidR="00846F0C" w:rsidRPr="00031801">
        <w:rPr>
          <w:rFonts w:ascii="Tahoma" w:hAnsi="Tahoma" w:cs="Tahoma"/>
          <w:b/>
        </w:rPr>
        <w:t>boosted</w:t>
      </w:r>
      <w:r w:rsidR="00361572" w:rsidRPr="00031801">
        <w:rPr>
          <w:rFonts w:ascii="Tahoma" w:hAnsi="Tahoma" w:cs="Tahoma"/>
          <w:b/>
        </w:rPr>
        <w:t xml:space="preserve"> </w:t>
      </w:r>
      <w:r w:rsidR="000A3EB0" w:rsidRPr="00031801">
        <w:rPr>
          <w:rFonts w:ascii="Tahoma" w:hAnsi="Tahoma" w:cs="Tahoma"/>
          <w:b/>
        </w:rPr>
        <w:t xml:space="preserve">the </w:t>
      </w:r>
      <w:r w:rsidR="00361572" w:rsidRPr="00031801">
        <w:rPr>
          <w:rFonts w:ascii="Tahoma" w:hAnsi="Tahoma" w:cs="Tahoma"/>
          <w:b/>
        </w:rPr>
        <w:t>imports of raw materials, machinery and equipment, contributi</w:t>
      </w:r>
      <w:r w:rsidR="000A3EB0" w:rsidRPr="00031801">
        <w:rPr>
          <w:rFonts w:ascii="Tahoma" w:hAnsi="Tahoma" w:cs="Tahoma"/>
          <w:b/>
        </w:rPr>
        <w:t>ng to stronger growth of import</w:t>
      </w:r>
      <w:r w:rsidR="00361572" w:rsidRPr="00031801">
        <w:rPr>
          <w:rFonts w:ascii="Tahoma" w:hAnsi="Tahoma" w:cs="Tahoma"/>
          <w:b/>
        </w:rPr>
        <w:t xml:space="preserve"> of goods and services and negative impact </w:t>
      </w:r>
      <w:r w:rsidR="000A3EB0" w:rsidRPr="00031801">
        <w:rPr>
          <w:rFonts w:ascii="Tahoma" w:hAnsi="Tahoma" w:cs="Tahoma"/>
          <w:b/>
        </w:rPr>
        <w:t xml:space="preserve">on </w:t>
      </w:r>
      <w:r w:rsidR="00361572" w:rsidRPr="00031801">
        <w:rPr>
          <w:rFonts w:ascii="Tahoma" w:hAnsi="Tahoma" w:cs="Tahoma"/>
          <w:b/>
        </w:rPr>
        <w:t xml:space="preserve">the growth of overall economic activity. </w:t>
      </w:r>
    </w:p>
    <w:p w:rsidR="00361572" w:rsidRPr="00031801" w:rsidRDefault="00361572" w:rsidP="00361572">
      <w:pPr>
        <w:ind w:firstLine="720"/>
        <w:jc w:val="both"/>
        <w:rPr>
          <w:rFonts w:ascii="Tahoma" w:hAnsi="Tahoma" w:cs="Tahoma"/>
          <w:b/>
        </w:rPr>
      </w:pPr>
    </w:p>
    <w:p w:rsidR="00361572" w:rsidRPr="00031801" w:rsidRDefault="004322AE" w:rsidP="00361572">
      <w:pPr>
        <w:ind w:firstLine="720"/>
        <w:jc w:val="both"/>
        <w:rPr>
          <w:rFonts w:ascii="Tahoma" w:hAnsi="Tahoma" w:cs="Tahoma"/>
        </w:rPr>
      </w:pPr>
      <w:r w:rsidRPr="00031801">
        <w:rPr>
          <w:noProof/>
        </w:rPr>
        <w:drawing>
          <wp:anchor distT="0" distB="0" distL="114300" distR="114300" simplePos="0" relativeHeight="251772928" behindDoc="0" locked="0" layoutInCell="1" allowOverlap="1">
            <wp:simplePos x="0" y="0"/>
            <wp:positionH relativeFrom="column">
              <wp:posOffset>-2945958</wp:posOffset>
            </wp:positionH>
            <wp:positionV relativeFrom="paragraph">
              <wp:posOffset>176834</wp:posOffset>
            </wp:positionV>
            <wp:extent cx="2879725" cy="2172880"/>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172880"/>
                    </a:xfrm>
                    <a:prstGeom prst="rect">
                      <a:avLst/>
                    </a:prstGeom>
                    <a:noFill/>
                    <a:ln>
                      <a:noFill/>
                    </a:ln>
                  </pic:spPr>
                </pic:pic>
              </a:graphicData>
            </a:graphic>
          </wp:anchor>
        </w:drawing>
      </w:r>
      <w:r w:rsidR="00846F0C" w:rsidRPr="00031801">
        <w:rPr>
          <w:rFonts w:ascii="Tahoma" w:hAnsi="Tahoma" w:cs="Tahoma"/>
        </w:rPr>
        <w:t>The p</w:t>
      </w:r>
      <w:r w:rsidR="00361572" w:rsidRPr="00031801">
        <w:rPr>
          <w:rFonts w:ascii="Tahoma" w:hAnsi="Tahoma" w:cs="Tahoma"/>
        </w:rPr>
        <w:t xml:space="preserve">ermanent positive </w:t>
      </w:r>
      <w:r w:rsidR="00B35867" w:rsidRPr="00031801">
        <w:rPr>
          <w:rFonts w:ascii="Tahoma" w:hAnsi="Tahoma" w:cs="Tahoma"/>
        </w:rPr>
        <w:t xml:space="preserve">growth </w:t>
      </w:r>
      <w:r w:rsidR="00361572" w:rsidRPr="00031801">
        <w:rPr>
          <w:rFonts w:ascii="Tahoma" w:hAnsi="Tahoma" w:cs="Tahoma"/>
        </w:rPr>
        <w:t xml:space="preserve">rates </w:t>
      </w:r>
      <w:r w:rsidR="00B35867" w:rsidRPr="00031801">
        <w:rPr>
          <w:rFonts w:ascii="Tahoma" w:hAnsi="Tahoma" w:cs="Tahoma"/>
        </w:rPr>
        <w:t>of export</w:t>
      </w:r>
      <w:r w:rsidR="00361572" w:rsidRPr="00031801">
        <w:rPr>
          <w:rFonts w:ascii="Tahoma" w:hAnsi="Tahoma" w:cs="Tahoma"/>
        </w:rPr>
        <w:t xml:space="preserve"> of goods and services in the second quarter of 2013 continued in the first qua</w:t>
      </w:r>
      <w:r w:rsidR="00B35867" w:rsidRPr="00031801">
        <w:rPr>
          <w:rFonts w:ascii="Tahoma" w:hAnsi="Tahoma" w:cs="Tahoma"/>
        </w:rPr>
        <w:t>rter of 2014. Thus, real export</w:t>
      </w:r>
      <w:r w:rsidR="00361572" w:rsidRPr="00031801">
        <w:rPr>
          <w:rFonts w:ascii="Tahoma" w:hAnsi="Tahoma" w:cs="Tahoma"/>
        </w:rPr>
        <w:t xml:space="preserve"> of goods and services recorded a quarterly growth of 2.8% (seasonally adjusted), </w:t>
      </w:r>
      <w:r w:rsidR="00B35867" w:rsidRPr="00031801">
        <w:rPr>
          <w:rFonts w:ascii="Tahoma" w:hAnsi="Tahoma" w:cs="Tahoma"/>
        </w:rPr>
        <w:t>registering a</w:t>
      </w:r>
      <w:r w:rsidR="00361572" w:rsidRPr="00031801">
        <w:rPr>
          <w:rFonts w:ascii="Tahoma" w:hAnsi="Tahoma" w:cs="Tahoma"/>
        </w:rPr>
        <w:t xml:space="preserve"> relatively </w:t>
      </w:r>
      <w:r w:rsidR="00B35867" w:rsidRPr="00031801">
        <w:rPr>
          <w:rFonts w:ascii="Tahoma" w:hAnsi="Tahoma" w:cs="Tahoma"/>
        </w:rPr>
        <w:t xml:space="preserve">high annual </w:t>
      </w:r>
      <w:r w:rsidR="00361572" w:rsidRPr="00031801">
        <w:rPr>
          <w:rFonts w:ascii="Tahoma" w:hAnsi="Tahoma" w:cs="Tahoma"/>
        </w:rPr>
        <w:t>growth of 12.5%</w:t>
      </w:r>
      <w:r w:rsidR="00B35867" w:rsidRPr="00031801">
        <w:rPr>
          <w:rFonts w:ascii="Tahoma" w:hAnsi="Tahoma" w:cs="Tahoma"/>
        </w:rPr>
        <w:t xml:space="preserve">, making it </w:t>
      </w:r>
      <w:r w:rsidR="00361572" w:rsidRPr="00031801">
        <w:rPr>
          <w:rFonts w:ascii="Tahoma" w:hAnsi="Tahoma" w:cs="Tahoma"/>
        </w:rPr>
        <w:t xml:space="preserve">a component </w:t>
      </w:r>
      <w:r w:rsidR="00B35867" w:rsidRPr="00031801">
        <w:rPr>
          <w:rFonts w:ascii="Tahoma" w:hAnsi="Tahoma" w:cs="Tahoma"/>
        </w:rPr>
        <w:t>with the largest</w:t>
      </w:r>
      <w:r w:rsidR="00361572" w:rsidRPr="00031801">
        <w:rPr>
          <w:rFonts w:ascii="Tahoma" w:hAnsi="Tahoma" w:cs="Tahoma"/>
        </w:rPr>
        <w:t xml:space="preserve"> positive contribution to GDP growth. This growth was mainly due to </w:t>
      </w:r>
      <w:r w:rsidR="00574F11" w:rsidRPr="00031801">
        <w:rPr>
          <w:rFonts w:ascii="Tahoma" w:hAnsi="Tahoma" w:cs="Tahoma"/>
        </w:rPr>
        <w:t xml:space="preserve">the </w:t>
      </w:r>
      <w:r w:rsidR="00361572" w:rsidRPr="00031801">
        <w:rPr>
          <w:rFonts w:ascii="Tahoma" w:hAnsi="Tahoma" w:cs="Tahoma"/>
        </w:rPr>
        <w:t xml:space="preserve">increased exports of </w:t>
      </w:r>
      <w:r w:rsidR="00574F11" w:rsidRPr="00031801">
        <w:rPr>
          <w:rFonts w:ascii="Tahoma" w:hAnsi="Tahoma" w:cs="Tahoma"/>
        </w:rPr>
        <w:t>production</w:t>
      </w:r>
      <w:r w:rsidR="00361572" w:rsidRPr="00031801">
        <w:rPr>
          <w:rFonts w:ascii="Tahoma" w:hAnsi="Tahoma" w:cs="Tahoma"/>
        </w:rPr>
        <w:t xml:space="preserve"> </w:t>
      </w:r>
      <w:r w:rsidR="00574F11" w:rsidRPr="00031801">
        <w:rPr>
          <w:rFonts w:ascii="Tahoma" w:hAnsi="Tahoma" w:cs="Tahoma"/>
        </w:rPr>
        <w:t xml:space="preserve">facilities </w:t>
      </w:r>
      <w:r w:rsidR="00361572" w:rsidRPr="00031801">
        <w:rPr>
          <w:rFonts w:ascii="Tahoma" w:hAnsi="Tahoma" w:cs="Tahoma"/>
        </w:rPr>
        <w:t xml:space="preserve">in the technological industrial development zones, </w:t>
      </w:r>
      <w:r w:rsidR="00574F11" w:rsidRPr="00031801">
        <w:rPr>
          <w:rFonts w:ascii="Tahoma" w:hAnsi="Tahoma" w:cs="Tahoma"/>
        </w:rPr>
        <w:t xml:space="preserve">given </w:t>
      </w:r>
      <w:r w:rsidR="00361572" w:rsidRPr="00031801">
        <w:rPr>
          <w:rFonts w:ascii="Tahoma" w:hAnsi="Tahoma" w:cs="Tahoma"/>
        </w:rPr>
        <w:t xml:space="preserve">the gradual strengthening of foreign effective demand. The favorable environment contributed to </w:t>
      </w:r>
      <w:r w:rsidR="00574F11" w:rsidRPr="00031801">
        <w:rPr>
          <w:rFonts w:ascii="Tahoma" w:hAnsi="Tahoma" w:cs="Tahoma"/>
        </w:rPr>
        <w:t xml:space="preserve">slightly higher </w:t>
      </w:r>
      <w:r w:rsidR="00361572" w:rsidRPr="00031801">
        <w:rPr>
          <w:rFonts w:ascii="Tahoma" w:hAnsi="Tahoma" w:cs="Tahoma"/>
        </w:rPr>
        <w:t xml:space="preserve">utilization of </w:t>
      </w:r>
      <w:r w:rsidR="00574F11" w:rsidRPr="00031801">
        <w:rPr>
          <w:rFonts w:ascii="Tahoma" w:hAnsi="Tahoma" w:cs="Tahoma"/>
        </w:rPr>
        <w:t xml:space="preserve">manufacturing </w:t>
      </w:r>
      <w:r w:rsidR="00361572" w:rsidRPr="00031801">
        <w:rPr>
          <w:rFonts w:ascii="Tahoma" w:hAnsi="Tahoma" w:cs="Tahoma"/>
        </w:rPr>
        <w:t>facilities</w:t>
      </w:r>
      <w:r w:rsidR="000414C9" w:rsidRPr="00031801">
        <w:rPr>
          <w:rStyle w:val="FootnoteReference"/>
          <w:rFonts w:ascii="Tahoma" w:hAnsi="Tahoma" w:cs="Tahoma"/>
        </w:rPr>
        <w:footnoteReference w:id="30"/>
      </w:r>
      <w:r w:rsidR="000414C9" w:rsidRPr="00031801">
        <w:rPr>
          <w:rFonts w:ascii="Tahoma" w:hAnsi="Tahoma" w:cs="Tahoma"/>
        </w:rPr>
        <w:t xml:space="preserve"> </w:t>
      </w:r>
      <w:r w:rsidR="00361572" w:rsidRPr="00031801">
        <w:rPr>
          <w:rFonts w:ascii="Tahoma" w:hAnsi="Tahoma" w:cs="Tahoma"/>
        </w:rPr>
        <w:t xml:space="preserve">and increase </w:t>
      </w:r>
      <w:r w:rsidR="00574F11" w:rsidRPr="00031801">
        <w:rPr>
          <w:rFonts w:ascii="Tahoma" w:hAnsi="Tahoma" w:cs="Tahoma"/>
        </w:rPr>
        <w:t xml:space="preserve">in </w:t>
      </w:r>
      <w:r w:rsidR="00361572" w:rsidRPr="00031801">
        <w:rPr>
          <w:rFonts w:ascii="Tahoma" w:hAnsi="Tahoma" w:cs="Tahoma"/>
        </w:rPr>
        <w:t xml:space="preserve">domestic </w:t>
      </w:r>
      <w:r w:rsidR="00574F11" w:rsidRPr="00031801">
        <w:rPr>
          <w:rFonts w:ascii="Tahoma" w:hAnsi="Tahoma" w:cs="Tahoma"/>
        </w:rPr>
        <w:t xml:space="preserve">industry </w:t>
      </w:r>
      <w:r w:rsidR="00361572" w:rsidRPr="00031801">
        <w:rPr>
          <w:rFonts w:ascii="Tahoma" w:hAnsi="Tahoma" w:cs="Tahoma"/>
        </w:rPr>
        <w:t>and export</w:t>
      </w:r>
      <w:r w:rsidR="00574F11" w:rsidRPr="00031801">
        <w:rPr>
          <w:rFonts w:ascii="Tahoma" w:hAnsi="Tahoma" w:cs="Tahoma"/>
        </w:rPr>
        <w:t>s</w:t>
      </w:r>
      <w:r w:rsidR="00361572" w:rsidRPr="00031801">
        <w:rPr>
          <w:rFonts w:ascii="Tahoma" w:hAnsi="Tahoma" w:cs="Tahoma"/>
        </w:rPr>
        <w:t xml:space="preserve">, </w:t>
      </w:r>
      <w:r w:rsidR="00574F11" w:rsidRPr="00031801">
        <w:rPr>
          <w:rFonts w:ascii="Tahoma" w:hAnsi="Tahoma" w:cs="Tahoma"/>
        </w:rPr>
        <w:t>with higher export</w:t>
      </w:r>
      <w:r w:rsidR="00361572" w:rsidRPr="00031801">
        <w:rPr>
          <w:rFonts w:ascii="Tahoma" w:hAnsi="Tahoma" w:cs="Tahoma"/>
        </w:rPr>
        <w:t xml:space="preserve"> of machinery and</w:t>
      </w:r>
      <w:r w:rsidR="00574F11" w:rsidRPr="00031801">
        <w:rPr>
          <w:rFonts w:ascii="Tahoma" w:hAnsi="Tahoma" w:cs="Tahoma"/>
        </w:rPr>
        <w:t xml:space="preserve"> electrical equipment. Export</w:t>
      </w:r>
      <w:r w:rsidR="00361572" w:rsidRPr="00031801">
        <w:rPr>
          <w:rFonts w:ascii="Tahoma" w:hAnsi="Tahoma" w:cs="Tahoma"/>
        </w:rPr>
        <w:t xml:space="preserve"> of iron and steel recorded a m</w:t>
      </w:r>
      <w:r w:rsidR="00574F11" w:rsidRPr="00031801">
        <w:rPr>
          <w:rFonts w:ascii="Tahoma" w:hAnsi="Tahoma" w:cs="Tahoma"/>
        </w:rPr>
        <w:t>arginal</w:t>
      </w:r>
      <w:r w:rsidR="00361572" w:rsidRPr="00031801">
        <w:rPr>
          <w:rFonts w:ascii="Tahoma" w:hAnsi="Tahoma" w:cs="Tahoma"/>
        </w:rPr>
        <w:t xml:space="preserve"> annual real growth, </w:t>
      </w:r>
      <w:r w:rsidR="00574F11" w:rsidRPr="00031801">
        <w:rPr>
          <w:rFonts w:ascii="Tahoma" w:hAnsi="Tahoma" w:cs="Tahoma"/>
        </w:rPr>
        <w:t xml:space="preserve">given the </w:t>
      </w:r>
      <w:r w:rsidR="00361572" w:rsidRPr="00031801">
        <w:rPr>
          <w:rFonts w:ascii="Tahoma" w:hAnsi="Tahoma" w:cs="Tahoma"/>
        </w:rPr>
        <w:t>significantly slow</w:t>
      </w:r>
      <w:r w:rsidR="00574F11" w:rsidRPr="00031801">
        <w:rPr>
          <w:rFonts w:ascii="Tahoma" w:hAnsi="Tahoma" w:cs="Tahoma"/>
        </w:rPr>
        <w:t>er</w:t>
      </w:r>
      <w:r w:rsidR="00361572" w:rsidRPr="00031801">
        <w:rPr>
          <w:rFonts w:ascii="Tahoma" w:hAnsi="Tahoma" w:cs="Tahoma"/>
        </w:rPr>
        <w:t xml:space="preserve"> pace of annual growth </w:t>
      </w:r>
      <w:r w:rsidR="00574F11" w:rsidRPr="00031801">
        <w:rPr>
          <w:rFonts w:ascii="Tahoma" w:hAnsi="Tahoma" w:cs="Tahoma"/>
        </w:rPr>
        <w:t xml:space="preserve">compared to </w:t>
      </w:r>
      <w:r w:rsidR="00361572" w:rsidRPr="00031801">
        <w:rPr>
          <w:rFonts w:ascii="Tahoma" w:hAnsi="Tahoma" w:cs="Tahoma"/>
        </w:rPr>
        <w:t xml:space="preserve">the previous quarter. As in the previous quarter, this growth is likely due to the low base </w:t>
      </w:r>
      <w:r w:rsidR="00574F11" w:rsidRPr="00031801">
        <w:rPr>
          <w:rFonts w:ascii="Tahoma" w:hAnsi="Tahoma" w:cs="Tahoma"/>
        </w:rPr>
        <w:t xml:space="preserve">effect </w:t>
      </w:r>
      <w:r w:rsidR="00361572" w:rsidRPr="00031801">
        <w:rPr>
          <w:rFonts w:ascii="Tahoma" w:hAnsi="Tahoma" w:cs="Tahoma"/>
        </w:rPr>
        <w:t>of</w:t>
      </w:r>
      <w:r w:rsidR="00846F0C" w:rsidRPr="00031801">
        <w:rPr>
          <w:rFonts w:ascii="Tahoma" w:hAnsi="Tahoma" w:cs="Tahoma"/>
        </w:rPr>
        <w:t xml:space="preserve"> the</w:t>
      </w:r>
      <w:r w:rsidR="00361572" w:rsidRPr="00031801">
        <w:rPr>
          <w:rFonts w:ascii="Tahoma" w:hAnsi="Tahoma" w:cs="Tahoma"/>
        </w:rPr>
        <w:t xml:space="preserve"> last year and reduced inventory, </w:t>
      </w:r>
      <w:r w:rsidR="00574F11" w:rsidRPr="00031801">
        <w:rPr>
          <w:rFonts w:ascii="Tahoma" w:hAnsi="Tahoma" w:cs="Tahoma"/>
        </w:rPr>
        <w:t xml:space="preserve">given the </w:t>
      </w:r>
      <w:r w:rsidR="00361572" w:rsidRPr="00031801">
        <w:rPr>
          <w:rFonts w:ascii="Tahoma" w:hAnsi="Tahoma" w:cs="Tahoma"/>
        </w:rPr>
        <w:t xml:space="preserve">adverse movements in the international </w:t>
      </w:r>
      <w:r w:rsidR="00574F11" w:rsidRPr="00031801">
        <w:rPr>
          <w:rFonts w:ascii="Tahoma" w:hAnsi="Tahoma" w:cs="Tahoma"/>
        </w:rPr>
        <w:t xml:space="preserve">metal </w:t>
      </w:r>
      <w:r w:rsidR="00361572" w:rsidRPr="00031801">
        <w:rPr>
          <w:rFonts w:ascii="Tahoma" w:hAnsi="Tahoma" w:cs="Tahoma"/>
        </w:rPr>
        <w:t>prices and the still</w:t>
      </w:r>
      <w:r w:rsidR="00574F11" w:rsidRPr="00031801">
        <w:rPr>
          <w:rFonts w:ascii="Tahoma" w:hAnsi="Tahoma" w:cs="Tahoma"/>
        </w:rPr>
        <w:t xml:space="preserve"> weak global demand for metals.</w:t>
      </w:r>
      <w:r w:rsidR="000414C9" w:rsidRPr="00031801">
        <w:rPr>
          <w:rFonts w:ascii="Tahoma" w:hAnsi="Tahoma" w:cs="Tahoma"/>
        </w:rPr>
        <w:t xml:space="preserve"> </w:t>
      </w:r>
      <w:r w:rsidR="00166C0C" w:rsidRPr="00031801">
        <w:rPr>
          <w:rFonts w:ascii="Tahoma" w:hAnsi="Tahoma" w:cs="Tahoma"/>
        </w:rPr>
        <w:t xml:space="preserve">Given the </w:t>
      </w:r>
      <w:r w:rsidR="00361572" w:rsidRPr="00031801">
        <w:rPr>
          <w:rFonts w:ascii="Tahoma" w:hAnsi="Tahoma" w:cs="Tahoma"/>
        </w:rPr>
        <w:t xml:space="preserve">dependence of domestic production </w:t>
      </w:r>
      <w:r w:rsidR="00166C0C" w:rsidRPr="00031801">
        <w:rPr>
          <w:rFonts w:ascii="Tahoma" w:hAnsi="Tahoma" w:cs="Tahoma"/>
        </w:rPr>
        <w:t xml:space="preserve">on </w:t>
      </w:r>
      <w:r w:rsidR="00361572" w:rsidRPr="00031801">
        <w:rPr>
          <w:rFonts w:ascii="Tahoma" w:hAnsi="Tahoma" w:cs="Tahoma"/>
        </w:rPr>
        <w:t xml:space="preserve">imports </w:t>
      </w:r>
      <w:r w:rsidR="00166C0C" w:rsidRPr="00031801">
        <w:rPr>
          <w:rFonts w:ascii="Tahoma" w:hAnsi="Tahoma" w:cs="Tahoma"/>
        </w:rPr>
        <w:t xml:space="preserve">and </w:t>
      </w:r>
      <w:r w:rsidR="00361572" w:rsidRPr="00031801">
        <w:rPr>
          <w:rFonts w:ascii="Tahoma" w:hAnsi="Tahoma" w:cs="Tahoma"/>
        </w:rPr>
        <w:t>growth of investment demand</w:t>
      </w:r>
      <w:r w:rsidR="00166C0C" w:rsidRPr="00031801">
        <w:rPr>
          <w:rFonts w:ascii="Tahoma" w:hAnsi="Tahoma" w:cs="Tahoma"/>
        </w:rPr>
        <w:t>,</w:t>
      </w:r>
      <w:r w:rsidR="00361572" w:rsidRPr="00031801">
        <w:rPr>
          <w:rFonts w:ascii="Tahoma" w:hAnsi="Tahoma" w:cs="Tahoma"/>
        </w:rPr>
        <w:t xml:space="preserve"> the first quarter of 2014 </w:t>
      </w:r>
      <w:r w:rsidR="00166C0C" w:rsidRPr="00031801">
        <w:rPr>
          <w:rFonts w:ascii="Tahoma" w:hAnsi="Tahoma" w:cs="Tahoma"/>
        </w:rPr>
        <w:t>registered higher</w:t>
      </w:r>
      <w:r w:rsidR="00361572" w:rsidRPr="00031801">
        <w:rPr>
          <w:rFonts w:ascii="Tahoma" w:hAnsi="Tahoma" w:cs="Tahoma"/>
        </w:rPr>
        <w:t xml:space="preserve"> imports of raw materials, equipm</w:t>
      </w:r>
      <w:r w:rsidR="00166C0C" w:rsidRPr="00031801">
        <w:rPr>
          <w:rFonts w:ascii="Tahoma" w:hAnsi="Tahoma" w:cs="Tahoma"/>
        </w:rPr>
        <w:t>ent and machinery. Thus, import</w:t>
      </w:r>
      <w:r w:rsidR="00361572" w:rsidRPr="00031801">
        <w:rPr>
          <w:rFonts w:ascii="Tahoma" w:hAnsi="Tahoma" w:cs="Tahoma"/>
        </w:rPr>
        <w:t xml:space="preserve"> of goods and services in the first quarter of 2014 increased </w:t>
      </w:r>
      <w:r w:rsidR="00166C0C" w:rsidRPr="00031801">
        <w:rPr>
          <w:rFonts w:ascii="Tahoma" w:hAnsi="Tahoma" w:cs="Tahoma"/>
        </w:rPr>
        <w:t xml:space="preserve">in real terms </w:t>
      </w:r>
      <w:r w:rsidR="00361572" w:rsidRPr="00031801">
        <w:rPr>
          <w:rFonts w:ascii="Tahoma" w:hAnsi="Tahoma" w:cs="Tahoma"/>
        </w:rPr>
        <w:t>by 12.5%</w:t>
      </w:r>
      <w:r w:rsidR="00166C0C" w:rsidRPr="00031801">
        <w:rPr>
          <w:rFonts w:ascii="Tahoma" w:hAnsi="Tahoma" w:cs="Tahoma"/>
        </w:rPr>
        <w:t>,</w:t>
      </w:r>
      <w:r w:rsidR="00361572" w:rsidRPr="00031801">
        <w:rPr>
          <w:rFonts w:ascii="Tahoma" w:hAnsi="Tahoma" w:cs="Tahoma"/>
        </w:rPr>
        <w:t xml:space="preserve"> annual</w:t>
      </w:r>
      <w:r w:rsidR="00166C0C" w:rsidRPr="00031801">
        <w:rPr>
          <w:rFonts w:ascii="Tahoma" w:hAnsi="Tahoma" w:cs="Tahoma"/>
        </w:rPr>
        <w:t>ly</w:t>
      </w:r>
      <w:r w:rsidR="00361572" w:rsidRPr="00031801">
        <w:rPr>
          <w:rFonts w:ascii="Tahoma" w:hAnsi="Tahoma" w:cs="Tahoma"/>
        </w:rPr>
        <w:t xml:space="preserve">, while on a quarterly basis </w:t>
      </w:r>
      <w:r w:rsidR="00166C0C" w:rsidRPr="00031801">
        <w:rPr>
          <w:rFonts w:ascii="Tahoma" w:hAnsi="Tahoma" w:cs="Tahoma"/>
        </w:rPr>
        <w:t xml:space="preserve">it also surged </w:t>
      </w:r>
      <w:r w:rsidR="00361572" w:rsidRPr="00031801">
        <w:rPr>
          <w:rFonts w:ascii="Tahoma" w:hAnsi="Tahoma" w:cs="Tahoma"/>
        </w:rPr>
        <w:t xml:space="preserve">by 9.8% (seasonally adjusted).  </w:t>
      </w:r>
    </w:p>
    <w:p w:rsidR="00361572" w:rsidRPr="00031801" w:rsidRDefault="00361572" w:rsidP="00361572">
      <w:pPr>
        <w:ind w:firstLine="720"/>
        <w:jc w:val="both"/>
        <w:rPr>
          <w:rFonts w:ascii="Tahoma" w:hAnsi="Tahoma" w:cs="Tahoma"/>
          <w:b/>
        </w:rPr>
      </w:pPr>
      <w:r w:rsidRPr="00031801">
        <w:rPr>
          <w:rFonts w:ascii="Tahoma" w:hAnsi="Tahoma" w:cs="Tahoma"/>
          <w:b/>
        </w:rPr>
        <w:t> </w:t>
      </w:r>
    </w:p>
    <w:p w:rsidR="00B840C8" w:rsidRPr="00031801" w:rsidRDefault="00361572" w:rsidP="00B840C8">
      <w:pPr>
        <w:ind w:firstLine="720"/>
        <w:jc w:val="both"/>
        <w:rPr>
          <w:rFonts w:ascii="Tahoma" w:hAnsi="Tahoma" w:cs="Tahoma"/>
        </w:rPr>
      </w:pPr>
      <w:r w:rsidRPr="00031801">
        <w:rPr>
          <w:rFonts w:ascii="Tahoma" w:hAnsi="Tahoma" w:cs="Tahoma"/>
          <w:b/>
        </w:rPr>
        <w:t xml:space="preserve">Unlike the first quarter, </w:t>
      </w:r>
      <w:r w:rsidR="00166C0C" w:rsidRPr="00031801">
        <w:rPr>
          <w:rFonts w:ascii="Tahoma" w:hAnsi="Tahoma" w:cs="Tahoma"/>
          <w:b/>
        </w:rPr>
        <w:t xml:space="preserve">recent </w:t>
      </w:r>
      <w:r w:rsidRPr="00031801">
        <w:rPr>
          <w:rFonts w:ascii="Tahoma" w:hAnsi="Tahoma" w:cs="Tahoma"/>
          <w:b/>
        </w:rPr>
        <w:t xml:space="preserve">data for the second quarter point to return </w:t>
      </w:r>
      <w:r w:rsidR="00166C0C" w:rsidRPr="00031801">
        <w:rPr>
          <w:rFonts w:ascii="Tahoma" w:hAnsi="Tahoma" w:cs="Tahoma"/>
          <w:b/>
        </w:rPr>
        <w:t>of</w:t>
      </w:r>
      <w:r w:rsidRPr="00031801">
        <w:rPr>
          <w:rFonts w:ascii="Tahoma" w:hAnsi="Tahoma" w:cs="Tahoma"/>
          <w:b/>
        </w:rPr>
        <w:t xml:space="preserve"> </w:t>
      </w:r>
      <w:r w:rsidR="00166C0C" w:rsidRPr="00031801">
        <w:rPr>
          <w:rFonts w:ascii="Tahoma" w:hAnsi="Tahoma" w:cs="Tahoma"/>
          <w:b/>
        </w:rPr>
        <w:t xml:space="preserve">2013 </w:t>
      </w:r>
      <w:r w:rsidRPr="00031801">
        <w:rPr>
          <w:rFonts w:ascii="Tahoma" w:hAnsi="Tahoma" w:cs="Tahoma"/>
          <w:b/>
        </w:rPr>
        <w:t xml:space="preserve">trends </w:t>
      </w:r>
      <w:r w:rsidR="00166C0C" w:rsidRPr="00031801">
        <w:rPr>
          <w:rFonts w:ascii="Tahoma" w:hAnsi="Tahoma" w:cs="Tahoma"/>
          <w:b/>
        </w:rPr>
        <w:t>of</w:t>
      </w:r>
      <w:r w:rsidRPr="00031801">
        <w:rPr>
          <w:rFonts w:ascii="Tahoma" w:hAnsi="Tahoma" w:cs="Tahoma"/>
          <w:b/>
        </w:rPr>
        <w:t xml:space="preserve"> positive contribution of net exports on GDP. </w:t>
      </w:r>
      <w:r w:rsidR="00166C0C" w:rsidRPr="00031801">
        <w:rPr>
          <w:rFonts w:ascii="Tahoma" w:hAnsi="Tahoma" w:cs="Tahoma"/>
        </w:rPr>
        <w:t xml:space="preserve">Amid </w:t>
      </w:r>
      <w:r w:rsidRPr="00031801">
        <w:rPr>
          <w:rFonts w:ascii="Tahoma" w:hAnsi="Tahoma" w:cs="Tahoma"/>
        </w:rPr>
        <w:t>higher capacity utilization in the manufacturing industry, in April and May 2014</w:t>
      </w:r>
      <w:r w:rsidR="00166C0C" w:rsidRPr="00031801">
        <w:rPr>
          <w:rFonts w:ascii="Tahoma" w:hAnsi="Tahoma" w:cs="Tahoma"/>
        </w:rPr>
        <w:t>,</w:t>
      </w:r>
      <w:r w:rsidRPr="00031801">
        <w:rPr>
          <w:rFonts w:ascii="Tahoma" w:hAnsi="Tahoma" w:cs="Tahoma"/>
        </w:rPr>
        <w:t xml:space="preserve"> </w:t>
      </w:r>
      <w:r w:rsidR="00166C0C" w:rsidRPr="00031801">
        <w:rPr>
          <w:rFonts w:ascii="Tahoma" w:hAnsi="Tahoma" w:cs="Tahoma"/>
        </w:rPr>
        <w:t xml:space="preserve">export of goods, especially machinery and electrical equipment, </w:t>
      </w:r>
      <w:r w:rsidRPr="00031801">
        <w:rPr>
          <w:rFonts w:ascii="Tahoma" w:hAnsi="Tahoma" w:cs="Tahoma"/>
        </w:rPr>
        <w:t>generated a nomina</w:t>
      </w:r>
      <w:r w:rsidR="00166C0C" w:rsidRPr="00031801">
        <w:rPr>
          <w:rFonts w:ascii="Tahoma" w:hAnsi="Tahoma" w:cs="Tahoma"/>
        </w:rPr>
        <w:t>l annual growth</w:t>
      </w:r>
      <w:r w:rsidRPr="00031801">
        <w:rPr>
          <w:rFonts w:ascii="Tahoma" w:hAnsi="Tahoma" w:cs="Tahoma"/>
        </w:rPr>
        <w:t xml:space="preserve">, </w:t>
      </w:r>
      <w:r w:rsidR="00166C0C" w:rsidRPr="00031801">
        <w:rPr>
          <w:rFonts w:ascii="Tahoma" w:hAnsi="Tahoma" w:cs="Tahoma"/>
        </w:rPr>
        <w:t xml:space="preserve">whose increase was </w:t>
      </w:r>
      <w:r w:rsidRPr="00031801">
        <w:rPr>
          <w:rFonts w:ascii="Tahoma" w:hAnsi="Tahoma" w:cs="Tahoma"/>
        </w:rPr>
        <w:t xml:space="preserve">significantly </w:t>
      </w:r>
      <w:r w:rsidR="00166C0C" w:rsidRPr="00031801">
        <w:rPr>
          <w:rFonts w:ascii="Tahoma" w:hAnsi="Tahoma" w:cs="Tahoma"/>
        </w:rPr>
        <w:t xml:space="preserve">supported by the capacities operating </w:t>
      </w:r>
      <w:r w:rsidRPr="00031801">
        <w:rPr>
          <w:rFonts w:ascii="Tahoma" w:hAnsi="Tahoma" w:cs="Tahoma"/>
        </w:rPr>
        <w:t xml:space="preserve">in </w:t>
      </w:r>
      <w:r w:rsidR="00166C0C" w:rsidRPr="00031801">
        <w:rPr>
          <w:rFonts w:ascii="Tahoma" w:hAnsi="Tahoma" w:cs="Tahoma"/>
        </w:rPr>
        <w:t xml:space="preserve">the </w:t>
      </w:r>
      <w:r w:rsidRPr="00031801">
        <w:rPr>
          <w:rFonts w:ascii="Tahoma" w:hAnsi="Tahoma" w:cs="Tahoma"/>
        </w:rPr>
        <w:t>technological industrial development zones.</w:t>
      </w:r>
      <w:r w:rsidR="00166C0C" w:rsidRPr="00031801">
        <w:rPr>
          <w:rFonts w:ascii="Tahoma" w:hAnsi="Tahoma" w:cs="Tahoma"/>
        </w:rPr>
        <w:t xml:space="preserve"> </w:t>
      </w:r>
      <w:r w:rsidRPr="00031801">
        <w:rPr>
          <w:rFonts w:ascii="Tahoma" w:hAnsi="Tahoma" w:cs="Tahoma"/>
        </w:rPr>
        <w:t xml:space="preserve">Consequently, the increased export of investment goods is the main driver of growth in </w:t>
      </w:r>
      <w:r w:rsidR="00166C0C" w:rsidRPr="00031801">
        <w:rPr>
          <w:rFonts w:ascii="Tahoma" w:hAnsi="Tahoma" w:cs="Tahoma"/>
        </w:rPr>
        <w:t xml:space="preserve">the </w:t>
      </w:r>
      <w:r w:rsidRPr="00031801">
        <w:rPr>
          <w:rFonts w:ascii="Tahoma" w:hAnsi="Tahoma" w:cs="Tahoma"/>
        </w:rPr>
        <w:t xml:space="preserve">nominal exports in April and May 2014. These developments are in line with the estimates for the foreign effective demand, indicating a gradual strengthening of </w:t>
      </w:r>
      <w:r w:rsidR="00846F0C" w:rsidRPr="00031801">
        <w:rPr>
          <w:rFonts w:ascii="Tahoma" w:hAnsi="Tahoma" w:cs="Tahoma"/>
        </w:rPr>
        <w:t xml:space="preserve">the </w:t>
      </w:r>
      <w:r w:rsidRPr="00031801">
        <w:rPr>
          <w:rFonts w:ascii="Tahoma" w:hAnsi="Tahoma" w:cs="Tahoma"/>
        </w:rPr>
        <w:t xml:space="preserve">growth. </w:t>
      </w:r>
      <w:r w:rsidR="00166C0C" w:rsidRPr="00031801">
        <w:rPr>
          <w:rFonts w:ascii="Tahoma" w:hAnsi="Tahoma" w:cs="Tahoma"/>
        </w:rPr>
        <w:t xml:space="preserve">This is also demonstrated by </w:t>
      </w:r>
      <w:r w:rsidRPr="00031801">
        <w:rPr>
          <w:rFonts w:ascii="Tahoma" w:hAnsi="Tahoma" w:cs="Tahoma"/>
        </w:rPr>
        <w:t xml:space="preserve">the growth of industrial production in April and May, </w:t>
      </w:r>
      <w:r w:rsidR="00166C0C" w:rsidRPr="00031801">
        <w:rPr>
          <w:rFonts w:ascii="Tahoma" w:hAnsi="Tahoma" w:cs="Tahoma"/>
        </w:rPr>
        <w:t xml:space="preserve">whereby the manufacturing </w:t>
      </w:r>
      <w:r w:rsidRPr="00031801">
        <w:rPr>
          <w:rFonts w:ascii="Tahoma" w:hAnsi="Tahoma" w:cs="Tahoma"/>
        </w:rPr>
        <w:t>facilities</w:t>
      </w:r>
      <w:r w:rsidR="00166C0C" w:rsidRPr="00031801">
        <w:rPr>
          <w:rFonts w:ascii="Tahoma" w:hAnsi="Tahoma" w:cs="Tahoma"/>
        </w:rPr>
        <w:t>'</w:t>
      </w:r>
      <w:r w:rsidRPr="00031801">
        <w:rPr>
          <w:rFonts w:ascii="Tahoma" w:hAnsi="Tahoma" w:cs="Tahoma"/>
        </w:rPr>
        <w:t xml:space="preserve"> managers </w:t>
      </w:r>
      <w:r w:rsidR="00166C0C" w:rsidRPr="00031801">
        <w:rPr>
          <w:rFonts w:ascii="Tahoma" w:hAnsi="Tahoma" w:cs="Tahoma"/>
        </w:rPr>
        <w:t xml:space="preserve">express more </w:t>
      </w:r>
      <w:r w:rsidRPr="00031801">
        <w:rPr>
          <w:rFonts w:ascii="Tahoma" w:hAnsi="Tahoma" w:cs="Tahoma"/>
        </w:rPr>
        <w:t xml:space="preserve">favorable expectations compared to the previous quarter </w:t>
      </w:r>
      <w:r w:rsidR="00166C0C" w:rsidRPr="00031801">
        <w:rPr>
          <w:rFonts w:ascii="Tahoma" w:hAnsi="Tahoma" w:cs="Tahoma"/>
        </w:rPr>
        <w:t xml:space="preserve">with respect to </w:t>
      </w:r>
      <w:r w:rsidRPr="00031801">
        <w:rPr>
          <w:rFonts w:ascii="Tahoma" w:hAnsi="Tahoma" w:cs="Tahoma"/>
        </w:rPr>
        <w:t>price</w:t>
      </w:r>
      <w:r w:rsidR="00166C0C" w:rsidRPr="00031801">
        <w:rPr>
          <w:rFonts w:ascii="Tahoma" w:hAnsi="Tahoma" w:cs="Tahoma"/>
        </w:rPr>
        <w:t>s</w:t>
      </w:r>
      <w:r w:rsidRPr="00031801">
        <w:rPr>
          <w:rFonts w:ascii="Tahoma" w:hAnsi="Tahoma" w:cs="Tahoma"/>
        </w:rPr>
        <w:t xml:space="preserve"> and production volume</w:t>
      </w:r>
      <w:r w:rsidR="000414C9" w:rsidRPr="00031801">
        <w:rPr>
          <w:rStyle w:val="FootnoteReference"/>
          <w:rFonts w:ascii="Tahoma" w:hAnsi="Tahoma" w:cs="Tahoma"/>
        </w:rPr>
        <w:footnoteReference w:id="31"/>
      </w:r>
      <w:r w:rsidR="000414C9" w:rsidRPr="00031801">
        <w:rPr>
          <w:rFonts w:ascii="Tahoma" w:hAnsi="Tahoma" w:cs="Tahoma"/>
        </w:rPr>
        <w:t xml:space="preserve">. </w:t>
      </w:r>
      <w:r w:rsidR="004703A7" w:rsidRPr="00031801">
        <w:rPr>
          <w:rFonts w:ascii="Tahoma" w:hAnsi="Tahoma" w:cs="Tahoma"/>
        </w:rPr>
        <w:t>The imports also recorded a n</w:t>
      </w:r>
      <w:r w:rsidRPr="00031801">
        <w:rPr>
          <w:rFonts w:ascii="Tahoma" w:hAnsi="Tahoma" w:cs="Tahoma"/>
        </w:rPr>
        <w:t>ominal annual growth in the first t</w:t>
      </w:r>
      <w:r w:rsidR="004703A7" w:rsidRPr="00031801">
        <w:rPr>
          <w:rFonts w:ascii="Tahoma" w:hAnsi="Tahoma" w:cs="Tahoma"/>
        </w:rPr>
        <w:t>wo months of the second quarter</w:t>
      </w:r>
      <w:r w:rsidRPr="00031801">
        <w:rPr>
          <w:rFonts w:ascii="Tahoma" w:hAnsi="Tahoma" w:cs="Tahoma"/>
        </w:rPr>
        <w:t xml:space="preserve">, primarily due to increased import </w:t>
      </w:r>
      <w:r w:rsidR="004703A7" w:rsidRPr="00031801">
        <w:rPr>
          <w:rFonts w:ascii="Tahoma" w:hAnsi="Tahoma" w:cs="Tahoma"/>
        </w:rPr>
        <w:t xml:space="preserve">of raw materials by </w:t>
      </w:r>
      <w:r w:rsidRPr="00031801">
        <w:rPr>
          <w:rFonts w:ascii="Tahoma" w:hAnsi="Tahoma" w:cs="Tahoma"/>
        </w:rPr>
        <w:t xml:space="preserve">a </w:t>
      </w:r>
      <w:r w:rsidR="004703A7" w:rsidRPr="00031801">
        <w:rPr>
          <w:rFonts w:ascii="Tahoma" w:hAnsi="Tahoma" w:cs="Tahoma"/>
        </w:rPr>
        <w:t xml:space="preserve">major </w:t>
      </w:r>
      <w:r w:rsidRPr="00031801">
        <w:rPr>
          <w:rFonts w:ascii="Tahoma" w:hAnsi="Tahoma" w:cs="Tahoma"/>
        </w:rPr>
        <w:t xml:space="preserve">export capacity, </w:t>
      </w:r>
      <w:r w:rsidR="004703A7" w:rsidRPr="00031801">
        <w:rPr>
          <w:rFonts w:ascii="Tahoma" w:hAnsi="Tahoma" w:cs="Tahoma"/>
        </w:rPr>
        <w:t xml:space="preserve">along with the </w:t>
      </w:r>
      <w:r w:rsidRPr="00031801">
        <w:rPr>
          <w:rFonts w:ascii="Tahoma" w:hAnsi="Tahoma" w:cs="Tahoma"/>
        </w:rPr>
        <w:t xml:space="preserve">growth </w:t>
      </w:r>
      <w:r w:rsidR="004703A7" w:rsidRPr="00031801">
        <w:rPr>
          <w:rFonts w:ascii="Tahoma" w:hAnsi="Tahoma" w:cs="Tahoma"/>
        </w:rPr>
        <w:t>of import</w:t>
      </w:r>
      <w:r w:rsidRPr="00031801">
        <w:rPr>
          <w:rFonts w:ascii="Tahoma" w:hAnsi="Tahoma" w:cs="Tahoma"/>
        </w:rPr>
        <w:t xml:space="preserve"> of equipment and machinery.</w:t>
      </w:r>
      <w:bookmarkEnd w:id="39"/>
      <w:bookmarkEnd w:id="40"/>
      <w:bookmarkEnd w:id="41"/>
      <w:bookmarkEnd w:id="42"/>
      <w:bookmarkEnd w:id="43"/>
      <w:bookmarkEnd w:id="44"/>
      <w:bookmarkEnd w:id="45"/>
      <w:bookmarkEnd w:id="46"/>
      <w:bookmarkEnd w:id="47"/>
      <w:bookmarkEnd w:id="48"/>
      <w:bookmarkEnd w:id="49"/>
      <w:bookmarkEnd w:id="50"/>
      <w:bookmarkEnd w:id="51"/>
      <w:bookmarkEnd w:id="52"/>
      <w:r w:rsidRPr="00031801">
        <w:rPr>
          <w:rFonts w:ascii="Tahoma" w:hAnsi="Tahoma" w:cs="Tahoma"/>
        </w:rPr>
        <w:t xml:space="preserve"> </w:t>
      </w:r>
    </w:p>
    <w:p w:rsidR="00EF6145" w:rsidRPr="00031801" w:rsidRDefault="00EF6145" w:rsidP="00990FCC">
      <w:pPr>
        <w:rPr>
          <w:rFonts w:ascii="Calibri" w:hAnsi="Calibri"/>
        </w:rPr>
      </w:pPr>
    </w:p>
    <w:p w:rsidR="00560413" w:rsidRPr="00031801" w:rsidRDefault="00560413" w:rsidP="00560413">
      <w:pPr>
        <w:ind w:firstLine="720"/>
        <w:jc w:val="both"/>
        <w:rPr>
          <w:rFonts w:ascii="Tahoma" w:hAnsi="Tahoma" w:cs="Tahoma"/>
        </w:rPr>
      </w:pPr>
    </w:p>
    <w:p w:rsidR="0084164B" w:rsidRPr="00031801" w:rsidRDefault="0084164B" w:rsidP="00560413">
      <w:pPr>
        <w:ind w:firstLine="720"/>
        <w:jc w:val="both"/>
        <w:rPr>
          <w:rFonts w:ascii="Tahoma" w:hAnsi="Tahoma" w:cs="Tahoma"/>
        </w:rPr>
      </w:pPr>
    </w:p>
    <w:p w:rsidR="00560413" w:rsidRPr="00031801" w:rsidRDefault="00560413" w:rsidP="00560413">
      <w:pPr>
        <w:pStyle w:val="Heading1"/>
        <w:rPr>
          <w:i/>
          <w:szCs w:val="32"/>
          <w:lang w:val="en-US"/>
        </w:rPr>
      </w:pPr>
      <w:bookmarkStart w:id="98" w:name="_Toc393876731"/>
      <w:bookmarkStart w:id="99" w:name="_Toc396207001"/>
      <w:bookmarkStart w:id="100" w:name="_Toc397354888"/>
      <w:r w:rsidRPr="00031801">
        <w:rPr>
          <w:lang w:val="en-US"/>
        </w:rPr>
        <w:t xml:space="preserve">1.4. </w:t>
      </w:r>
      <w:r w:rsidR="00361572" w:rsidRPr="00031801">
        <w:rPr>
          <w:lang w:val="en-US"/>
        </w:rPr>
        <w:t xml:space="preserve">Employment and </w:t>
      </w:r>
      <w:r w:rsidR="000A37D6" w:rsidRPr="00031801">
        <w:rPr>
          <w:lang w:val="en-US"/>
        </w:rPr>
        <w:t>Wages</w:t>
      </w:r>
      <w:bookmarkEnd w:id="98"/>
      <w:bookmarkEnd w:id="99"/>
      <w:bookmarkEnd w:id="100"/>
    </w:p>
    <w:p w:rsidR="00560413" w:rsidRPr="00031801" w:rsidRDefault="00560413" w:rsidP="00560413">
      <w:pPr>
        <w:keepNext/>
        <w:ind w:left="-4536"/>
        <w:jc w:val="both"/>
        <w:rPr>
          <w:rFonts w:ascii="Tahoma" w:hAnsi="Tahoma" w:cs="Tahoma"/>
          <w:sz w:val="22"/>
        </w:rPr>
      </w:pPr>
    </w:p>
    <w:p w:rsidR="00560413" w:rsidRPr="00031801" w:rsidRDefault="00361572" w:rsidP="004322AE">
      <w:pPr>
        <w:ind w:left="-4536" w:firstLine="720"/>
        <w:jc w:val="both"/>
        <w:rPr>
          <w:rFonts w:ascii="Tahoma" w:hAnsi="Tahoma" w:cs="Tahoma"/>
          <w:b/>
          <w:i/>
          <w:sz w:val="22"/>
          <w:szCs w:val="22"/>
        </w:rPr>
      </w:pPr>
      <w:r w:rsidRPr="00031801">
        <w:rPr>
          <w:rFonts w:ascii="Tahoma" w:hAnsi="Tahoma" w:cs="Tahoma"/>
          <w:b/>
          <w:i/>
          <w:sz w:val="22"/>
          <w:szCs w:val="22"/>
        </w:rPr>
        <w:t xml:space="preserve">In the first quarter of 2014, the number of employees </w:t>
      </w:r>
      <w:r w:rsidR="0083258C" w:rsidRPr="00031801">
        <w:rPr>
          <w:rFonts w:ascii="Tahoma" w:hAnsi="Tahoma" w:cs="Tahoma"/>
          <w:b/>
          <w:i/>
          <w:sz w:val="22"/>
          <w:szCs w:val="22"/>
        </w:rPr>
        <w:t xml:space="preserve">increased on </w:t>
      </w:r>
      <w:r w:rsidRPr="00031801">
        <w:rPr>
          <w:rFonts w:ascii="Tahoma" w:hAnsi="Tahoma" w:cs="Tahoma"/>
          <w:b/>
          <w:i/>
          <w:sz w:val="22"/>
          <w:szCs w:val="22"/>
        </w:rPr>
        <w:t xml:space="preserve">an annual basis, </w:t>
      </w:r>
      <w:r w:rsidR="0083258C" w:rsidRPr="00031801">
        <w:rPr>
          <w:rFonts w:ascii="Tahoma" w:hAnsi="Tahoma" w:cs="Tahoma"/>
          <w:b/>
          <w:i/>
          <w:sz w:val="22"/>
          <w:szCs w:val="22"/>
        </w:rPr>
        <w:t>but its</w:t>
      </w:r>
      <w:r w:rsidRPr="00031801">
        <w:rPr>
          <w:rFonts w:ascii="Tahoma" w:hAnsi="Tahoma" w:cs="Tahoma"/>
          <w:b/>
          <w:i/>
          <w:sz w:val="22"/>
          <w:szCs w:val="22"/>
        </w:rPr>
        <w:t xml:space="preserve"> pace of growth slowed down compared to the previous year. </w:t>
      </w:r>
      <w:r w:rsidR="00473BF4" w:rsidRPr="00031801">
        <w:rPr>
          <w:rFonts w:ascii="Tahoma" w:hAnsi="Tahoma" w:cs="Tahoma"/>
          <w:b/>
          <w:i/>
          <w:sz w:val="22"/>
          <w:szCs w:val="22"/>
        </w:rPr>
        <w:t>Also</w:t>
      </w:r>
      <w:r w:rsidRPr="00031801">
        <w:rPr>
          <w:rFonts w:ascii="Tahoma" w:hAnsi="Tahoma" w:cs="Tahoma"/>
          <w:b/>
          <w:i/>
          <w:sz w:val="22"/>
          <w:szCs w:val="22"/>
        </w:rPr>
        <w:t xml:space="preserve">, this indicator </w:t>
      </w:r>
      <w:r w:rsidR="003F1342" w:rsidRPr="00031801">
        <w:rPr>
          <w:rFonts w:ascii="Tahoma" w:hAnsi="Tahoma" w:cs="Tahoma"/>
          <w:b/>
          <w:i/>
          <w:sz w:val="22"/>
          <w:szCs w:val="22"/>
        </w:rPr>
        <w:t>has been dwelling</w:t>
      </w:r>
      <w:r w:rsidRPr="00031801">
        <w:rPr>
          <w:rFonts w:ascii="Tahoma" w:hAnsi="Tahoma" w:cs="Tahoma"/>
          <w:b/>
          <w:i/>
          <w:sz w:val="22"/>
          <w:szCs w:val="22"/>
        </w:rPr>
        <w:t xml:space="preserve"> in the zone of </w:t>
      </w:r>
      <w:r w:rsidR="003F1342" w:rsidRPr="00031801">
        <w:rPr>
          <w:rFonts w:ascii="Tahoma" w:hAnsi="Tahoma" w:cs="Tahoma"/>
          <w:b/>
          <w:i/>
          <w:sz w:val="22"/>
          <w:szCs w:val="22"/>
        </w:rPr>
        <w:t xml:space="preserve">positive </w:t>
      </w:r>
      <w:r w:rsidRPr="00031801">
        <w:rPr>
          <w:rFonts w:ascii="Tahoma" w:hAnsi="Tahoma" w:cs="Tahoma"/>
          <w:b/>
          <w:i/>
          <w:sz w:val="22"/>
          <w:szCs w:val="22"/>
        </w:rPr>
        <w:t>change</w:t>
      </w:r>
      <w:r w:rsidR="003F1342" w:rsidRPr="00031801">
        <w:rPr>
          <w:rFonts w:ascii="Tahoma" w:hAnsi="Tahoma" w:cs="Tahoma"/>
          <w:b/>
          <w:i/>
          <w:sz w:val="22"/>
          <w:szCs w:val="22"/>
        </w:rPr>
        <w:t>s for eight quarters in a row</w:t>
      </w:r>
      <w:r w:rsidRPr="00031801">
        <w:rPr>
          <w:rFonts w:ascii="Tahoma" w:hAnsi="Tahoma" w:cs="Tahoma"/>
          <w:b/>
          <w:i/>
          <w:sz w:val="22"/>
          <w:szCs w:val="22"/>
        </w:rPr>
        <w:t xml:space="preserve">. These developments are in line with the </w:t>
      </w:r>
      <w:r w:rsidR="003F1342" w:rsidRPr="00031801">
        <w:rPr>
          <w:rFonts w:ascii="Tahoma" w:hAnsi="Tahoma" w:cs="Tahoma"/>
          <w:b/>
          <w:i/>
          <w:sz w:val="22"/>
          <w:szCs w:val="22"/>
        </w:rPr>
        <w:t xml:space="preserve">real sector </w:t>
      </w:r>
      <w:r w:rsidRPr="00031801">
        <w:rPr>
          <w:rFonts w:ascii="Tahoma" w:hAnsi="Tahoma" w:cs="Tahoma"/>
          <w:b/>
          <w:i/>
          <w:sz w:val="22"/>
          <w:szCs w:val="22"/>
        </w:rPr>
        <w:t>performance</w:t>
      </w:r>
      <w:r w:rsidR="003F1342" w:rsidRPr="00031801">
        <w:rPr>
          <w:rFonts w:ascii="Tahoma" w:hAnsi="Tahoma" w:cs="Tahoma"/>
          <w:b/>
          <w:i/>
          <w:sz w:val="22"/>
          <w:szCs w:val="22"/>
        </w:rPr>
        <w:t>s</w:t>
      </w:r>
      <w:r w:rsidRPr="00031801">
        <w:rPr>
          <w:rFonts w:ascii="Tahoma" w:hAnsi="Tahoma" w:cs="Tahoma"/>
          <w:b/>
          <w:i/>
          <w:sz w:val="22"/>
          <w:szCs w:val="22"/>
        </w:rPr>
        <w:t xml:space="preserve">, which </w:t>
      </w:r>
      <w:r w:rsidR="003F1342" w:rsidRPr="00031801">
        <w:rPr>
          <w:rFonts w:ascii="Tahoma" w:hAnsi="Tahoma" w:cs="Tahoma"/>
          <w:b/>
          <w:i/>
          <w:sz w:val="22"/>
          <w:szCs w:val="22"/>
        </w:rPr>
        <w:t>are</w:t>
      </w:r>
      <w:r w:rsidRPr="00031801">
        <w:rPr>
          <w:rFonts w:ascii="Tahoma" w:hAnsi="Tahoma" w:cs="Tahoma"/>
          <w:b/>
          <w:i/>
          <w:sz w:val="22"/>
          <w:szCs w:val="22"/>
        </w:rPr>
        <w:t xml:space="preserve"> also favorable. The new wave of structural reforms in the form of publicly funded </w:t>
      </w:r>
      <w:r w:rsidR="00473BF4" w:rsidRPr="00031801">
        <w:rPr>
          <w:rFonts w:ascii="Tahoma" w:hAnsi="Tahoma" w:cs="Tahoma"/>
          <w:b/>
          <w:i/>
          <w:sz w:val="22"/>
          <w:szCs w:val="22"/>
        </w:rPr>
        <w:t xml:space="preserve">road, railway and energy infrastructure </w:t>
      </w:r>
      <w:r w:rsidRPr="00031801">
        <w:rPr>
          <w:rFonts w:ascii="Tahoma" w:hAnsi="Tahoma" w:cs="Tahoma"/>
          <w:b/>
          <w:i/>
          <w:sz w:val="22"/>
          <w:szCs w:val="22"/>
        </w:rPr>
        <w:t xml:space="preserve">projects, and </w:t>
      </w:r>
      <w:r w:rsidR="00E2545B" w:rsidRPr="00031801">
        <w:rPr>
          <w:rFonts w:ascii="Tahoma" w:hAnsi="Tahoma" w:cs="Tahoma"/>
          <w:b/>
          <w:i/>
          <w:sz w:val="22"/>
          <w:szCs w:val="22"/>
        </w:rPr>
        <w:t xml:space="preserve">agricultural </w:t>
      </w:r>
      <w:r w:rsidRPr="00031801">
        <w:rPr>
          <w:rFonts w:ascii="Tahoma" w:hAnsi="Tahoma" w:cs="Tahoma"/>
          <w:b/>
          <w:i/>
          <w:sz w:val="22"/>
          <w:szCs w:val="22"/>
        </w:rPr>
        <w:t>subsid</w:t>
      </w:r>
      <w:r w:rsidR="00E2545B" w:rsidRPr="00031801">
        <w:rPr>
          <w:rFonts w:ascii="Tahoma" w:hAnsi="Tahoma" w:cs="Tahoma"/>
          <w:b/>
          <w:i/>
          <w:sz w:val="22"/>
          <w:szCs w:val="22"/>
        </w:rPr>
        <w:t>y</w:t>
      </w:r>
      <w:r w:rsidRPr="00031801">
        <w:rPr>
          <w:rFonts w:ascii="Tahoma" w:hAnsi="Tahoma" w:cs="Tahoma"/>
          <w:b/>
          <w:i/>
          <w:sz w:val="22"/>
          <w:szCs w:val="22"/>
        </w:rPr>
        <w:t xml:space="preserve"> </w:t>
      </w:r>
      <w:r w:rsidR="00E2545B" w:rsidRPr="00031801">
        <w:rPr>
          <w:rFonts w:ascii="Tahoma" w:hAnsi="Tahoma" w:cs="Tahoma"/>
          <w:b/>
          <w:i/>
          <w:sz w:val="22"/>
          <w:szCs w:val="22"/>
        </w:rPr>
        <w:t xml:space="preserve">policies are </w:t>
      </w:r>
      <w:r w:rsidRPr="00031801">
        <w:rPr>
          <w:rFonts w:ascii="Tahoma" w:hAnsi="Tahoma" w:cs="Tahoma"/>
          <w:b/>
          <w:i/>
          <w:sz w:val="22"/>
          <w:szCs w:val="22"/>
        </w:rPr>
        <w:t xml:space="preserve">underlying </w:t>
      </w:r>
      <w:r w:rsidR="00E2545B" w:rsidRPr="00031801">
        <w:rPr>
          <w:rFonts w:ascii="Tahoma" w:hAnsi="Tahoma" w:cs="Tahoma"/>
          <w:b/>
          <w:i/>
          <w:sz w:val="22"/>
          <w:szCs w:val="22"/>
        </w:rPr>
        <w:t xml:space="preserve">the </w:t>
      </w:r>
      <w:r w:rsidRPr="00031801">
        <w:rPr>
          <w:rFonts w:ascii="Tahoma" w:hAnsi="Tahoma" w:cs="Tahoma"/>
          <w:b/>
          <w:i/>
          <w:sz w:val="22"/>
          <w:szCs w:val="22"/>
        </w:rPr>
        <w:t xml:space="preserve">fiscal stimulus, which </w:t>
      </w:r>
      <w:r w:rsidR="00473BF4" w:rsidRPr="00031801">
        <w:rPr>
          <w:rFonts w:ascii="Tahoma" w:hAnsi="Tahoma" w:cs="Tahoma"/>
          <w:b/>
          <w:i/>
          <w:sz w:val="22"/>
          <w:szCs w:val="22"/>
        </w:rPr>
        <w:t xml:space="preserve">provides </w:t>
      </w:r>
      <w:r w:rsidRPr="00031801">
        <w:rPr>
          <w:rFonts w:ascii="Tahoma" w:hAnsi="Tahoma" w:cs="Tahoma"/>
          <w:b/>
          <w:i/>
          <w:sz w:val="22"/>
          <w:szCs w:val="22"/>
        </w:rPr>
        <w:t xml:space="preserve">a positive momentum in the labor market. </w:t>
      </w:r>
      <w:r w:rsidR="00AB5ADF" w:rsidRPr="00031801">
        <w:rPr>
          <w:rFonts w:ascii="Tahoma" w:hAnsi="Tahoma" w:cs="Tahoma"/>
          <w:b/>
          <w:i/>
          <w:sz w:val="22"/>
          <w:szCs w:val="22"/>
        </w:rPr>
        <w:t>The i</w:t>
      </w:r>
      <w:r w:rsidRPr="00031801">
        <w:rPr>
          <w:rFonts w:ascii="Tahoma" w:hAnsi="Tahoma" w:cs="Tahoma"/>
          <w:b/>
          <w:i/>
          <w:sz w:val="22"/>
          <w:szCs w:val="22"/>
        </w:rPr>
        <w:t>mprov</w:t>
      </w:r>
      <w:r w:rsidR="00AB5ADF" w:rsidRPr="00031801">
        <w:rPr>
          <w:rFonts w:ascii="Tahoma" w:hAnsi="Tahoma" w:cs="Tahoma"/>
          <w:b/>
          <w:i/>
          <w:sz w:val="22"/>
          <w:szCs w:val="22"/>
        </w:rPr>
        <w:t>ement of</w:t>
      </w:r>
      <w:r w:rsidRPr="00031801">
        <w:rPr>
          <w:rFonts w:ascii="Tahoma" w:hAnsi="Tahoma" w:cs="Tahoma"/>
          <w:b/>
          <w:i/>
          <w:sz w:val="22"/>
          <w:szCs w:val="22"/>
        </w:rPr>
        <w:t xml:space="preserve"> some key </w:t>
      </w:r>
      <w:r w:rsidR="00AB5ADF" w:rsidRPr="00031801">
        <w:rPr>
          <w:rFonts w:ascii="Tahoma" w:hAnsi="Tahoma" w:cs="Tahoma"/>
          <w:b/>
          <w:i/>
          <w:sz w:val="22"/>
          <w:szCs w:val="22"/>
        </w:rPr>
        <w:t xml:space="preserve">labor market </w:t>
      </w:r>
      <w:r w:rsidRPr="00031801">
        <w:rPr>
          <w:rFonts w:ascii="Tahoma" w:hAnsi="Tahoma" w:cs="Tahoma"/>
          <w:b/>
          <w:i/>
          <w:sz w:val="22"/>
          <w:szCs w:val="22"/>
        </w:rPr>
        <w:t xml:space="preserve">indicators </w:t>
      </w:r>
      <w:r w:rsidR="00AB5ADF" w:rsidRPr="00031801">
        <w:rPr>
          <w:rFonts w:ascii="Tahoma" w:hAnsi="Tahoma" w:cs="Tahoma"/>
          <w:b/>
          <w:i/>
          <w:sz w:val="22"/>
          <w:szCs w:val="22"/>
        </w:rPr>
        <w:t xml:space="preserve">over </w:t>
      </w:r>
      <w:r w:rsidRPr="00031801">
        <w:rPr>
          <w:rFonts w:ascii="Tahoma" w:hAnsi="Tahoma" w:cs="Tahoma"/>
          <w:b/>
          <w:i/>
          <w:sz w:val="22"/>
          <w:szCs w:val="22"/>
        </w:rPr>
        <w:t xml:space="preserve">several years </w:t>
      </w:r>
      <w:r w:rsidR="00AB5ADF" w:rsidRPr="00031801">
        <w:rPr>
          <w:rFonts w:ascii="Tahoma" w:hAnsi="Tahoma" w:cs="Tahoma"/>
          <w:b/>
          <w:i/>
          <w:sz w:val="22"/>
          <w:szCs w:val="22"/>
        </w:rPr>
        <w:t xml:space="preserve">is </w:t>
      </w:r>
      <w:r w:rsidRPr="00031801">
        <w:rPr>
          <w:rFonts w:ascii="Tahoma" w:hAnsi="Tahoma" w:cs="Tahoma"/>
          <w:b/>
          <w:i/>
          <w:sz w:val="22"/>
          <w:szCs w:val="22"/>
        </w:rPr>
        <w:t xml:space="preserve">continuously </w:t>
      </w:r>
      <w:r w:rsidR="00AB5ADF" w:rsidRPr="00031801">
        <w:rPr>
          <w:rFonts w:ascii="Tahoma" w:hAnsi="Tahoma" w:cs="Tahoma"/>
          <w:b/>
          <w:i/>
          <w:sz w:val="22"/>
          <w:szCs w:val="22"/>
        </w:rPr>
        <w:t xml:space="preserve">attributable to </w:t>
      </w:r>
      <w:r w:rsidRPr="00031801">
        <w:rPr>
          <w:rFonts w:ascii="Tahoma" w:hAnsi="Tahoma" w:cs="Tahoma"/>
          <w:b/>
          <w:i/>
          <w:sz w:val="22"/>
          <w:szCs w:val="22"/>
        </w:rPr>
        <w:t xml:space="preserve">the active employment measures and the operation of new facilities </w:t>
      </w:r>
      <w:r w:rsidR="00AB5ADF" w:rsidRPr="00031801">
        <w:rPr>
          <w:rFonts w:ascii="Tahoma" w:hAnsi="Tahoma" w:cs="Tahoma"/>
          <w:b/>
          <w:i/>
          <w:sz w:val="22"/>
          <w:szCs w:val="22"/>
        </w:rPr>
        <w:t>in</w:t>
      </w:r>
      <w:r w:rsidRPr="00031801">
        <w:rPr>
          <w:rFonts w:ascii="Tahoma" w:hAnsi="Tahoma" w:cs="Tahoma"/>
          <w:b/>
          <w:i/>
          <w:sz w:val="22"/>
          <w:szCs w:val="22"/>
        </w:rPr>
        <w:t xml:space="preserve"> the </w:t>
      </w:r>
      <w:r w:rsidR="00AB5ADF" w:rsidRPr="00031801">
        <w:rPr>
          <w:rFonts w:ascii="Tahoma" w:hAnsi="Tahoma" w:cs="Tahoma"/>
          <w:b/>
          <w:i/>
          <w:sz w:val="22"/>
          <w:szCs w:val="22"/>
        </w:rPr>
        <w:t>technological industrial development zones</w:t>
      </w:r>
      <w:r w:rsidRPr="00031801">
        <w:rPr>
          <w:rFonts w:ascii="Tahoma" w:hAnsi="Tahoma" w:cs="Tahoma"/>
          <w:b/>
          <w:i/>
          <w:sz w:val="22"/>
          <w:szCs w:val="22"/>
        </w:rPr>
        <w:t>. In the first quarter</w:t>
      </w:r>
      <w:r w:rsidR="00AB5ADF" w:rsidRPr="00031801">
        <w:rPr>
          <w:rFonts w:ascii="Tahoma" w:hAnsi="Tahoma" w:cs="Tahoma"/>
          <w:b/>
          <w:i/>
          <w:sz w:val="22"/>
          <w:szCs w:val="22"/>
        </w:rPr>
        <w:t>,</w:t>
      </w:r>
      <w:r w:rsidRPr="00031801">
        <w:rPr>
          <w:rFonts w:ascii="Tahoma" w:hAnsi="Tahoma" w:cs="Tahoma"/>
          <w:b/>
          <w:i/>
          <w:sz w:val="22"/>
          <w:szCs w:val="22"/>
        </w:rPr>
        <w:t xml:space="preserve"> </w:t>
      </w:r>
      <w:r w:rsidR="00AB5ADF" w:rsidRPr="00031801">
        <w:rPr>
          <w:rFonts w:ascii="Tahoma" w:hAnsi="Tahoma" w:cs="Tahoma"/>
          <w:b/>
          <w:i/>
          <w:sz w:val="22"/>
          <w:szCs w:val="22"/>
        </w:rPr>
        <w:t>competitiveness indicators also registered an annual</w:t>
      </w:r>
      <w:r w:rsidRPr="00031801">
        <w:rPr>
          <w:rFonts w:ascii="Tahoma" w:hAnsi="Tahoma" w:cs="Tahoma"/>
          <w:b/>
          <w:i/>
          <w:sz w:val="22"/>
          <w:szCs w:val="22"/>
        </w:rPr>
        <w:t xml:space="preserve"> improvement</w:t>
      </w:r>
      <w:r w:rsidR="00AB5ADF" w:rsidRPr="00031801">
        <w:rPr>
          <w:rFonts w:ascii="Tahoma" w:hAnsi="Tahoma" w:cs="Tahoma"/>
          <w:b/>
          <w:i/>
          <w:sz w:val="22"/>
          <w:szCs w:val="22"/>
        </w:rPr>
        <w:t>,</w:t>
      </w:r>
      <w:r w:rsidRPr="00031801">
        <w:rPr>
          <w:rFonts w:ascii="Tahoma" w:hAnsi="Tahoma" w:cs="Tahoma"/>
          <w:b/>
          <w:i/>
          <w:sz w:val="22"/>
          <w:szCs w:val="22"/>
        </w:rPr>
        <w:t xml:space="preserve"> for the first time after two years of continuous maintenance </w:t>
      </w:r>
      <w:r w:rsidR="00AB5ADF" w:rsidRPr="00031801">
        <w:rPr>
          <w:rFonts w:ascii="Tahoma" w:hAnsi="Tahoma" w:cs="Tahoma"/>
          <w:b/>
          <w:i/>
          <w:sz w:val="22"/>
          <w:szCs w:val="22"/>
        </w:rPr>
        <w:t xml:space="preserve">in the </w:t>
      </w:r>
      <w:r w:rsidRPr="00031801">
        <w:rPr>
          <w:rFonts w:ascii="Tahoma" w:hAnsi="Tahoma" w:cs="Tahoma"/>
          <w:b/>
          <w:i/>
          <w:sz w:val="22"/>
          <w:szCs w:val="22"/>
        </w:rPr>
        <w:t xml:space="preserve">negative zone. Thus, labor productivity </w:t>
      </w:r>
      <w:r w:rsidR="00AB5ADF" w:rsidRPr="00031801">
        <w:rPr>
          <w:rFonts w:ascii="Tahoma" w:hAnsi="Tahoma" w:cs="Tahoma"/>
          <w:b/>
          <w:i/>
          <w:sz w:val="22"/>
          <w:szCs w:val="22"/>
        </w:rPr>
        <w:t>increased</w:t>
      </w:r>
      <w:r w:rsidRPr="00031801">
        <w:rPr>
          <w:rFonts w:ascii="Tahoma" w:hAnsi="Tahoma" w:cs="Tahoma"/>
          <w:b/>
          <w:i/>
          <w:sz w:val="22"/>
          <w:szCs w:val="22"/>
        </w:rPr>
        <w:t xml:space="preserve">, </w:t>
      </w:r>
      <w:r w:rsidR="00AB5ADF" w:rsidRPr="00031801">
        <w:rPr>
          <w:rFonts w:ascii="Tahoma" w:hAnsi="Tahoma" w:cs="Tahoma"/>
          <w:b/>
          <w:i/>
          <w:sz w:val="22"/>
          <w:szCs w:val="22"/>
        </w:rPr>
        <w:t xml:space="preserve">with simultaneous </w:t>
      </w:r>
      <w:r w:rsidRPr="00031801">
        <w:rPr>
          <w:rFonts w:ascii="Tahoma" w:hAnsi="Tahoma" w:cs="Tahoma"/>
          <w:b/>
          <w:i/>
          <w:sz w:val="22"/>
          <w:szCs w:val="22"/>
        </w:rPr>
        <w:t xml:space="preserve">downward adjustment of labor costs. </w:t>
      </w:r>
    </w:p>
    <w:p w:rsidR="00560413" w:rsidRPr="00031801" w:rsidRDefault="00560413" w:rsidP="00560413">
      <w:pPr>
        <w:ind w:left="-4536"/>
        <w:jc w:val="both"/>
        <w:rPr>
          <w:rFonts w:ascii="Tahoma" w:hAnsi="Tahoma" w:cs="Tahoma"/>
          <w:b/>
          <w:i/>
          <w:sz w:val="22"/>
          <w:szCs w:val="22"/>
        </w:rPr>
      </w:pPr>
    </w:p>
    <w:p w:rsidR="00361572" w:rsidRPr="00031801" w:rsidRDefault="00A1125B" w:rsidP="004322AE">
      <w:pPr>
        <w:autoSpaceDE w:val="0"/>
        <w:autoSpaceDN w:val="0"/>
        <w:adjustRightInd w:val="0"/>
        <w:ind w:firstLine="720"/>
        <w:jc w:val="both"/>
        <w:rPr>
          <w:rFonts w:ascii="Tahoma" w:hAnsi="Tahoma" w:cs="Tahoma"/>
          <w:b/>
        </w:rPr>
      </w:pPr>
      <w:r w:rsidRPr="00031801">
        <w:rPr>
          <w:noProof/>
        </w:rPr>
        <w:drawing>
          <wp:anchor distT="0" distB="0" distL="114300" distR="114300" simplePos="0" relativeHeight="251779072" behindDoc="0" locked="0" layoutInCell="1" allowOverlap="1">
            <wp:simplePos x="0" y="0"/>
            <wp:positionH relativeFrom="column">
              <wp:posOffset>-2944246</wp:posOffset>
            </wp:positionH>
            <wp:positionV relativeFrom="paragraph">
              <wp:posOffset>3846002</wp:posOffset>
            </wp:positionV>
            <wp:extent cx="2879725" cy="1536700"/>
            <wp:effectExtent l="0" t="0" r="0" b="635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536700"/>
                    </a:xfrm>
                    <a:prstGeom prst="rect">
                      <a:avLst/>
                    </a:prstGeom>
                    <a:noFill/>
                    <a:ln>
                      <a:noFill/>
                    </a:ln>
                  </pic:spPr>
                </pic:pic>
              </a:graphicData>
            </a:graphic>
          </wp:anchor>
        </w:drawing>
      </w:r>
      <w:r w:rsidR="004322AE" w:rsidRPr="00031801">
        <w:rPr>
          <w:noProof/>
        </w:rPr>
        <w:drawing>
          <wp:anchor distT="0" distB="0" distL="114300" distR="114300" simplePos="0" relativeHeight="251774976" behindDoc="0" locked="0" layoutInCell="1" allowOverlap="1">
            <wp:simplePos x="0" y="0"/>
            <wp:positionH relativeFrom="column">
              <wp:posOffset>-2945958</wp:posOffset>
            </wp:positionH>
            <wp:positionV relativeFrom="paragraph">
              <wp:posOffset>2009140</wp:posOffset>
            </wp:positionV>
            <wp:extent cx="2879725" cy="1778394"/>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778394"/>
                    </a:xfrm>
                    <a:prstGeom prst="rect">
                      <a:avLst/>
                    </a:prstGeom>
                    <a:noFill/>
                    <a:ln>
                      <a:noFill/>
                    </a:ln>
                  </pic:spPr>
                </pic:pic>
              </a:graphicData>
            </a:graphic>
          </wp:anchor>
        </w:drawing>
      </w:r>
      <w:r w:rsidR="004322AE" w:rsidRPr="00031801">
        <w:rPr>
          <w:noProof/>
        </w:rPr>
        <w:drawing>
          <wp:anchor distT="0" distB="0" distL="114300" distR="114300" simplePos="0" relativeHeight="251773952" behindDoc="0" locked="0" layoutInCell="1" allowOverlap="1">
            <wp:simplePos x="0" y="0"/>
            <wp:positionH relativeFrom="column">
              <wp:posOffset>-2945765</wp:posOffset>
            </wp:positionH>
            <wp:positionV relativeFrom="paragraph">
              <wp:posOffset>31419</wp:posOffset>
            </wp:positionV>
            <wp:extent cx="2879725" cy="1757651"/>
            <wp:effectExtent l="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757651"/>
                    </a:xfrm>
                    <a:prstGeom prst="rect">
                      <a:avLst/>
                    </a:prstGeom>
                    <a:noFill/>
                    <a:ln>
                      <a:noFill/>
                    </a:ln>
                  </pic:spPr>
                </pic:pic>
              </a:graphicData>
            </a:graphic>
          </wp:anchor>
        </w:drawing>
      </w:r>
      <w:r w:rsidR="00361572" w:rsidRPr="00031801">
        <w:rPr>
          <w:rFonts w:ascii="Tahoma" w:hAnsi="Tahoma" w:cs="Tahoma"/>
          <w:b/>
        </w:rPr>
        <w:t>In the first quarter, the number of employees</w:t>
      </w:r>
      <w:r w:rsidR="00AB5ADF" w:rsidRPr="00031801">
        <w:rPr>
          <w:rFonts w:ascii="Tahoma" w:hAnsi="Tahoma" w:cs="Tahoma"/>
          <w:b/>
        </w:rPr>
        <w:t>,</w:t>
      </w:r>
      <w:r w:rsidR="00361572" w:rsidRPr="00031801">
        <w:rPr>
          <w:rFonts w:ascii="Tahoma" w:hAnsi="Tahoma" w:cs="Tahoma"/>
          <w:b/>
        </w:rPr>
        <w:t xml:space="preserve"> seasonally adjusted</w:t>
      </w:r>
      <w:r w:rsidR="00AB5ADF" w:rsidRPr="00031801">
        <w:rPr>
          <w:rFonts w:ascii="Tahoma" w:hAnsi="Tahoma" w:cs="Tahoma"/>
          <w:b/>
        </w:rPr>
        <w:t>,</w:t>
      </w:r>
      <w:r w:rsidR="00361572" w:rsidRPr="00031801">
        <w:rPr>
          <w:rFonts w:ascii="Tahoma" w:hAnsi="Tahoma" w:cs="Tahoma"/>
          <w:b/>
        </w:rPr>
        <w:t xml:space="preserve"> recorded a quarterly</w:t>
      </w:r>
      <w:r w:rsidR="00F86CD3" w:rsidRPr="00031801">
        <w:rPr>
          <w:rStyle w:val="FootnoteReference"/>
          <w:rFonts w:ascii="Tahoma" w:hAnsi="Tahoma" w:cs="Tahoma"/>
          <w:b/>
        </w:rPr>
        <w:footnoteReference w:id="32"/>
      </w:r>
      <w:r w:rsidR="00F86CD3" w:rsidRPr="00031801">
        <w:rPr>
          <w:rFonts w:ascii="Tahoma" w:hAnsi="Tahoma" w:cs="Tahoma"/>
          <w:b/>
        </w:rPr>
        <w:t xml:space="preserve"> </w:t>
      </w:r>
      <w:r w:rsidR="00361572" w:rsidRPr="00031801">
        <w:rPr>
          <w:rFonts w:ascii="Tahoma" w:hAnsi="Tahoma" w:cs="Tahoma"/>
          <w:b/>
        </w:rPr>
        <w:t xml:space="preserve">growth of 1.1%. </w:t>
      </w:r>
      <w:r w:rsidR="00361572" w:rsidRPr="00031801">
        <w:rPr>
          <w:rFonts w:ascii="Tahoma" w:hAnsi="Tahoma" w:cs="Tahoma"/>
        </w:rPr>
        <w:t>In terms of economic status</w:t>
      </w:r>
      <w:r w:rsidR="00F86CD3" w:rsidRPr="00031801">
        <w:rPr>
          <w:rStyle w:val="FootnoteReference"/>
          <w:rFonts w:ascii="Tahoma" w:hAnsi="Tahoma" w:cs="Tahoma"/>
        </w:rPr>
        <w:footnoteReference w:id="33"/>
      </w:r>
      <w:r w:rsidR="00F86CD3" w:rsidRPr="00031801">
        <w:rPr>
          <w:rFonts w:ascii="Tahoma" w:hAnsi="Tahoma" w:cs="Tahoma"/>
        </w:rPr>
        <w:t xml:space="preserve">, </w:t>
      </w:r>
      <w:r w:rsidR="00361572" w:rsidRPr="00031801">
        <w:rPr>
          <w:rFonts w:ascii="Tahoma" w:hAnsi="Tahoma" w:cs="Tahoma"/>
        </w:rPr>
        <w:t xml:space="preserve">the quarterly increase in employment was solely </w:t>
      </w:r>
      <w:r w:rsidR="00473BF4" w:rsidRPr="00031801">
        <w:rPr>
          <w:rFonts w:ascii="Tahoma" w:hAnsi="Tahoma" w:cs="Tahoma"/>
        </w:rPr>
        <w:t>attributable to</w:t>
      </w:r>
      <w:r w:rsidR="00361572" w:rsidRPr="00031801">
        <w:rPr>
          <w:rFonts w:ascii="Tahoma" w:hAnsi="Tahoma" w:cs="Tahoma"/>
        </w:rPr>
        <w:t xml:space="preserve"> unpaid family workers </w:t>
      </w:r>
      <w:r w:rsidR="00195525" w:rsidRPr="00031801">
        <w:rPr>
          <w:rFonts w:ascii="Tahoma" w:hAnsi="Tahoma" w:cs="Tahoma"/>
        </w:rPr>
        <w:t xml:space="preserve">who are </w:t>
      </w:r>
      <w:r w:rsidR="00361572" w:rsidRPr="00031801">
        <w:rPr>
          <w:rFonts w:ascii="Tahoma" w:hAnsi="Tahoma" w:cs="Tahoma"/>
        </w:rPr>
        <w:t>traditionally concentrated in agriculture. Analy</w:t>
      </w:r>
      <w:r w:rsidR="00195525" w:rsidRPr="00031801">
        <w:rPr>
          <w:rFonts w:ascii="Tahoma" w:hAnsi="Tahoma" w:cs="Tahoma"/>
        </w:rPr>
        <w:t>zed by sectors</w:t>
      </w:r>
      <w:r w:rsidR="00361572" w:rsidRPr="00031801">
        <w:rPr>
          <w:rFonts w:ascii="Tahoma" w:hAnsi="Tahoma" w:cs="Tahoma"/>
        </w:rPr>
        <w:t xml:space="preserve">, the quarterly employment growth stems entirely from services and agriculture. </w:t>
      </w:r>
      <w:r w:rsidR="00361572" w:rsidRPr="00031801">
        <w:rPr>
          <w:rFonts w:ascii="Tahoma" w:hAnsi="Tahoma" w:cs="Tahoma"/>
          <w:b/>
        </w:rPr>
        <w:t>The number of employees registered an annual growth of 2.6%, which is slow</w:t>
      </w:r>
      <w:r w:rsidR="00195525" w:rsidRPr="00031801">
        <w:rPr>
          <w:rFonts w:ascii="Tahoma" w:hAnsi="Tahoma" w:cs="Tahoma"/>
          <w:b/>
        </w:rPr>
        <w:t>down of</w:t>
      </w:r>
      <w:r w:rsidR="00361572" w:rsidRPr="00031801">
        <w:rPr>
          <w:rFonts w:ascii="Tahoma" w:hAnsi="Tahoma" w:cs="Tahoma"/>
          <w:b/>
        </w:rPr>
        <w:t xml:space="preserve"> the positive dynamics in the previous quarter, when employment grew by 4.2% on an annual basis.</w:t>
      </w:r>
      <w:r w:rsidR="00361572" w:rsidRPr="00031801">
        <w:rPr>
          <w:rFonts w:ascii="Tahoma" w:hAnsi="Tahoma" w:cs="Tahoma"/>
        </w:rPr>
        <w:t xml:space="preserve"> This shift </w:t>
      </w:r>
      <w:r w:rsidR="00F1178A" w:rsidRPr="00031801">
        <w:rPr>
          <w:rFonts w:ascii="Tahoma" w:hAnsi="Tahoma" w:cs="Tahoma"/>
        </w:rPr>
        <w:t xml:space="preserve">determined </w:t>
      </w:r>
      <w:r w:rsidR="00473BF4" w:rsidRPr="00031801">
        <w:rPr>
          <w:rFonts w:ascii="Tahoma" w:hAnsi="Tahoma" w:cs="Tahoma"/>
        </w:rPr>
        <w:t>an</w:t>
      </w:r>
      <w:r w:rsidR="00361572" w:rsidRPr="00031801">
        <w:rPr>
          <w:rFonts w:ascii="Tahoma" w:hAnsi="Tahoma" w:cs="Tahoma"/>
        </w:rPr>
        <w:t xml:space="preserve"> annual growth of 1 percentage point </w:t>
      </w:r>
      <w:r w:rsidR="00F1178A" w:rsidRPr="00031801">
        <w:rPr>
          <w:rFonts w:ascii="Tahoma" w:hAnsi="Tahoma" w:cs="Tahoma"/>
        </w:rPr>
        <w:t xml:space="preserve">of </w:t>
      </w:r>
      <w:r w:rsidR="00361572" w:rsidRPr="00031801">
        <w:rPr>
          <w:rFonts w:ascii="Tahoma" w:hAnsi="Tahoma" w:cs="Tahoma"/>
        </w:rPr>
        <w:t xml:space="preserve">the employment rate, which reached 41%, </w:t>
      </w:r>
      <w:r w:rsidR="00473BF4" w:rsidRPr="00031801">
        <w:rPr>
          <w:rFonts w:ascii="Tahoma" w:hAnsi="Tahoma" w:cs="Tahoma"/>
        </w:rPr>
        <w:t>hitting</w:t>
      </w:r>
      <w:r w:rsidR="00F1178A" w:rsidRPr="00031801">
        <w:rPr>
          <w:rFonts w:ascii="Tahoma" w:hAnsi="Tahoma" w:cs="Tahoma"/>
        </w:rPr>
        <w:t xml:space="preserve"> </w:t>
      </w:r>
      <w:r w:rsidR="00361572" w:rsidRPr="00031801">
        <w:rPr>
          <w:rFonts w:ascii="Tahoma" w:hAnsi="Tahoma" w:cs="Tahoma"/>
        </w:rPr>
        <w:t xml:space="preserve">new </w:t>
      </w:r>
      <w:r w:rsidR="00473BF4" w:rsidRPr="00031801">
        <w:rPr>
          <w:rFonts w:ascii="Tahoma" w:hAnsi="Tahoma" w:cs="Tahoma"/>
        </w:rPr>
        <w:t>record high</w:t>
      </w:r>
      <w:r w:rsidR="00361572" w:rsidRPr="00031801">
        <w:rPr>
          <w:rFonts w:ascii="Tahoma" w:hAnsi="Tahoma" w:cs="Tahoma"/>
        </w:rPr>
        <w:t xml:space="preserve">. </w:t>
      </w:r>
      <w:r w:rsidR="00F1178A" w:rsidRPr="00031801">
        <w:rPr>
          <w:rFonts w:ascii="Tahoma" w:hAnsi="Tahoma" w:cs="Tahoma"/>
        </w:rPr>
        <w:t>The a</w:t>
      </w:r>
      <w:r w:rsidR="00361572" w:rsidRPr="00031801">
        <w:rPr>
          <w:rFonts w:ascii="Tahoma" w:hAnsi="Tahoma" w:cs="Tahoma"/>
        </w:rPr>
        <w:t>nnual employment growth i</w:t>
      </w:r>
      <w:r w:rsidR="00F1178A" w:rsidRPr="00031801">
        <w:rPr>
          <w:rFonts w:ascii="Tahoma" w:hAnsi="Tahoma" w:cs="Tahoma"/>
        </w:rPr>
        <w:t>s distributed among all sectors</w:t>
      </w:r>
      <w:r w:rsidR="00361572" w:rsidRPr="00031801">
        <w:rPr>
          <w:rFonts w:ascii="Tahoma" w:hAnsi="Tahoma" w:cs="Tahoma"/>
        </w:rPr>
        <w:t xml:space="preserve">, </w:t>
      </w:r>
      <w:r w:rsidR="00F1178A" w:rsidRPr="00031801">
        <w:rPr>
          <w:rFonts w:ascii="Tahoma" w:hAnsi="Tahoma" w:cs="Tahoma"/>
        </w:rPr>
        <w:t xml:space="preserve">among which </w:t>
      </w:r>
      <w:r w:rsidR="00361572" w:rsidRPr="00031801">
        <w:rPr>
          <w:rFonts w:ascii="Tahoma" w:hAnsi="Tahoma" w:cs="Tahoma"/>
        </w:rPr>
        <w:t xml:space="preserve">trade, manufacturing industry and construction </w:t>
      </w:r>
      <w:r w:rsidR="00F1178A" w:rsidRPr="00031801">
        <w:rPr>
          <w:rFonts w:ascii="Tahoma" w:hAnsi="Tahoma" w:cs="Tahoma"/>
        </w:rPr>
        <w:t xml:space="preserve">being </w:t>
      </w:r>
      <w:r w:rsidR="00361572" w:rsidRPr="00031801">
        <w:rPr>
          <w:rFonts w:ascii="Tahoma" w:hAnsi="Tahoma" w:cs="Tahoma"/>
        </w:rPr>
        <w:t>the largest individual contribut</w:t>
      </w:r>
      <w:r w:rsidR="00F1178A" w:rsidRPr="00031801">
        <w:rPr>
          <w:rFonts w:ascii="Tahoma" w:hAnsi="Tahoma" w:cs="Tahoma"/>
        </w:rPr>
        <w:t>ors</w:t>
      </w:r>
      <w:r w:rsidR="00361572" w:rsidRPr="00031801">
        <w:rPr>
          <w:rFonts w:ascii="Tahoma" w:hAnsi="Tahoma" w:cs="Tahoma"/>
        </w:rPr>
        <w:t xml:space="preserve"> to growth. In the area of construction, as one of the sectors that are </w:t>
      </w:r>
      <w:r w:rsidR="00F1178A" w:rsidRPr="00031801">
        <w:rPr>
          <w:rFonts w:ascii="Tahoma" w:hAnsi="Tahoma" w:cs="Tahoma"/>
        </w:rPr>
        <w:t xml:space="preserve">in the </w:t>
      </w:r>
      <w:r w:rsidR="00361572" w:rsidRPr="00031801">
        <w:rPr>
          <w:rFonts w:ascii="Tahoma" w:hAnsi="Tahoma" w:cs="Tahoma"/>
        </w:rPr>
        <w:t xml:space="preserve">focus of fiscal stimulus, </w:t>
      </w:r>
      <w:r w:rsidR="00F1178A" w:rsidRPr="00031801">
        <w:rPr>
          <w:rFonts w:ascii="Tahoma" w:hAnsi="Tahoma" w:cs="Tahoma"/>
        </w:rPr>
        <w:t>the highest employment growth was registered in specialized construction activities</w:t>
      </w:r>
      <w:r w:rsidR="00F86CD3" w:rsidRPr="00031801">
        <w:rPr>
          <w:rStyle w:val="FootnoteReference"/>
          <w:rFonts w:ascii="Tahoma" w:hAnsi="Tahoma" w:cs="Tahoma"/>
        </w:rPr>
        <w:footnoteReference w:id="34"/>
      </w:r>
      <w:r w:rsidR="00F86CD3" w:rsidRPr="00031801">
        <w:rPr>
          <w:rFonts w:ascii="Tahoma" w:hAnsi="Tahoma" w:cs="Tahoma"/>
        </w:rPr>
        <w:t>,</w:t>
      </w:r>
      <w:r w:rsidR="00F1178A" w:rsidRPr="00031801">
        <w:rPr>
          <w:rFonts w:ascii="Tahoma" w:hAnsi="Tahoma" w:cs="Tahoma"/>
        </w:rPr>
        <w:t xml:space="preserve"> </w:t>
      </w:r>
      <w:r w:rsidR="00361572" w:rsidRPr="00031801">
        <w:rPr>
          <w:rFonts w:ascii="Tahoma" w:hAnsi="Tahoma" w:cs="Tahoma"/>
        </w:rPr>
        <w:t xml:space="preserve">as well as in civil engineering, </w:t>
      </w:r>
      <w:r w:rsidR="00401399" w:rsidRPr="00031801">
        <w:rPr>
          <w:rFonts w:ascii="Tahoma" w:hAnsi="Tahoma" w:cs="Tahoma"/>
        </w:rPr>
        <w:t xml:space="preserve">which is largely attributable to the beginning of </w:t>
      </w:r>
      <w:r w:rsidR="00361572" w:rsidRPr="00031801">
        <w:rPr>
          <w:rFonts w:ascii="Tahoma" w:hAnsi="Tahoma" w:cs="Tahoma"/>
        </w:rPr>
        <w:t xml:space="preserve">the construction of </w:t>
      </w:r>
      <w:r w:rsidR="00401399" w:rsidRPr="00031801">
        <w:rPr>
          <w:rFonts w:ascii="Tahoma" w:hAnsi="Tahoma" w:cs="Tahoma"/>
        </w:rPr>
        <w:t xml:space="preserve">some of the preannounced </w:t>
      </w:r>
      <w:r w:rsidR="00361572" w:rsidRPr="00031801">
        <w:rPr>
          <w:rFonts w:ascii="Tahoma" w:hAnsi="Tahoma" w:cs="Tahoma"/>
        </w:rPr>
        <w:t>road and railway infrastructure</w:t>
      </w:r>
      <w:r w:rsidR="00401399" w:rsidRPr="00031801">
        <w:rPr>
          <w:rFonts w:ascii="Tahoma" w:hAnsi="Tahoma" w:cs="Tahoma"/>
        </w:rPr>
        <w:t xml:space="preserve"> projects</w:t>
      </w:r>
      <w:r w:rsidR="00361572" w:rsidRPr="00031801">
        <w:rPr>
          <w:rFonts w:ascii="Tahoma" w:hAnsi="Tahoma" w:cs="Tahoma"/>
        </w:rPr>
        <w:t>.</w:t>
      </w:r>
      <w:r w:rsidR="00361572" w:rsidRPr="00031801">
        <w:rPr>
          <w:rFonts w:ascii="Tahoma" w:hAnsi="Tahoma" w:cs="Tahoma"/>
          <w:b/>
        </w:rPr>
        <w:t xml:space="preserve"> </w:t>
      </w:r>
    </w:p>
    <w:p w:rsidR="00361572" w:rsidRPr="00031801" w:rsidRDefault="00361572" w:rsidP="00361572">
      <w:pPr>
        <w:autoSpaceDE w:val="0"/>
        <w:autoSpaceDN w:val="0"/>
        <w:adjustRightInd w:val="0"/>
        <w:jc w:val="both"/>
        <w:rPr>
          <w:rFonts w:ascii="Tahoma" w:hAnsi="Tahoma" w:cs="Tahoma"/>
          <w:b/>
        </w:rPr>
      </w:pPr>
    </w:p>
    <w:p w:rsidR="003D3993" w:rsidRPr="00031801" w:rsidRDefault="00361572" w:rsidP="00560413">
      <w:pPr>
        <w:autoSpaceDE w:val="0"/>
        <w:autoSpaceDN w:val="0"/>
        <w:adjustRightInd w:val="0"/>
        <w:ind w:firstLine="567"/>
        <w:jc w:val="both"/>
        <w:rPr>
          <w:rFonts w:ascii="Tahoma" w:hAnsi="Tahoma" w:cs="Tahoma"/>
        </w:rPr>
      </w:pPr>
      <w:r w:rsidRPr="00031801">
        <w:rPr>
          <w:rFonts w:ascii="Tahoma" w:hAnsi="Tahoma" w:cs="Tahoma"/>
        </w:rPr>
        <w:t xml:space="preserve">According to the </w:t>
      </w:r>
      <w:r w:rsidR="00401399" w:rsidRPr="00031801">
        <w:rPr>
          <w:rFonts w:ascii="Tahoma" w:hAnsi="Tahoma" w:cs="Tahoma"/>
        </w:rPr>
        <w:t>Vacancy Survey</w:t>
      </w:r>
      <w:r w:rsidRPr="00031801">
        <w:rPr>
          <w:rStyle w:val="FootnoteReference"/>
          <w:rFonts w:ascii="Tahoma" w:hAnsi="Tahoma" w:cs="Tahoma"/>
        </w:rPr>
        <w:footnoteReference w:id="35"/>
      </w:r>
      <w:r w:rsidRPr="00031801">
        <w:rPr>
          <w:rFonts w:ascii="Tahoma" w:hAnsi="Tahoma" w:cs="Tahoma"/>
        </w:rPr>
        <w:t>,</w:t>
      </w:r>
      <w:r w:rsidR="00F86CD3" w:rsidRPr="00031801">
        <w:rPr>
          <w:rFonts w:ascii="Tahoma" w:hAnsi="Tahoma" w:cs="Tahoma"/>
        </w:rPr>
        <w:t xml:space="preserve"> </w:t>
      </w:r>
      <w:r w:rsidRPr="00031801">
        <w:rPr>
          <w:rFonts w:ascii="Tahoma" w:hAnsi="Tahoma" w:cs="Tahoma"/>
        </w:rPr>
        <w:t xml:space="preserve">about 35% of newly created or vacant jobs in the first quarter </w:t>
      </w:r>
      <w:r w:rsidR="00401399" w:rsidRPr="00031801">
        <w:rPr>
          <w:rFonts w:ascii="Tahoma" w:hAnsi="Tahoma" w:cs="Tahoma"/>
        </w:rPr>
        <w:t xml:space="preserve">are in </w:t>
      </w:r>
      <w:r w:rsidRPr="00031801">
        <w:rPr>
          <w:rFonts w:ascii="Tahoma" w:hAnsi="Tahoma" w:cs="Tahoma"/>
        </w:rPr>
        <w:t xml:space="preserve">the manufacturing industry. At the same time, </w:t>
      </w:r>
      <w:r w:rsidR="00401399" w:rsidRPr="00031801">
        <w:rPr>
          <w:rFonts w:ascii="Tahoma" w:hAnsi="Tahoma" w:cs="Tahoma"/>
        </w:rPr>
        <w:t xml:space="preserve">the </w:t>
      </w:r>
      <w:r w:rsidRPr="00031801">
        <w:rPr>
          <w:rFonts w:ascii="Tahoma" w:hAnsi="Tahoma" w:cs="Tahoma"/>
        </w:rPr>
        <w:t xml:space="preserve">aggregated alerts from the business </w:t>
      </w:r>
      <w:r w:rsidR="00401399" w:rsidRPr="00031801">
        <w:rPr>
          <w:rFonts w:ascii="Tahoma" w:hAnsi="Tahoma" w:cs="Tahoma"/>
        </w:rPr>
        <w:t>tendency surveys</w:t>
      </w:r>
      <w:r w:rsidRPr="00031801">
        <w:rPr>
          <w:rFonts w:ascii="Tahoma" w:hAnsi="Tahoma" w:cs="Tahoma"/>
          <w:vertAlign w:val="superscript"/>
        </w:rPr>
        <w:footnoteReference w:id="36"/>
      </w:r>
      <w:r w:rsidR="00F86CD3" w:rsidRPr="00031801">
        <w:rPr>
          <w:rFonts w:ascii="Tahoma" w:hAnsi="Tahoma" w:cs="Tahoma"/>
        </w:rPr>
        <w:t xml:space="preserve"> </w:t>
      </w:r>
      <w:r w:rsidR="00401399" w:rsidRPr="00031801">
        <w:rPr>
          <w:rFonts w:ascii="Tahoma" w:hAnsi="Tahoma" w:cs="Tahoma"/>
        </w:rPr>
        <w:t xml:space="preserve">show increasing </w:t>
      </w:r>
      <w:r w:rsidRPr="00031801">
        <w:rPr>
          <w:rFonts w:ascii="Tahoma" w:hAnsi="Tahoma" w:cs="Tahoma"/>
        </w:rPr>
        <w:t xml:space="preserve">optimism compared to the same period last year, in terms of </w:t>
      </w:r>
      <w:r w:rsidR="00401399" w:rsidRPr="00031801">
        <w:rPr>
          <w:rFonts w:ascii="Tahoma" w:hAnsi="Tahoma" w:cs="Tahoma"/>
        </w:rPr>
        <w:t xml:space="preserve">the </w:t>
      </w:r>
      <w:r w:rsidRPr="00031801">
        <w:rPr>
          <w:rFonts w:ascii="Tahoma" w:hAnsi="Tahoma" w:cs="Tahoma"/>
        </w:rPr>
        <w:t>number of employees for the next three month</w:t>
      </w:r>
      <w:r w:rsidR="00401399" w:rsidRPr="00031801">
        <w:rPr>
          <w:rFonts w:ascii="Tahoma" w:hAnsi="Tahoma" w:cs="Tahoma"/>
        </w:rPr>
        <w:t>s</w:t>
      </w:r>
      <w:r w:rsidRPr="00031801">
        <w:rPr>
          <w:rFonts w:ascii="Tahoma" w:hAnsi="Tahoma" w:cs="Tahoma"/>
        </w:rPr>
        <w:t xml:space="preserve">. This tendency corresponds to the positive developments in the domestic and the gradual </w:t>
      </w:r>
      <w:r w:rsidR="004322AE" w:rsidRPr="00031801">
        <w:rPr>
          <w:rFonts w:ascii="Tahoma" w:hAnsi="Tahoma" w:cs="Tahoma"/>
        </w:rPr>
        <w:t>recovery of the global economy.</w:t>
      </w:r>
      <w:r w:rsidR="00A1125B" w:rsidRPr="00031801">
        <w:rPr>
          <w:rFonts w:ascii="Tahoma" w:hAnsi="Tahoma" w:cs="Tahoma"/>
        </w:rPr>
        <w:t xml:space="preserve"> </w:t>
      </w:r>
    </w:p>
    <w:p w:rsidR="00560413" w:rsidRPr="00031801" w:rsidRDefault="00A1125B" w:rsidP="00560413">
      <w:pPr>
        <w:autoSpaceDE w:val="0"/>
        <w:autoSpaceDN w:val="0"/>
        <w:adjustRightInd w:val="0"/>
        <w:ind w:firstLine="567"/>
        <w:jc w:val="both"/>
        <w:rPr>
          <w:rFonts w:ascii="Tahoma" w:hAnsi="Tahoma" w:cs="Tahoma"/>
        </w:rPr>
      </w:pPr>
      <w:r w:rsidRPr="00031801">
        <w:rPr>
          <w:noProof/>
        </w:rPr>
        <w:drawing>
          <wp:anchor distT="0" distB="0" distL="114300" distR="114300" simplePos="0" relativeHeight="251777024" behindDoc="0" locked="0" layoutInCell="1" allowOverlap="1">
            <wp:simplePos x="0" y="0"/>
            <wp:positionH relativeFrom="column">
              <wp:posOffset>-2954020</wp:posOffset>
            </wp:positionH>
            <wp:positionV relativeFrom="paragraph">
              <wp:posOffset>-425450</wp:posOffset>
            </wp:positionV>
            <wp:extent cx="2879725" cy="1447165"/>
            <wp:effectExtent l="0" t="0" r="0" b="635"/>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447165"/>
                    </a:xfrm>
                    <a:prstGeom prst="rect">
                      <a:avLst/>
                    </a:prstGeom>
                    <a:noFill/>
                    <a:ln>
                      <a:noFill/>
                    </a:ln>
                  </pic:spPr>
                </pic:pic>
              </a:graphicData>
            </a:graphic>
          </wp:anchor>
        </w:drawing>
      </w:r>
      <w:r w:rsidR="0036507F" w:rsidRPr="00031801">
        <w:rPr>
          <w:rFonts w:ascii="Tahoma" w:hAnsi="Tahoma" w:cs="Tahoma"/>
        </w:rPr>
        <w:t xml:space="preserve"> </w:t>
      </w:r>
      <w:r w:rsidR="00560413" w:rsidRPr="00031801">
        <w:rPr>
          <w:rFonts w:ascii="Tahoma" w:hAnsi="Tahoma" w:cs="Tahoma"/>
        </w:rPr>
        <w:t xml:space="preserve">   </w:t>
      </w:r>
    </w:p>
    <w:p w:rsidR="00361572" w:rsidRPr="00031801" w:rsidRDefault="00A1125B" w:rsidP="00361572">
      <w:pPr>
        <w:autoSpaceDE w:val="0"/>
        <w:autoSpaceDN w:val="0"/>
        <w:adjustRightInd w:val="0"/>
        <w:ind w:firstLine="567"/>
        <w:jc w:val="both"/>
        <w:rPr>
          <w:rFonts w:ascii="Tahoma" w:hAnsi="Tahoma" w:cs="Tahoma"/>
          <w:b/>
        </w:rPr>
      </w:pPr>
      <w:r w:rsidRPr="00031801">
        <w:rPr>
          <w:noProof/>
        </w:rPr>
        <w:drawing>
          <wp:anchor distT="0" distB="0" distL="114300" distR="114300" simplePos="0" relativeHeight="251780096" behindDoc="0" locked="0" layoutInCell="1" allowOverlap="1">
            <wp:simplePos x="0" y="0"/>
            <wp:positionH relativeFrom="column">
              <wp:posOffset>-2954655</wp:posOffset>
            </wp:positionH>
            <wp:positionV relativeFrom="paragraph">
              <wp:posOffset>1094740</wp:posOffset>
            </wp:positionV>
            <wp:extent cx="2879725" cy="1675130"/>
            <wp:effectExtent l="0" t="0" r="0" b="127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675130"/>
                    </a:xfrm>
                    <a:prstGeom prst="rect">
                      <a:avLst/>
                    </a:prstGeom>
                    <a:noFill/>
                    <a:ln>
                      <a:noFill/>
                    </a:ln>
                  </pic:spPr>
                </pic:pic>
              </a:graphicData>
            </a:graphic>
          </wp:anchor>
        </w:drawing>
      </w:r>
      <w:r w:rsidR="00473BF4" w:rsidRPr="00031801">
        <w:rPr>
          <w:rFonts w:ascii="Tahoma" w:hAnsi="Tahoma" w:cs="Tahoma"/>
          <w:b/>
        </w:rPr>
        <w:t>D</w:t>
      </w:r>
      <w:r w:rsidR="005F2927" w:rsidRPr="00031801">
        <w:rPr>
          <w:rFonts w:ascii="Tahoma" w:hAnsi="Tahoma" w:cs="Tahoma"/>
          <w:b/>
        </w:rPr>
        <w:t xml:space="preserve">emand </w:t>
      </w:r>
      <w:r w:rsidR="00361572" w:rsidRPr="00031801">
        <w:rPr>
          <w:rFonts w:ascii="Tahoma" w:hAnsi="Tahoma" w:cs="Tahoma"/>
          <w:b/>
        </w:rPr>
        <w:t xml:space="preserve">growth </w:t>
      </w:r>
      <w:r w:rsidR="00473BF4" w:rsidRPr="00031801">
        <w:rPr>
          <w:rFonts w:ascii="Tahoma" w:hAnsi="Tahoma" w:cs="Tahoma"/>
          <w:b/>
        </w:rPr>
        <w:t>triggered</w:t>
      </w:r>
      <w:r w:rsidR="005F2927" w:rsidRPr="00031801">
        <w:rPr>
          <w:rFonts w:ascii="Tahoma" w:hAnsi="Tahoma" w:cs="Tahoma"/>
          <w:b/>
        </w:rPr>
        <w:t xml:space="preserve"> </w:t>
      </w:r>
      <w:r w:rsidR="00473BF4" w:rsidRPr="00031801">
        <w:rPr>
          <w:rFonts w:ascii="Tahoma" w:hAnsi="Tahoma" w:cs="Tahoma"/>
          <w:b/>
        </w:rPr>
        <w:t xml:space="preserve">a </w:t>
      </w:r>
      <w:r w:rsidR="00361572" w:rsidRPr="00031801">
        <w:rPr>
          <w:rFonts w:ascii="Tahoma" w:hAnsi="Tahoma" w:cs="Tahoma"/>
          <w:b/>
        </w:rPr>
        <w:t xml:space="preserve">quarterly increase </w:t>
      </w:r>
      <w:r w:rsidR="005F2927" w:rsidRPr="00031801">
        <w:rPr>
          <w:rFonts w:ascii="Tahoma" w:hAnsi="Tahoma" w:cs="Tahoma"/>
          <w:b/>
        </w:rPr>
        <w:t>of labor supply</w:t>
      </w:r>
      <w:r w:rsidR="00361572" w:rsidRPr="00031801">
        <w:rPr>
          <w:rFonts w:ascii="Tahoma" w:hAnsi="Tahoma" w:cs="Tahoma"/>
          <w:b/>
        </w:rPr>
        <w:t xml:space="preserve">. </w:t>
      </w:r>
      <w:r w:rsidR="00361572" w:rsidRPr="00031801">
        <w:rPr>
          <w:rFonts w:ascii="Tahoma" w:hAnsi="Tahoma" w:cs="Tahoma"/>
        </w:rPr>
        <w:t>In fact, the growth of 0.5%</w:t>
      </w:r>
      <w:r w:rsidR="00361572" w:rsidRPr="00031801">
        <w:rPr>
          <w:rFonts w:ascii="Tahoma" w:hAnsi="Tahoma" w:cs="Tahoma"/>
          <w:b/>
        </w:rPr>
        <w:t xml:space="preserve"> in the first quarter of 2014 </w:t>
      </w:r>
      <w:r w:rsidR="00FC53A3" w:rsidRPr="00031801">
        <w:rPr>
          <w:rFonts w:ascii="Tahoma" w:hAnsi="Tahoma" w:cs="Tahoma"/>
        </w:rPr>
        <w:t>represent</w:t>
      </w:r>
      <w:r w:rsidR="000F14B4" w:rsidRPr="00031801">
        <w:rPr>
          <w:rFonts w:ascii="Tahoma" w:hAnsi="Tahoma" w:cs="Tahoma"/>
        </w:rPr>
        <w:t>s</w:t>
      </w:r>
      <w:r w:rsidR="00FC53A3" w:rsidRPr="00031801">
        <w:rPr>
          <w:rFonts w:ascii="Tahoma" w:hAnsi="Tahoma" w:cs="Tahoma"/>
        </w:rPr>
        <w:t xml:space="preserve"> the</w:t>
      </w:r>
      <w:r w:rsidR="005F2927" w:rsidRPr="00031801">
        <w:rPr>
          <w:rFonts w:ascii="Tahoma" w:hAnsi="Tahoma" w:cs="Tahoma"/>
          <w:b/>
        </w:rPr>
        <w:t xml:space="preserve"> </w:t>
      </w:r>
      <w:r w:rsidR="00361572" w:rsidRPr="00031801">
        <w:rPr>
          <w:rFonts w:ascii="Tahoma" w:hAnsi="Tahoma" w:cs="Tahoma"/>
        </w:rPr>
        <w:t>th</w:t>
      </w:r>
      <w:r w:rsidR="00FC53A3" w:rsidRPr="00031801">
        <w:rPr>
          <w:rFonts w:ascii="Tahoma" w:hAnsi="Tahoma" w:cs="Tahoma"/>
        </w:rPr>
        <w:t>ird</w:t>
      </w:r>
      <w:r w:rsidR="00361572" w:rsidRPr="00031801">
        <w:rPr>
          <w:rFonts w:ascii="Tahoma" w:hAnsi="Tahoma" w:cs="Tahoma"/>
        </w:rPr>
        <w:t xml:space="preserve"> quarter </w:t>
      </w:r>
      <w:r w:rsidR="005F2927" w:rsidRPr="00031801">
        <w:rPr>
          <w:rFonts w:ascii="Tahoma" w:hAnsi="Tahoma" w:cs="Tahoma"/>
        </w:rPr>
        <w:t xml:space="preserve">of </w:t>
      </w:r>
      <w:r w:rsidR="00361572" w:rsidRPr="00031801">
        <w:rPr>
          <w:rFonts w:ascii="Tahoma" w:hAnsi="Tahoma" w:cs="Tahoma"/>
        </w:rPr>
        <w:t xml:space="preserve">continuous upward </w:t>
      </w:r>
      <w:r w:rsidR="005F2927" w:rsidRPr="00031801">
        <w:rPr>
          <w:rFonts w:ascii="Tahoma" w:hAnsi="Tahoma" w:cs="Tahoma"/>
        </w:rPr>
        <w:t xml:space="preserve">trend </w:t>
      </w:r>
      <w:r w:rsidR="00361572" w:rsidRPr="00031801">
        <w:rPr>
          <w:rFonts w:ascii="Tahoma" w:hAnsi="Tahoma" w:cs="Tahoma"/>
        </w:rPr>
        <w:t xml:space="preserve">of the total active population. The upward adjustment </w:t>
      </w:r>
      <w:r w:rsidR="005F2927" w:rsidRPr="00031801">
        <w:rPr>
          <w:rFonts w:ascii="Tahoma" w:hAnsi="Tahoma" w:cs="Tahoma"/>
        </w:rPr>
        <w:t>compared to</w:t>
      </w:r>
      <w:r w:rsidR="00361572" w:rsidRPr="00031801">
        <w:rPr>
          <w:rFonts w:ascii="Tahoma" w:hAnsi="Tahoma" w:cs="Tahoma"/>
        </w:rPr>
        <w:t xml:space="preserve"> the same period last year, </w:t>
      </w:r>
      <w:r w:rsidR="005F2927" w:rsidRPr="00031801">
        <w:rPr>
          <w:rFonts w:ascii="Tahoma" w:hAnsi="Tahoma" w:cs="Tahoma"/>
        </w:rPr>
        <w:t xml:space="preserve">along </w:t>
      </w:r>
      <w:r w:rsidR="00361572" w:rsidRPr="00031801">
        <w:rPr>
          <w:rFonts w:ascii="Tahoma" w:hAnsi="Tahoma" w:cs="Tahoma"/>
        </w:rPr>
        <w:t xml:space="preserve">with </w:t>
      </w:r>
      <w:r w:rsidR="005F2927" w:rsidRPr="00031801">
        <w:rPr>
          <w:rFonts w:ascii="Tahoma" w:hAnsi="Tahoma" w:cs="Tahoma"/>
        </w:rPr>
        <w:t xml:space="preserve">the </w:t>
      </w:r>
      <w:r w:rsidR="00361572" w:rsidRPr="00031801">
        <w:rPr>
          <w:rFonts w:ascii="Tahoma" w:hAnsi="Tahoma" w:cs="Tahoma"/>
        </w:rPr>
        <w:t>simultaneous decrease of inactive population</w:t>
      </w:r>
      <w:r w:rsidR="00FC53A3" w:rsidRPr="00031801">
        <w:rPr>
          <w:rFonts w:ascii="Tahoma" w:hAnsi="Tahoma" w:cs="Tahoma"/>
        </w:rPr>
        <w:t>,</w:t>
      </w:r>
      <w:r w:rsidR="00361572" w:rsidRPr="00031801">
        <w:rPr>
          <w:rFonts w:ascii="Tahoma" w:hAnsi="Tahoma" w:cs="Tahoma"/>
        </w:rPr>
        <w:t xml:space="preserve"> </w:t>
      </w:r>
      <w:r w:rsidR="005F2927" w:rsidRPr="00031801">
        <w:rPr>
          <w:rFonts w:ascii="Tahoma" w:hAnsi="Tahoma" w:cs="Tahoma"/>
        </w:rPr>
        <w:t>resulted in an</w:t>
      </w:r>
      <w:r w:rsidR="00361572" w:rsidRPr="00031801">
        <w:rPr>
          <w:rFonts w:ascii="Tahoma" w:hAnsi="Tahoma" w:cs="Tahoma"/>
        </w:rPr>
        <w:t xml:space="preserve"> annual </w:t>
      </w:r>
      <w:r w:rsidR="005F2927" w:rsidRPr="00031801">
        <w:rPr>
          <w:rFonts w:ascii="Tahoma" w:hAnsi="Tahoma" w:cs="Tahoma"/>
        </w:rPr>
        <w:t xml:space="preserve">activity </w:t>
      </w:r>
      <w:r w:rsidR="00361572" w:rsidRPr="00031801">
        <w:rPr>
          <w:rFonts w:ascii="Tahoma" w:hAnsi="Tahoma" w:cs="Tahoma"/>
        </w:rPr>
        <w:t>growth rate</w:t>
      </w:r>
      <w:r w:rsidR="005F2927" w:rsidRPr="00031801">
        <w:rPr>
          <w:rFonts w:ascii="Tahoma" w:hAnsi="Tahoma" w:cs="Tahoma"/>
        </w:rPr>
        <w:t>,</w:t>
      </w:r>
      <w:r w:rsidR="00361572" w:rsidRPr="00031801">
        <w:rPr>
          <w:rFonts w:ascii="Tahoma" w:hAnsi="Tahoma" w:cs="Tahoma"/>
        </w:rPr>
        <w:t xml:space="preserve"> </w:t>
      </w:r>
      <w:r w:rsidR="005F2927" w:rsidRPr="00031801">
        <w:rPr>
          <w:rFonts w:ascii="Tahoma" w:hAnsi="Tahoma" w:cs="Tahoma"/>
        </w:rPr>
        <w:t xml:space="preserve">which </w:t>
      </w:r>
      <w:r w:rsidR="00361572" w:rsidRPr="00031801">
        <w:rPr>
          <w:rFonts w:ascii="Tahoma" w:hAnsi="Tahoma" w:cs="Tahoma"/>
        </w:rPr>
        <w:t xml:space="preserve">in the first quarter </w:t>
      </w:r>
      <w:r w:rsidR="005F2927" w:rsidRPr="00031801">
        <w:rPr>
          <w:rFonts w:ascii="Tahoma" w:hAnsi="Tahoma" w:cs="Tahoma"/>
        </w:rPr>
        <w:t xml:space="preserve">settled </w:t>
      </w:r>
      <w:r w:rsidR="00361572" w:rsidRPr="00031801">
        <w:rPr>
          <w:rFonts w:ascii="Tahoma" w:hAnsi="Tahoma" w:cs="Tahoma"/>
        </w:rPr>
        <w:t>at 57.3%.</w:t>
      </w:r>
      <w:r w:rsidR="00361572" w:rsidRPr="00031801">
        <w:rPr>
          <w:rFonts w:ascii="Tahoma" w:hAnsi="Tahoma" w:cs="Tahoma"/>
          <w:b/>
        </w:rPr>
        <w:t xml:space="preserve"> </w:t>
      </w:r>
    </w:p>
    <w:p w:rsidR="00361572" w:rsidRPr="00031801" w:rsidRDefault="00361572" w:rsidP="00361572">
      <w:pPr>
        <w:autoSpaceDE w:val="0"/>
        <w:autoSpaceDN w:val="0"/>
        <w:adjustRightInd w:val="0"/>
        <w:ind w:firstLine="567"/>
        <w:jc w:val="both"/>
        <w:rPr>
          <w:rFonts w:ascii="Tahoma" w:hAnsi="Tahoma" w:cs="Tahoma"/>
          <w:b/>
        </w:rPr>
      </w:pPr>
    </w:p>
    <w:p w:rsidR="00361572" w:rsidRPr="00031801" w:rsidRDefault="00A1125B" w:rsidP="00361572">
      <w:pPr>
        <w:autoSpaceDE w:val="0"/>
        <w:autoSpaceDN w:val="0"/>
        <w:adjustRightInd w:val="0"/>
        <w:ind w:firstLine="567"/>
        <w:jc w:val="both"/>
        <w:rPr>
          <w:rFonts w:ascii="Tahoma" w:hAnsi="Tahoma" w:cs="Tahoma"/>
          <w:b/>
        </w:rPr>
      </w:pPr>
      <w:r w:rsidRPr="00031801">
        <w:rPr>
          <w:noProof/>
        </w:rPr>
        <w:drawing>
          <wp:anchor distT="0" distB="0" distL="114300" distR="114300" simplePos="0" relativeHeight="251781120" behindDoc="0" locked="0" layoutInCell="1" allowOverlap="1">
            <wp:simplePos x="0" y="0"/>
            <wp:positionH relativeFrom="column">
              <wp:posOffset>-2954655</wp:posOffset>
            </wp:positionH>
            <wp:positionV relativeFrom="paragraph">
              <wp:posOffset>1410970</wp:posOffset>
            </wp:positionV>
            <wp:extent cx="2879725" cy="1848485"/>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848485"/>
                    </a:xfrm>
                    <a:prstGeom prst="rect">
                      <a:avLst/>
                    </a:prstGeom>
                    <a:noFill/>
                    <a:ln>
                      <a:noFill/>
                    </a:ln>
                  </pic:spPr>
                </pic:pic>
              </a:graphicData>
            </a:graphic>
          </wp:anchor>
        </w:drawing>
      </w:r>
      <w:r w:rsidR="005F2927" w:rsidRPr="00031801">
        <w:rPr>
          <w:rFonts w:ascii="Tahoma" w:hAnsi="Tahoma" w:cs="Tahoma"/>
          <w:b/>
        </w:rPr>
        <w:t xml:space="preserve">The labor demand </w:t>
      </w:r>
      <w:r w:rsidR="00361572" w:rsidRPr="00031801">
        <w:rPr>
          <w:rFonts w:ascii="Tahoma" w:hAnsi="Tahoma" w:cs="Tahoma"/>
          <w:b/>
        </w:rPr>
        <w:t xml:space="preserve">growth </w:t>
      </w:r>
      <w:r w:rsidR="005F2927" w:rsidRPr="00031801">
        <w:rPr>
          <w:rFonts w:ascii="Tahoma" w:hAnsi="Tahoma" w:cs="Tahoma"/>
          <w:b/>
        </w:rPr>
        <w:t xml:space="preserve">exceeding </w:t>
      </w:r>
      <w:r w:rsidR="00361572" w:rsidRPr="00031801">
        <w:rPr>
          <w:rFonts w:ascii="Tahoma" w:hAnsi="Tahoma" w:cs="Tahoma"/>
          <w:b/>
        </w:rPr>
        <w:t xml:space="preserve">the </w:t>
      </w:r>
      <w:r w:rsidR="005F2927" w:rsidRPr="00031801">
        <w:rPr>
          <w:rFonts w:ascii="Tahoma" w:hAnsi="Tahoma" w:cs="Tahoma"/>
          <w:b/>
        </w:rPr>
        <w:t xml:space="preserve">labor supply </w:t>
      </w:r>
      <w:r w:rsidR="00361572" w:rsidRPr="00031801">
        <w:rPr>
          <w:rFonts w:ascii="Tahoma" w:hAnsi="Tahoma" w:cs="Tahoma"/>
          <w:b/>
        </w:rPr>
        <w:t xml:space="preserve">growth </w:t>
      </w:r>
      <w:r w:rsidR="005F2927" w:rsidRPr="00031801">
        <w:rPr>
          <w:rFonts w:ascii="Tahoma" w:hAnsi="Tahoma" w:cs="Tahoma"/>
          <w:b/>
        </w:rPr>
        <w:t xml:space="preserve">led to </w:t>
      </w:r>
      <w:r w:rsidR="00361572" w:rsidRPr="00031801">
        <w:rPr>
          <w:rFonts w:ascii="Tahoma" w:hAnsi="Tahoma" w:cs="Tahoma"/>
          <w:b/>
        </w:rPr>
        <w:t xml:space="preserve">quarterly downward shift </w:t>
      </w:r>
      <w:r w:rsidR="005F2927" w:rsidRPr="00031801">
        <w:rPr>
          <w:rFonts w:ascii="Tahoma" w:hAnsi="Tahoma" w:cs="Tahoma"/>
          <w:b/>
        </w:rPr>
        <w:t xml:space="preserve">of </w:t>
      </w:r>
      <w:r w:rsidR="00361572" w:rsidRPr="00031801">
        <w:rPr>
          <w:rFonts w:ascii="Tahoma" w:hAnsi="Tahoma" w:cs="Tahoma"/>
          <w:b/>
        </w:rPr>
        <w:t xml:space="preserve">unemployment. </w:t>
      </w:r>
      <w:r w:rsidR="00361572" w:rsidRPr="00031801">
        <w:rPr>
          <w:rFonts w:ascii="Tahoma" w:hAnsi="Tahoma" w:cs="Tahoma"/>
        </w:rPr>
        <w:t xml:space="preserve">The quarterly decline of 1.1% is only </w:t>
      </w:r>
      <w:r w:rsidR="005F2927" w:rsidRPr="00031801">
        <w:rPr>
          <w:rFonts w:ascii="Tahoma" w:hAnsi="Tahoma" w:cs="Tahoma"/>
        </w:rPr>
        <w:t xml:space="preserve">a </w:t>
      </w:r>
      <w:r w:rsidR="00361572" w:rsidRPr="00031801">
        <w:rPr>
          <w:rFonts w:ascii="Tahoma" w:hAnsi="Tahoma" w:cs="Tahoma"/>
        </w:rPr>
        <w:t>marginal accelerati</w:t>
      </w:r>
      <w:r w:rsidR="005F2927" w:rsidRPr="00031801">
        <w:rPr>
          <w:rFonts w:ascii="Tahoma" w:hAnsi="Tahoma" w:cs="Tahoma"/>
        </w:rPr>
        <w:t>o</w:t>
      </w:r>
      <w:r w:rsidR="00361572" w:rsidRPr="00031801">
        <w:rPr>
          <w:rFonts w:ascii="Tahoma" w:hAnsi="Tahoma" w:cs="Tahoma"/>
        </w:rPr>
        <w:t>n</w:t>
      </w:r>
      <w:r w:rsidR="005F2927" w:rsidRPr="00031801">
        <w:rPr>
          <w:rFonts w:ascii="Tahoma" w:hAnsi="Tahoma" w:cs="Tahoma"/>
        </w:rPr>
        <w:t xml:space="preserve"> compared to</w:t>
      </w:r>
      <w:r w:rsidR="00361572" w:rsidRPr="00031801">
        <w:rPr>
          <w:rFonts w:ascii="Tahoma" w:hAnsi="Tahoma" w:cs="Tahoma"/>
        </w:rPr>
        <w:t xml:space="preserve"> the decline registered in the previous quarter.</w:t>
      </w:r>
      <w:r w:rsidR="005F2927" w:rsidRPr="00031801">
        <w:rPr>
          <w:rFonts w:ascii="Tahoma" w:hAnsi="Tahoma" w:cs="Tahoma"/>
        </w:rPr>
        <w:t xml:space="preserve"> </w:t>
      </w:r>
      <w:r w:rsidR="00361572" w:rsidRPr="00031801">
        <w:rPr>
          <w:rFonts w:ascii="Tahoma" w:hAnsi="Tahoma" w:cs="Tahoma"/>
        </w:rPr>
        <w:t xml:space="preserve">Annually, </w:t>
      </w:r>
      <w:r w:rsidR="005F2927" w:rsidRPr="00031801">
        <w:rPr>
          <w:rFonts w:ascii="Tahoma" w:hAnsi="Tahoma" w:cs="Tahoma"/>
        </w:rPr>
        <w:t xml:space="preserve">the 4.5% fall in the </w:t>
      </w:r>
      <w:r w:rsidR="00361572" w:rsidRPr="00031801">
        <w:rPr>
          <w:rFonts w:ascii="Tahoma" w:hAnsi="Tahoma" w:cs="Tahoma"/>
        </w:rPr>
        <w:t xml:space="preserve">number of unemployed </w:t>
      </w:r>
      <w:r w:rsidR="005F2927" w:rsidRPr="00031801">
        <w:rPr>
          <w:rFonts w:ascii="Tahoma" w:hAnsi="Tahoma" w:cs="Tahoma"/>
        </w:rPr>
        <w:t xml:space="preserve">persons is </w:t>
      </w:r>
      <w:r w:rsidR="00361572" w:rsidRPr="00031801">
        <w:rPr>
          <w:rFonts w:ascii="Tahoma" w:hAnsi="Tahoma" w:cs="Tahoma"/>
        </w:rPr>
        <w:t xml:space="preserve">associated with more intensive growth in </w:t>
      </w:r>
      <w:r w:rsidR="005F2927" w:rsidRPr="00031801">
        <w:rPr>
          <w:rFonts w:ascii="Tahoma" w:hAnsi="Tahoma" w:cs="Tahoma"/>
        </w:rPr>
        <w:t xml:space="preserve">labor </w:t>
      </w:r>
      <w:r w:rsidR="00361572" w:rsidRPr="00031801">
        <w:rPr>
          <w:rFonts w:ascii="Tahoma" w:hAnsi="Tahoma" w:cs="Tahoma"/>
        </w:rPr>
        <w:t xml:space="preserve">demand </w:t>
      </w:r>
      <w:r w:rsidR="005F2927" w:rsidRPr="00031801">
        <w:rPr>
          <w:rFonts w:ascii="Tahoma" w:hAnsi="Tahoma" w:cs="Tahoma"/>
        </w:rPr>
        <w:t xml:space="preserve">compared to </w:t>
      </w:r>
      <w:r w:rsidR="00361572" w:rsidRPr="00031801">
        <w:rPr>
          <w:rFonts w:ascii="Tahoma" w:hAnsi="Tahoma" w:cs="Tahoma"/>
        </w:rPr>
        <w:t xml:space="preserve">the growth </w:t>
      </w:r>
      <w:r w:rsidR="00FC53A3" w:rsidRPr="00031801">
        <w:rPr>
          <w:rFonts w:ascii="Tahoma" w:hAnsi="Tahoma" w:cs="Tahoma"/>
        </w:rPr>
        <w:t>in</w:t>
      </w:r>
      <w:r w:rsidR="00361572" w:rsidRPr="00031801">
        <w:rPr>
          <w:rFonts w:ascii="Tahoma" w:hAnsi="Tahoma" w:cs="Tahoma"/>
        </w:rPr>
        <w:t xml:space="preserve"> labor supply. </w:t>
      </w:r>
      <w:r w:rsidR="005F2927" w:rsidRPr="00031801">
        <w:rPr>
          <w:rFonts w:ascii="Tahoma" w:hAnsi="Tahoma" w:cs="Tahoma"/>
        </w:rPr>
        <w:t>The unemployment rate also decreased a</w:t>
      </w:r>
      <w:r w:rsidR="00361572" w:rsidRPr="00031801">
        <w:rPr>
          <w:rFonts w:ascii="Tahoma" w:hAnsi="Tahoma" w:cs="Tahoma"/>
        </w:rPr>
        <w:t>nnual</w:t>
      </w:r>
      <w:r w:rsidR="005F2927" w:rsidRPr="00031801">
        <w:rPr>
          <w:rFonts w:ascii="Tahoma" w:hAnsi="Tahoma" w:cs="Tahoma"/>
        </w:rPr>
        <w:t>ly</w:t>
      </w:r>
      <w:r w:rsidR="00361572" w:rsidRPr="00031801">
        <w:rPr>
          <w:rFonts w:ascii="Tahoma" w:hAnsi="Tahoma" w:cs="Tahoma"/>
        </w:rPr>
        <w:t xml:space="preserve"> (</w:t>
      </w:r>
      <w:r w:rsidR="005F2927" w:rsidRPr="00031801">
        <w:rPr>
          <w:rFonts w:ascii="Tahoma" w:hAnsi="Tahoma" w:cs="Tahoma"/>
        </w:rPr>
        <w:t xml:space="preserve">by </w:t>
      </w:r>
      <w:r w:rsidR="00361572" w:rsidRPr="00031801">
        <w:rPr>
          <w:rFonts w:ascii="Tahoma" w:hAnsi="Tahoma" w:cs="Tahoma"/>
        </w:rPr>
        <w:t xml:space="preserve">1.5 percentage points), and </w:t>
      </w:r>
      <w:r w:rsidR="00777DB4" w:rsidRPr="00031801">
        <w:rPr>
          <w:rFonts w:ascii="Tahoma" w:hAnsi="Tahoma" w:cs="Tahoma"/>
        </w:rPr>
        <w:t>hit</w:t>
      </w:r>
      <w:r w:rsidR="00361572" w:rsidRPr="00031801">
        <w:rPr>
          <w:rFonts w:ascii="Tahoma" w:hAnsi="Tahoma" w:cs="Tahoma"/>
        </w:rPr>
        <w:t xml:space="preserve"> the</w:t>
      </w:r>
      <w:r w:rsidR="00777DB4" w:rsidRPr="00031801">
        <w:rPr>
          <w:rFonts w:ascii="Tahoma" w:hAnsi="Tahoma" w:cs="Tahoma"/>
        </w:rPr>
        <w:t xml:space="preserve"> </w:t>
      </w:r>
      <w:r w:rsidR="00361572" w:rsidRPr="00031801">
        <w:rPr>
          <w:rFonts w:ascii="Tahoma" w:hAnsi="Tahoma" w:cs="Tahoma"/>
        </w:rPr>
        <w:t>historic low of 28.4%.</w:t>
      </w:r>
      <w:r w:rsidR="00361572" w:rsidRPr="00031801">
        <w:rPr>
          <w:rFonts w:ascii="Tahoma" w:hAnsi="Tahoma" w:cs="Tahoma"/>
          <w:b/>
        </w:rPr>
        <w:t xml:space="preserve"> </w:t>
      </w:r>
      <w:r w:rsidR="00403595" w:rsidRPr="00031801">
        <w:rPr>
          <w:rFonts w:ascii="Tahoma" w:hAnsi="Tahoma" w:cs="Tahoma"/>
        </w:rPr>
        <w:t xml:space="preserve"> </w:t>
      </w:r>
    </w:p>
    <w:p w:rsidR="00361572" w:rsidRPr="00031801" w:rsidRDefault="00361572" w:rsidP="00361572">
      <w:pPr>
        <w:autoSpaceDE w:val="0"/>
        <w:autoSpaceDN w:val="0"/>
        <w:adjustRightInd w:val="0"/>
        <w:ind w:firstLine="567"/>
        <w:jc w:val="both"/>
        <w:rPr>
          <w:rFonts w:ascii="Tahoma" w:hAnsi="Tahoma" w:cs="Tahoma"/>
          <w:b/>
        </w:rPr>
      </w:pPr>
    </w:p>
    <w:p w:rsidR="00361572" w:rsidRPr="00031801" w:rsidRDefault="00A1125B" w:rsidP="00361572">
      <w:pPr>
        <w:autoSpaceDE w:val="0"/>
        <w:autoSpaceDN w:val="0"/>
        <w:adjustRightInd w:val="0"/>
        <w:ind w:firstLine="567"/>
        <w:jc w:val="both"/>
        <w:rPr>
          <w:rFonts w:ascii="Tahoma" w:hAnsi="Tahoma" w:cs="Tahoma"/>
          <w:b/>
        </w:rPr>
      </w:pPr>
      <w:r w:rsidRPr="00031801">
        <w:rPr>
          <w:noProof/>
        </w:rPr>
        <w:drawing>
          <wp:anchor distT="0" distB="0" distL="114300" distR="114300" simplePos="0" relativeHeight="251782144" behindDoc="0" locked="0" layoutInCell="1" allowOverlap="1">
            <wp:simplePos x="0" y="0"/>
            <wp:positionH relativeFrom="column">
              <wp:posOffset>-2954379</wp:posOffset>
            </wp:positionH>
            <wp:positionV relativeFrom="paragraph">
              <wp:posOffset>1512018</wp:posOffset>
            </wp:positionV>
            <wp:extent cx="2879725" cy="1640806"/>
            <wp:effectExtent l="0" t="0" r="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640806"/>
                    </a:xfrm>
                    <a:prstGeom prst="rect">
                      <a:avLst/>
                    </a:prstGeom>
                    <a:noFill/>
                    <a:ln>
                      <a:noFill/>
                    </a:ln>
                  </pic:spPr>
                </pic:pic>
              </a:graphicData>
            </a:graphic>
          </wp:anchor>
        </w:drawing>
      </w:r>
      <w:r w:rsidR="00FC53A3" w:rsidRPr="00031801">
        <w:rPr>
          <w:rFonts w:ascii="Tahoma" w:hAnsi="Tahoma" w:cs="Tahoma"/>
          <w:b/>
        </w:rPr>
        <w:t xml:space="preserve">The </w:t>
      </w:r>
      <w:r w:rsidR="00777DB4" w:rsidRPr="00031801">
        <w:rPr>
          <w:rFonts w:ascii="Tahoma" w:hAnsi="Tahoma" w:cs="Tahoma"/>
          <w:b/>
        </w:rPr>
        <w:t xml:space="preserve">average paid wages </w:t>
      </w:r>
      <w:r w:rsidR="00361572" w:rsidRPr="00031801">
        <w:rPr>
          <w:rFonts w:ascii="Tahoma" w:hAnsi="Tahoma" w:cs="Tahoma"/>
          <w:b/>
        </w:rPr>
        <w:t>declined on an annual basis</w:t>
      </w:r>
      <w:r w:rsidR="00FC53A3" w:rsidRPr="00031801">
        <w:rPr>
          <w:rFonts w:ascii="Tahoma" w:hAnsi="Tahoma" w:cs="Tahoma"/>
          <w:b/>
        </w:rPr>
        <w:t xml:space="preserve"> for the first time in six quarters</w:t>
      </w:r>
      <w:r w:rsidR="00361572" w:rsidRPr="00031801">
        <w:rPr>
          <w:rFonts w:ascii="Tahoma" w:hAnsi="Tahoma" w:cs="Tahoma"/>
          <w:b/>
        </w:rPr>
        <w:t xml:space="preserve">. </w:t>
      </w:r>
      <w:r w:rsidR="00361572" w:rsidRPr="00031801">
        <w:rPr>
          <w:rFonts w:ascii="Tahoma" w:hAnsi="Tahoma" w:cs="Tahoma"/>
        </w:rPr>
        <w:t>Thus, in the first quarter</w:t>
      </w:r>
      <w:r w:rsidR="00FC53A3" w:rsidRPr="00031801">
        <w:rPr>
          <w:rFonts w:ascii="Tahoma" w:hAnsi="Tahoma" w:cs="Tahoma"/>
        </w:rPr>
        <w:t>, the</w:t>
      </w:r>
      <w:r w:rsidR="00361572" w:rsidRPr="00031801">
        <w:rPr>
          <w:rFonts w:ascii="Tahoma" w:hAnsi="Tahoma" w:cs="Tahoma"/>
        </w:rPr>
        <w:t xml:space="preserve"> </w:t>
      </w:r>
      <w:r w:rsidR="00FC53A3" w:rsidRPr="00031801">
        <w:rPr>
          <w:rFonts w:ascii="Tahoma" w:hAnsi="Tahoma" w:cs="Tahoma"/>
        </w:rPr>
        <w:t xml:space="preserve">nominal net and gross wages </w:t>
      </w:r>
      <w:r w:rsidR="00361572" w:rsidRPr="00031801">
        <w:rPr>
          <w:rFonts w:ascii="Tahoma" w:hAnsi="Tahoma" w:cs="Tahoma"/>
        </w:rPr>
        <w:t xml:space="preserve">registered an annual decrease of 0.2% and 0.3%, respectively, </w:t>
      </w:r>
      <w:r w:rsidR="00FC53A3" w:rsidRPr="00031801">
        <w:rPr>
          <w:rFonts w:ascii="Tahoma" w:hAnsi="Tahoma" w:cs="Tahoma"/>
        </w:rPr>
        <w:t xml:space="preserve">where </w:t>
      </w:r>
      <w:r w:rsidR="00777DB4" w:rsidRPr="00031801">
        <w:rPr>
          <w:rFonts w:ascii="Tahoma" w:hAnsi="Tahoma" w:cs="Tahoma"/>
        </w:rPr>
        <w:t>the downward adjustment</w:t>
      </w:r>
      <w:r w:rsidR="00361572" w:rsidRPr="00031801">
        <w:rPr>
          <w:rFonts w:ascii="Tahoma" w:hAnsi="Tahoma" w:cs="Tahoma"/>
        </w:rPr>
        <w:t xml:space="preserve"> entirely </w:t>
      </w:r>
      <w:r w:rsidR="00777DB4" w:rsidRPr="00031801">
        <w:rPr>
          <w:rFonts w:ascii="Tahoma" w:hAnsi="Tahoma" w:cs="Tahoma"/>
        </w:rPr>
        <w:t xml:space="preserve">attributes to the </w:t>
      </w:r>
      <w:r w:rsidR="00361572" w:rsidRPr="00031801">
        <w:rPr>
          <w:rFonts w:ascii="Tahoma" w:hAnsi="Tahoma" w:cs="Tahoma"/>
        </w:rPr>
        <w:t>agriculture and t</w:t>
      </w:r>
      <w:r w:rsidR="00777DB4" w:rsidRPr="00031801">
        <w:rPr>
          <w:rFonts w:ascii="Tahoma" w:hAnsi="Tahoma" w:cs="Tahoma"/>
        </w:rPr>
        <w:t>he service sector. Nominal wage</w:t>
      </w:r>
      <w:r w:rsidR="00361572" w:rsidRPr="00031801">
        <w:rPr>
          <w:rFonts w:ascii="Tahoma" w:hAnsi="Tahoma" w:cs="Tahoma"/>
        </w:rPr>
        <w:t xml:space="preserve"> fall</w:t>
      </w:r>
      <w:r w:rsidR="00777DB4" w:rsidRPr="00031801">
        <w:rPr>
          <w:rFonts w:ascii="Tahoma" w:hAnsi="Tahoma" w:cs="Tahoma"/>
        </w:rPr>
        <w:t>,</w:t>
      </w:r>
      <w:r w:rsidR="00361572" w:rsidRPr="00031801">
        <w:rPr>
          <w:rFonts w:ascii="Tahoma" w:hAnsi="Tahoma" w:cs="Tahoma"/>
        </w:rPr>
        <w:t xml:space="preserve"> despite </w:t>
      </w:r>
      <w:r w:rsidR="00777DB4" w:rsidRPr="00031801">
        <w:rPr>
          <w:rFonts w:ascii="Tahoma" w:hAnsi="Tahoma" w:cs="Tahoma"/>
        </w:rPr>
        <w:t xml:space="preserve">the weakened </w:t>
      </w:r>
      <w:r w:rsidR="00361572" w:rsidRPr="00031801">
        <w:rPr>
          <w:rFonts w:ascii="Tahoma" w:hAnsi="Tahoma" w:cs="Tahoma"/>
        </w:rPr>
        <w:t>inflationary pressures</w:t>
      </w:r>
      <w:r w:rsidR="00777DB4" w:rsidRPr="00031801">
        <w:rPr>
          <w:rFonts w:ascii="Tahoma" w:hAnsi="Tahoma" w:cs="Tahoma"/>
        </w:rPr>
        <w:t xml:space="preserve"> resulted in</w:t>
      </w:r>
      <w:r w:rsidR="00361572" w:rsidRPr="00031801">
        <w:rPr>
          <w:rFonts w:ascii="Tahoma" w:hAnsi="Tahoma" w:cs="Tahoma"/>
        </w:rPr>
        <w:t xml:space="preserve"> </w:t>
      </w:r>
      <w:r w:rsidR="00361572" w:rsidRPr="00031801">
        <w:rPr>
          <w:rFonts w:ascii="Tahoma" w:hAnsi="Tahoma" w:cs="Tahoma"/>
          <w:b/>
        </w:rPr>
        <w:t xml:space="preserve">real </w:t>
      </w:r>
      <w:r w:rsidR="00777DB4" w:rsidRPr="00031801">
        <w:rPr>
          <w:rFonts w:ascii="Tahoma" w:hAnsi="Tahoma" w:cs="Tahoma"/>
          <w:b/>
        </w:rPr>
        <w:t>wage decline</w:t>
      </w:r>
      <w:r w:rsidR="00361572" w:rsidRPr="00031801">
        <w:rPr>
          <w:rFonts w:ascii="Tahoma" w:hAnsi="Tahoma" w:cs="Tahoma"/>
          <w:b/>
        </w:rPr>
        <w:t>, whose annual dynamics is only marginally stronger compared to the previous quarter.</w:t>
      </w:r>
      <w:r w:rsidR="00361572" w:rsidRPr="00031801">
        <w:rPr>
          <w:rFonts w:ascii="Tahoma" w:hAnsi="Tahoma" w:cs="Tahoma"/>
        </w:rPr>
        <w:t xml:space="preserve"> Thus, the average real net wage is lower by 0.7% on an annual basis. </w:t>
      </w:r>
      <w:r w:rsidR="00361572" w:rsidRPr="00031801">
        <w:rPr>
          <w:rFonts w:ascii="Tahoma" w:hAnsi="Tahoma" w:cs="Tahoma"/>
          <w:b/>
        </w:rPr>
        <w:t>On a quarterly basis</w:t>
      </w:r>
      <w:r w:rsidR="00361572" w:rsidRPr="00031801">
        <w:rPr>
          <w:rFonts w:ascii="Tahoma" w:hAnsi="Tahoma" w:cs="Tahoma"/>
        </w:rPr>
        <w:t xml:space="preserve">, net and gross nominal wages are lower by 0.8% and 1%, respectively, representing a downward correction sufficient to offset the </w:t>
      </w:r>
      <w:r w:rsidR="00777DB4" w:rsidRPr="00031801">
        <w:rPr>
          <w:rFonts w:ascii="Tahoma" w:hAnsi="Tahoma" w:cs="Tahoma"/>
        </w:rPr>
        <w:t xml:space="preserve">rise from </w:t>
      </w:r>
      <w:r w:rsidR="00361572" w:rsidRPr="00031801">
        <w:rPr>
          <w:rFonts w:ascii="Tahoma" w:hAnsi="Tahoma" w:cs="Tahoma"/>
        </w:rPr>
        <w:t>the previous quarter. Sector</w:t>
      </w:r>
      <w:r w:rsidR="00777DB4" w:rsidRPr="00031801">
        <w:rPr>
          <w:rFonts w:ascii="Tahoma" w:hAnsi="Tahoma" w:cs="Tahoma"/>
        </w:rPr>
        <w:t>-by-sector</w:t>
      </w:r>
      <w:r w:rsidR="00361572" w:rsidRPr="00031801">
        <w:rPr>
          <w:rFonts w:ascii="Tahoma" w:hAnsi="Tahoma" w:cs="Tahoma"/>
        </w:rPr>
        <w:t xml:space="preserve"> analy</w:t>
      </w:r>
      <w:r w:rsidR="00777DB4" w:rsidRPr="00031801">
        <w:rPr>
          <w:rFonts w:ascii="Tahoma" w:hAnsi="Tahoma" w:cs="Tahoma"/>
        </w:rPr>
        <w:t xml:space="preserve">sis shows that </w:t>
      </w:r>
      <w:r w:rsidR="00361572" w:rsidRPr="00031801">
        <w:rPr>
          <w:rFonts w:ascii="Tahoma" w:hAnsi="Tahoma" w:cs="Tahoma"/>
        </w:rPr>
        <w:t>this shift fully reflect</w:t>
      </w:r>
      <w:r w:rsidR="00FC53A3" w:rsidRPr="00031801">
        <w:rPr>
          <w:rFonts w:ascii="Tahoma" w:hAnsi="Tahoma" w:cs="Tahoma"/>
        </w:rPr>
        <w:t>s</w:t>
      </w:r>
      <w:r w:rsidR="00361572" w:rsidRPr="00031801">
        <w:rPr>
          <w:rFonts w:ascii="Tahoma" w:hAnsi="Tahoma" w:cs="Tahoma"/>
        </w:rPr>
        <w:t xml:space="preserve"> the downward adjustment of wages in agriculture. However, due to the quarterly decline in the </w:t>
      </w:r>
      <w:r w:rsidR="00777DB4" w:rsidRPr="00031801">
        <w:rPr>
          <w:rFonts w:ascii="Tahoma" w:hAnsi="Tahoma" w:cs="Tahoma"/>
        </w:rPr>
        <w:t xml:space="preserve">consumer price index, net wages </w:t>
      </w:r>
      <w:r w:rsidR="00361572" w:rsidRPr="00031801">
        <w:rPr>
          <w:rFonts w:ascii="Tahoma" w:hAnsi="Tahoma" w:cs="Tahoma"/>
        </w:rPr>
        <w:t xml:space="preserve">registered a </w:t>
      </w:r>
      <w:r w:rsidR="00777DB4" w:rsidRPr="00031801">
        <w:rPr>
          <w:rFonts w:ascii="Tahoma" w:hAnsi="Tahoma" w:cs="Tahoma"/>
        </w:rPr>
        <w:t>slightly</w:t>
      </w:r>
      <w:r w:rsidR="00361572" w:rsidRPr="00031801">
        <w:rPr>
          <w:rFonts w:ascii="Tahoma" w:hAnsi="Tahoma" w:cs="Tahoma"/>
        </w:rPr>
        <w:t xml:space="preserve"> milder reduc</w:t>
      </w:r>
      <w:r w:rsidR="00777DB4" w:rsidRPr="00031801">
        <w:rPr>
          <w:rFonts w:ascii="Tahoma" w:hAnsi="Tahoma" w:cs="Tahoma"/>
        </w:rPr>
        <w:t xml:space="preserve">tion in real terms </w:t>
      </w:r>
      <w:r w:rsidR="00361572" w:rsidRPr="00031801">
        <w:rPr>
          <w:rFonts w:ascii="Tahoma" w:hAnsi="Tahoma" w:cs="Tahoma"/>
        </w:rPr>
        <w:t>(down 0.6%).</w:t>
      </w:r>
      <w:r w:rsidR="00361572" w:rsidRPr="00031801">
        <w:rPr>
          <w:rFonts w:ascii="Tahoma" w:hAnsi="Tahoma" w:cs="Tahoma"/>
          <w:b/>
        </w:rPr>
        <w:t xml:space="preserve"> </w:t>
      </w:r>
    </w:p>
    <w:p w:rsidR="00361572" w:rsidRPr="00031801" w:rsidRDefault="00361572" w:rsidP="00361572">
      <w:pPr>
        <w:autoSpaceDE w:val="0"/>
        <w:autoSpaceDN w:val="0"/>
        <w:adjustRightInd w:val="0"/>
        <w:ind w:firstLine="567"/>
        <w:jc w:val="both"/>
        <w:rPr>
          <w:rFonts w:ascii="Tahoma" w:hAnsi="Tahoma" w:cs="Tahoma"/>
          <w:b/>
        </w:rPr>
      </w:pPr>
    </w:p>
    <w:p w:rsidR="00560413" w:rsidRPr="00031801" w:rsidRDefault="00A1125B" w:rsidP="00403595">
      <w:pPr>
        <w:autoSpaceDE w:val="0"/>
        <w:autoSpaceDN w:val="0"/>
        <w:adjustRightInd w:val="0"/>
        <w:ind w:firstLine="567"/>
        <w:jc w:val="both"/>
        <w:rPr>
          <w:rFonts w:ascii="Tahoma" w:hAnsi="Tahoma" w:cs="Tahoma"/>
        </w:rPr>
      </w:pPr>
      <w:r w:rsidRPr="00031801">
        <w:rPr>
          <w:noProof/>
        </w:rPr>
        <w:drawing>
          <wp:anchor distT="0" distB="0" distL="114300" distR="114300" simplePos="0" relativeHeight="251783168" behindDoc="0" locked="0" layoutInCell="1" allowOverlap="1">
            <wp:simplePos x="0" y="0"/>
            <wp:positionH relativeFrom="column">
              <wp:posOffset>-2953054</wp:posOffset>
            </wp:positionH>
            <wp:positionV relativeFrom="paragraph">
              <wp:posOffset>61595</wp:posOffset>
            </wp:positionV>
            <wp:extent cx="2879725" cy="1914761"/>
            <wp:effectExtent l="0" t="0" r="0" b="9525"/>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914761"/>
                    </a:xfrm>
                    <a:prstGeom prst="rect">
                      <a:avLst/>
                    </a:prstGeom>
                    <a:noFill/>
                    <a:ln>
                      <a:noFill/>
                    </a:ln>
                  </pic:spPr>
                </pic:pic>
              </a:graphicData>
            </a:graphic>
          </wp:anchor>
        </w:drawing>
      </w:r>
      <w:r w:rsidR="00777DB4" w:rsidRPr="00031801">
        <w:rPr>
          <w:rFonts w:ascii="Tahoma" w:hAnsi="Tahoma" w:cs="Tahoma"/>
          <w:b/>
        </w:rPr>
        <w:t>I</w:t>
      </w:r>
      <w:r w:rsidR="00361572" w:rsidRPr="00031801">
        <w:rPr>
          <w:rFonts w:ascii="Tahoma" w:hAnsi="Tahoma" w:cs="Tahoma"/>
          <w:b/>
        </w:rPr>
        <w:t>n the first quarter</w:t>
      </w:r>
      <w:r w:rsidR="00777DB4" w:rsidRPr="00031801">
        <w:rPr>
          <w:rFonts w:ascii="Tahoma" w:hAnsi="Tahoma" w:cs="Tahoma"/>
          <w:b/>
        </w:rPr>
        <w:t xml:space="preserve">, the labor productivity </w:t>
      </w:r>
      <w:r w:rsidR="00361572" w:rsidRPr="00031801">
        <w:rPr>
          <w:rFonts w:ascii="Tahoma" w:hAnsi="Tahoma" w:cs="Tahoma"/>
          <w:b/>
        </w:rPr>
        <w:t xml:space="preserve">registered an annual growth of 1.4% for the first time after two years of continuous </w:t>
      </w:r>
      <w:r w:rsidR="00777DB4" w:rsidRPr="00031801">
        <w:rPr>
          <w:rFonts w:ascii="Tahoma" w:hAnsi="Tahoma" w:cs="Tahoma"/>
          <w:b/>
        </w:rPr>
        <w:t xml:space="preserve">dwelling </w:t>
      </w:r>
      <w:r w:rsidR="00361572" w:rsidRPr="00031801">
        <w:rPr>
          <w:rFonts w:ascii="Tahoma" w:hAnsi="Tahoma" w:cs="Tahoma"/>
          <w:b/>
        </w:rPr>
        <w:t xml:space="preserve">in the negative zone. </w:t>
      </w:r>
      <w:r w:rsidR="00361572" w:rsidRPr="00031801">
        <w:rPr>
          <w:rFonts w:ascii="Tahoma" w:hAnsi="Tahoma" w:cs="Tahoma"/>
        </w:rPr>
        <w:t xml:space="preserve">Productivity growth reflects </w:t>
      </w:r>
      <w:r w:rsidR="00777DB4" w:rsidRPr="00031801">
        <w:rPr>
          <w:rFonts w:ascii="Tahoma" w:hAnsi="Tahoma" w:cs="Tahoma"/>
        </w:rPr>
        <w:t xml:space="preserve">the more intensive </w:t>
      </w:r>
      <w:r w:rsidR="00361572" w:rsidRPr="00031801">
        <w:rPr>
          <w:rFonts w:ascii="Tahoma" w:hAnsi="Tahoma" w:cs="Tahoma"/>
        </w:rPr>
        <w:t>annual growth of economic activity</w:t>
      </w:r>
      <w:r w:rsidR="00777DB4" w:rsidRPr="00031801">
        <w:rPr>
          <w:rFonts w:ascii="Tahoma" w:hAnsi="Tahoma" w:cs="Tahoma"/>
        </w:rPr>
        <w:t xml:space="preserve"> compared to the</w:t>
      </w:r>
      <w:r w:rsidR="00361572" w:rsidRPr="00031801">
        <w:rPr>
          <w:rFonts w:ascii="Tahoma" w:hAnsi="Tahoma" w:cs="Tahoma"/>
        </w:rPr>
        <w:t xml:space="preserve"> employment growth. Furthermore, the determinants of annual </w:t>
      </w:r>
      <w:r w:rsidR="00777DB4" w:rsidRPr="00031801">
        <w:rPr>
          <w:rFonts w:ascii="Tahoma" w:hAnsi="Tahoma" w:cs="Tahoma"/>
        </w:rPr>
        <w:t xml:space="preserve">growth also </w:t>
      </w:r>
      <w:r w:rsidR="00361572" w:rsidRPr="00031801">
        <w:rPr>
          <w:rFonts w:ascii="Tahoma" w:hAnsi="Tahoma" w:cs="Tahoma"/>
        </w:rPr>
        <w:t>explain</w:t>
      </w:r>
      <w:r w:rsidR="00777DB4" w:rsidRPr="00031801">
        <w:rPr>
          <w:rFonts w:ascii="Tahoma" w:hAnsi="Tahoma" w:cs="Tahoma"/>
        </w:rPr>
        <w:t xml:space="preserve"> the</w:t>
      </w:r>
      <w:r w:rsidR="00361572" w:rsidRPr="00031801">
        <w:rPr>
          <w:rFonts w:ascii="Tahoma" w:hAnsi="Tahoma" w:cs="Tahoma"/>
        </w:rPr>
        <w:t xml:space="preserve"> </w:t>
      </w:r>
      <w:r w:rsidR="00777DB4" w:rsidRPr="00031801">
        <w:rPr>
          <w:rFonts w:ascii="Tahoma" w:hAnsi="Tahoma" w:cs="Tahoma"/>
        </w:rPr>
        <w:t xml:space="preserve">quarterly </w:t>
      </w:r>
      <w:r w:rsidR="00361572" w:rsidRPr="00031801">
        <w:rPr>
          <w:rFonts w:ascii="Tahoma" w:hAnsi="Tahoma" w:cs="Tahoma"/>
        </w:rPr>
        <w:t xml:space="preserve">productivity growth. </w:t>
      </w:r>
      <w:r w:rsidR="00FF621D" w:rsidRPr="00031801">
        <w:rPr>
          <w:rFonts w:ascii="Tahoma" w:hAnsi="Tahoma" w:cs="Tahoma"/>
          <w:b/>
        </w:rPr>
        <w:t xml:space="preserve">Productivity </w:t>
      </w:r>
      <w:r w:rsidR="00361572" w:rsidRPr="00031801">
        <w:rPr>
          <w:rFonts w:ascii="Tahoma" w:hAnsi="Tahoma" w:cs="Tahoma"/>
          <w:b/>
        </w:rPr>
        <w:t xml:space="preserve">growth </w:t>
      </w:r>
      <w:r w:rsidR="00FF621D" w:rsidRPr="00031801">
        <w:rPr>
          <w:rFonts w:ascii="Tahoma" w:hAnsi="Tahoma" w:cs="Tahoma"/>
          <w:b/>
        </w:rPr>
        <w:t xml:space="preserve">amid </w:t>
      </w:r>
      <w:r w:rsidR="00361572" w:rsidRPr="00031801">
        <w:rPr>
          <w:rFonts w:ascii="Tahoma" w:hAnsi="Tahoma" w:cs="Tahoma"/>
          <w:b/>
        </w:rPr>
        <w:t>reduc</w:t>
      </w:r>
      <w:r w:rsidR="00FF621D" w:rsidRPr="00031801">
        <w:rPr>
          <w:rFonts w:ascii="Tahoma" w:hAnsi="Tahoma" w:cs="Tahoma"/>
          <w:b/>
        </w:rPr>
        <w:t xml:space="preserve">tion of </w:t>
      </w:r>
      <w:r w:rsidR="00361572" w:rsidRPr="00031801">
        <w:rPr>
          <w:rFonts w:ascii="Tahoma" w:hAnsi="Tahoma" w:cs="Tahoma"/>
          <w:b/>
        </w:rPr>
        <w:t xml:space="preserve">gross wages </w:t>
      </w:r>
      <w:r w:rsidR="00FF621D" w:rsidRPr="00031801">
        <w:rPr>
          <w:rFonts w:ascii="Tahoma" w:hAnsi="Tahoma" w:cs="Tahoma"/>
          <w:b/>
        </w:rPr>
        <w:t xml:space="preserve">determined an </w:t>
      </w:r>
      <w:r w:rsidR="00361572" w:rsidRPr="00031801">
        <w:rPr>
          <w:rFonts w:ascii="Tahoma" w:hAnsi="Tahoma" w:cs="Tahoma"/>
          <w:b/>
        </w:rPr>
        <w:t xml:space="preserve">annual decline of </w:t>
      </w:r>
      <w:r w:rsidR="00FF621D" w:rsidRPr="00031801">
        <w:rPr>
          <w:rFonts w:ascii="Tahoma" w:hAnsi="Tahoma" w:cs="Tahoma"/>
          <w:b/>
        </w:rPr>
        <w:t xml:space="preserve">unit </w:t>
      </w:r>
      <w:r w:rsidR="00361572" w:rsidRPr="00031801">
        <w:rPr>
          <w:rFonts w:ascii="Tahoma" w:hAnsi="Tahoma" w:cs="Tahoma"/>
          <w:b/>
        </w:rPr>
        <w:t xml:space="preserve">labor costs by 1.6%. </w:t>
      </w:r>
      <w:r w:rsidR="00361572" w:rsidRPr="00031801">
        <w:rPr>
          <w:rFonts w:ascii="Tahoma" w:hAnsi="Tahoma" w:cs="Tahoma"/>
        </w:rPr>
        <w:t xml:space="preserve">This </w:t>
      </w:r>
      <w:r w:rsidR="00FF621D" w:rsidRPr="00031801">
        <w:rPr>
          <w:rFonts w:ascii="Tahoma" w:hAnsi="Tahoma" w:cs="Tahoma"/>
        </w:rPr>
        <w:t xml:space="preserve">performance was registered </w:t>
      </w:r>
      <w:r w:rsidR="00361572" w:rsidRPr="00031801">
        <w:rPr>
          <w:rFonts w:ascii="Tahoma" w:hAnsi="Tahoma" w:cs="Tahoma"/>
        </w:rPr>
        <w:t xml:space="preserve">after eight quarters of continuous maintenance of this indicator in the positive zone. Downward adjustment of labor costs of 1.6% was </w:t>
      </w:r>
      <w:r w:rsidR="00FF621D" w:rsidRPr="00031801">
        <w:rPr>
          <w:rFonts w:ascii="Tahoma" w:hAnsi="Tahoma" w:cs="Tahoma"/>
        </w:rPr>
        <w:t xml:space="preserve">also </w:t>
      </w:r>
      <w:r w:rsidR="00361572" w:rsidRPr="00031801">
        <w:rPr>
          <w:rFonts w:ascii="Tahoma" w:hAnsi="Tahoma" w:cs="Tahoma"/>
        </w:rPr>
        <w:t>registered on a quarterly basis.</w:t>
      </w:r>
      <w:r w:rsidR="00403595" w:rsidRPr="00031801">
        <w:rPr>
          <w:rFonts w:ascii="Tahoma" w:hAnsi="Tahoma" w:cs="Tahoma"/>
          <w:b/>
        </w:rPr>
        <w:t xml:space="preserve"> </w:t>
      </w:r>
    </w:p>
    <w:p w:rsidR="00F86CD3" w:rsidRPr="00031801" w:rsidRDefault="00F86CD3" w:rsidP="00403595">
      <w:pPr>
        <w:autoSpaceDE w:val="0"/>
        <w:autoSpaceDN w:val="0"/>
        <w:adjustRightInd w:val="0"/>
        <w:ind w:firstLine="567"/>
        <w:jc w:val="both"/>
        <w:rPr>
          <w:rFonts w:ascii="Tahoma" w:hAnsi="Tahoma" w:cs="Tahoma"/>
        </w:rPr>
      </w:pPr>
    </w:p>
    <w:p w:rsidR="0065486D" w:rsidRPr="00031801" w:rsidRDefault="0065486D" w:rsidP="0065486D">
      <w:bookmarkStart w:id="101" w:name="_Toc339539549"/>
      <w:bookmarkStart w:id="102" w:name="_Toc378233617"/>
      <w:bookmarkStart w:id="103" w:name="_Toc378234048"/>
      <w:bookmarkStart w:id="104" w:name="_Toc378342169"/>
      <w:bookmarkStart w:id="105" w:name="_Toc387842280"/>
      <w:bookmarkStart w:id="106" w:name="_Toc387842348"/>
    </w:p>
    <w:p w:rsidR="00040DF9" w:rsidRPr="00031801" w:rsidRDefault="00040DF9" w:rsidP="00040DF9">
      <w:pPr>
        <w:pStyle w:val="Heading1"/>
        <w:rPr>
          <w:lang w:val="en-US"/>
        </w:rPr>
      </w:pPr>
      <w:bookmarkStart w:id="107" w:name="_Toc396207002"/>
      <w:bookmarkStart w:id="108" w:name="_Toc393876732"/>
      <w:bookmarkStart w:id="109" w:name="_Toc397354889"/>
      <w:r w:rsidRPr="00031801">
        <w:rPr>
          <w:lang w:val="en-US"/>
        </w:rPr>
        <w:t xml:space="preserve">1.5. </w:t>
      </w:r>
      <w:r w:rsidR="00403595" w:rsidRPr="00031801">
        <w:rPr>
          <w:lang w:val="en-US"/>
        </w:rPr>
        <w:t>Inflation</w:t>
      </w:r>
      <w:bookmarkEnd w:id="101"/>
      <w:bookmarkEnd w:id="102"/>
      <w:bookmarkEnd w:id="103"/>
      <w:bookmarkEnd w:id="104"/>
      <w:bookmarkEnd w:id="105"/>
      <w:bookmarkEnd w:id="106"/>
      <w:bookmarkEnd w:id="107"/>
      <w:bookmarkEnd w:id="108"/>
      <w:bookmarkEnd w:id="109"/>
    </w:p>
    <w:p w:rsidR="00040DF9" w:rsidRPr="00031801" w:rsidRDefault="00040DF9" w:rsidP="00040DF9">
      <w:pPr>
        <w:keepNext/>
        <w:ind w:left="-4502" w:firstLine="720"/>
        <w:jc w:val="both"/>
        <w:rPr>
          <w:rFonts w:ascii="Tahoma" w:hAnsi="Tahoma" w:cs="Tahoma"/>
          <w:b/>
          <w:bCs/>
          <w:i/>
          <w:iCs/>
        </w:rPr>
      </w:pPr>
    </w:p>
    <w:p w:rsidR="00040DF9" w:rsidRPr="00031801" w:rsidRDefault="000D2456" w:rsidP="00A1125B">
      <w:pPr>
        <w:keepNext/>
        <w:ind w:left="-4536" w:firstLine="720"/>
        <w:jc w:val="both"/>
        <w:rPr>
          <w:rFonts w:ascii="Tahoma" w:hAnsi="Tahoma" w:cs="Tahoma"/>
          <w:b/>
        </w:rPr>
      </w:pPr>
      <w:r w:rsidRPr="00031801">
        <w:rPr>
          <w:rFonts w:ascii="Tahoma" w:hAnsi="Tahoma" w:cs="Tahoma"/>
          <w:b/>
          <w:bCs/>
          <w:i/>
          <w:iCs/>
          <w:sz w:val="22"/>
        </w:rPr>
        <w:t>Domestic prices kept on declining i</w:t>
      </w:r>
      <w:r w:rsidR="00403595" w:rsidRPr="00031801">
        <w:rPr>
          <w:rFonts w:ascii="Tahoma" w:hAnsi="Tahoma" w:cs="Tahoma"/>
          <w:b/>
          <w:bCs/>
          <w:i/>
          <w:iCs/>
          <w:sz w:val="22"/>
        </w:rPr>
        <w:t xml:space="preserve">n the second quarter of 2014, </w:t>
      </w:r>
      <w:r w:rsidRPr="00031801">
        <w:rPr>
          <w:rFonts w:ascii="Tahoma" w:hAnsi="Tahoma" w:cs="Tahoma"/>
          <w:b/>
          <w:bCs/>
          <w:i/>
          <w:iCs/>
          <w:sz w:val="22"/>
        </w:rPr>
        <w:t xml:space="preserve">and </w:t>
      </w:r>
      <w:r w:rsidR="00403595" w:rsidRPr="00031801">
        <w:rPr>
          <w:rFonts w:ascii="Tahoma" w:hAnsi="Tahoma" w:cs="Tahoma"/>
          <w:b/>
          <w:bCs/>
          <w:i/>
          <w:iCs/>
          <w:sz w:val="22"/>
        </w:rPr>
        <w:t xml:space="preserve">compared with the previous quarter, </w:t>
      </w:r>
      <w:r w:rsidRPr="00031801">
        <w:rPr>
          <w:rFonts w:ascii="Tahoma" w:hAnsi="Tahoma" w:cs="Tahoma"/>
          <w:b/>
          <w:bCs/>
          <w:i/>
          <w:iCs/>
          <w:sz w:val="22"/>
        </w:rPr>
        <w:t xml:space="preserve">they </w:t>
      </w:r>
      <w:r w:rsidR="00403595" w:rsidRPr="00031801">
        <w:rPr>
          <w:rFonts w:ascii="Tahoma" w:hAnsi="Tahoma" w:cs="Tahoma"/>
          <w:b/>
          <w:bCs/>
          <w:i/>
          <w:iCs/>
          <w:sz w:val="22"/>
        </w:rPr>
        <w:t xml:space="preserve">were </w:t>
      </w:r>
      <w:r w:rsidRPr="00031801">
        <w:rPr>
          <w:rFonts w:ascii="Tahoma" w:hAnsi="Tahoma" w:cs="Tahoma"/>
          <w:b/>
          <w:bCs/>
          <w:i/>
          <w:iCs/>
          <w:sz w:val="22"/>
        </w:rPr>
        <w:t xml:space="preserve">by </w:t>
      </w:r>
      <w:r w:rsidR="00403595" w:rsidRPr="00031801">
        <w:rPr>
          <w:rFonts w:ascii="Tahoma" w:hAnsi="Tahoma" w:cs="Tahoma"/>
          <w:b/>
          <w:bCs/>
          <w:i/>
          <w:iCs/>
          <w:sz w:val="22"/>
        </w:rPr>
        <w:t xml:space="preserve">0.1% lower. </w:t>
      </w:r>
      <w:r w:rsidR="00FC53A3" w:rsidRPr="00031801">
        <w:rPr>
          <w:rFonts w:ascii="Tahoma" w:hAnsi="Tahoma" w:cs="Tahoma"/>
          <w:b/>
          <w:bCs/>
          <w:i/>
          <w:iCs/>
          <w:sz w:val="22"/>
        </w:rPr>
        <w:t>The q</w:t>
      </w:r>
      <w:r w:rsidR="00403595" w:rsidRPr="00031801">
        <w:rPr>
          <w:rFonts w:ascii="Tahoma" w:hAnsi="Tahoma" w:cs="Tahoma"/>
          <w:b/>
          <w:bCs/>
          <w:i/>
          <w:iCs/>
          <w:sz w:val="22"/>
        </w:rPr>
        <w:t xml:space="preserve">uarterly downward shift is mainly due to the decrease of price level of the long-term </w:t>
      </w:r>
      <w:r w:rsidRPr="00031801">
        <w:rPr>
          <w:rFonts w:ascii="Tahoma" w:hAnsi="Tahoma" w:cs="Tahoma"/>
          <w:b/>
          <w:bCs/>
          <w:i/>
          <w:iCs/>
          <w:sz w:val="22"/>
        </w:rPr>
        <w:t xml:space="preserve">inflation </w:t>
      </w:r>
      <w:r w:rsidR="00403595" w:rsidRPr="00031801">
        <w:rPr>
          <w:rFonts w:ascii="Tahoma" w:hAnsi="Tahoma" w:cs="Tahoma"/>
          <w:b/>
          <w:bCs/>
          <w:i/>
          <w:iCs/>
          <w:sz w:val="22"/>
        </w:rPr>
        <w:t xml:space="preserve">component (core inflation), </w:t>
      </w:r>
      <w:r w:rsidRPr="00031801">
        <w:rPr>
          <w:rFonts w:ascii="Tahoma" w:hAnsi="Tahoma" w:cs="Tahoma"/>
          <w:b/>
          <w:bCs/>
          <w:i/>
          <w:iCs/>
          <w:sz w:val="22"/>
        </w:rPr>
        <w:t xml:space="preserve">amid </w:t>
      </w:r>
      <w:r w:rsidR="00403595" w:rsidRPr="00031801">
        <w:rPr>
          <w:rFonts w:ascii="Tahoma" w:hAnsi="Tahoma" w:cs="Tahoma"/>
          <w:b/>
          <w:bCs/>
          <w:i/>
          <w:iCs/>
          <w:sz w:val="22"/>
        </w:rPr>
        <w:t xml:space="preserve">upward </w:t>
      </w:r>
      <w:r w:rsidRPr="00031801">
        <w:rPr>
          <w:rFonts w:ascii="Tahoma" w:hAnsi="Tahoma" w:cs="Tahoma"/>
          <w:b/>
          <w:bCs/>
          <w:i/>
          <w:iCs/>
          <w:sz w:val="22"/>
        </w:rPr>
        <w:t xml:space="preserve">effect </w:t>
      </w:r>
      <w:r w:rsidR="00403595" w:rsidRPr="00031801">
        <w:rPr>
          <w:rFonts w:ascii="Tahoma" w:hAnsi="Tahoma" w:cs="Tahoma"/>
          <w:b/>
          <w:bCs/>
          <w:i/>
          <w:iCs/>
          <w:sz w:val="22"/>
        </w:rPr>
        <w:t xml:space="preserve">of higher prices of </w:t>
      </w:r>
      <w:r w:rsidR="00FC53A3" w:rsidRPr="00031801">
        <w:rPr>
          <w:rFonts w:ascii="Tahoma" w:hAnsi="Tahoma" w:cs="Tahoma"/>
          <w:b/>
          <w:bCs/>
          <w:i/>
          <w:iCs/>
          <w:sz w:val="22"/>
        </w:rPr>
        <w:t xml:space="preserve">the </w:t>
      </w:r>
      <w:r w:rsidR="00403595" w:rsidRPr="00031801">
        <w:rPr>
          <w:rFonts w:ascii="Tahoma" w:hAnsi="Tahoma" w:cs="Tahoma"/>
          <w:b/>
          <w:bCs/>
          <w:i/>
          <w:iCs/>
          <w:sz w:val="22"/>
        </w:rPr>
        <w:t xml:space="preserve">food component of inflation. </w:t>
      </w:r>
      <w:r w:rsidRPr="00031801">
        <w:rPr>
          <w:rFonts w:ascii="Tahoma" w:hAnsi="Tahoma" w:cs="Tahoma"/>
          <w:b/>
          <w:bCs/>
          <w:i/>
          <w:iCs/>
          <w:sz w:val="22"/>
        </w:rPr>
        <w:t>Consumer prices registered an annual d</w:t>
      </w:r>
      <w:r w:rsidR="00403595" w:rsidRPr="00031801">
        <w:rPr>
          <w:rFonts w:ascii="Tahoma" w:hAnsi="Tahoma" w:cs="Tahoma"/>
          <w:b/>
          <w:bCs/>
          <w:i/>
          <w:iCs/>
          <w:sz w:val="22"/>
        </w:rPr>
        <w:t xml:space="preserve">ecline. The prices decreased by 0.9% as a result of </w:t>
      </w:r>
      <w:r w:rsidR="00FC53A3" w:rsidRPr="00031801">
        <w:rPr>
          <w:rFonts w:ascii="Tahoma" w:hAnsi="Tahoma" w:cs="Tahoma"/>
          <w:b/>
          <w:bCs/>
          <w:i/>
          <w:iCs/>
          <w:sz w:val="22"/>
        </w:rPr>
        <w:t xml:space="preserve">the </w:t>
      </w:r>
      <w:r w:rsidR="00403595" w:rsidRPr="00031801">
        <w:rPr>
          <w:rFonts w:ascii="Tahoma" w:hAnsi="Tahoma" w:cs="Tahoma"/>
          <w:b/>
          <w:bCs/>
          <w:i/>
          <w:iCs/>
          <w:sz w:val="22"/>
        </w:rPr>
        <w:t xml:space="preserve">food and energy inflation component. On the other hand, the annual change in long-term component, </w:t>
      </w:r>
      <w:r w:rsidRPr="00031801">
        <w:rPr>
          <w:rFonts w:ascii="Tahoma" w:hAnsi="Tahoma" w:cs="Tahoma"/>
          <w:b/>
          <w:bCs/>
          <w:i/>
          <w:iCs/>
          <w:sz w:val="22"/>
        </w:rPr>
        <w:t>i.e.</w:t>
      </w:r>
      <w:r w:rsidR="00403595" w:rsidRPr="00031801">
        <w:rPr>
          <w:rFonts w:ascii="Tahoma" w:hAnsi="Tahoma" w:cs="Tahoma"/>
          <w:b/>
          <w:bCs/>
          <w:i/>
          <w:iCs/>
          <w:sz w:val="22"/>
        </w:rPr>
        <w:t xml:space="preserve"> core inflation continued decelerat</w:t>
      </w:r>
      <w:r w:rsidRPr="00031801">
        <w:rPr>
          <w:rFonts w:ascii="Tahoma" w:hAnsi="Tahoma" w:cs="Tahoma"/>
          <w:b/>
          <w:bCs/>
          <w:i/>
          <w:iCs/>
          <w:sz w:val="22"/>
        </w:rPr>
        <w:t>ing</w:t>
      </w:r>
      <w:r w:rsidR="00403595" w:rsidRPr="00031801">
        <w:rPr>
          <w:rFonts w:ascii="Tahoma" w:hAnsi="Tahoma" w:cs="Tahoma"/>
          <w:b/>
          <w:bCs/>
          <w:i/>
          <w:iCs/>
          <w:sz w:val="22"/>
        </w:rPr>
        <w:t xml:space="preserve">, but remained in the zone of </w:t>
      </w:r>
      <w:r w:rsidRPr="00031801">
        <w:rPr>
          <w:rFonts w:ascii="Tahoma" w:hAnsi="Tahoma" w:cs="Tahoma"/>
          <w:b/>
          <w:bCs/>
          <w:i/>
          <w:iCs/>
          <w:sz w:val="22"/>
        </w:rPr>
        <w:t xml:space="preserve">positive annual </w:t>
      </w:r>
      <w:r w:rsidR="00403595" w:rsidRPr="00031801">
        <w:rPr>
          <w:rFonts w:ascii="Tahoma" w:hAnsi="Tahoma" w:cs="Tahoma"/>
          <w:b/>
          <w:bCs/>
          <w:i/>
          <w:iCs/>
          <w:sz w:val="22"/>
        </w:rPr>
        <w:t>change</w:t>
      </w:r>
      <w:r w:rsidRPr="00031801">
        <w:rPr>
          <w:rFonts w:ascii="Tahoma" w:hAnsi="Tahoma" w:cs="Tahoma"/>
          <w:b/>
          <w:bCs/>
          <w:i/>
          <w:iCs/>
          <w:sz w:val="22"/>
        </w:rPr>
        <w:t>s</w:t>
      </w:r>
      <w:r w:rsidR="00403595" w:rsidRPr="00031801">
        <w:rPr>
          <w:rFonts w:ascii="Tahoma" w:hAnsi="Tahoma" w:cs="Tahoma"/>
          <w:b/>
          <w:bCs/>
          <w:i/>
          <w:iCs/>
          <w:sz w:val="22"/>
        </w:rPr>
        <w:t xml:space="preserve">. Producer price indices registered a small </w:t>
      </w:r>
      <w:r w:rsidRPr="00031801">
        <w:rPr>
          <w:rFonts w:ascii="Tahoma" w:hAnsi="Tahoma" w:cs="Tahoma"/>
          <w:b/>
          <w:bCs/>
          <w:i/>
          <w:iCs/>
          <w:sz w:val="22"/>
        </w:rPr>
        <w:t xml:space="preserve">quarterly </w:t>
      </w:r>
      <w:r w:rsidR="00403595" w:rsidRPr="00031801">
        <w:rPr>
          <w:rFonts w:ascii="Tahoma" w:hAnsi="Tahoma" w:cs="Tahoma"/>
          <w:b/>
          <w:bCs/>
          <w:i/>
          <w:iCs/>
          <w:sz w:val="22"/>
        </w:rPr>
        <w:t xml:space="preserve">increase, while on an annual basis </w:t>
      </w:r>
      <w:r w:rsidRPr="00031801">
        <w:rPr>
          <w:rFonts w:ascii="Tahoma" w:hAnsi="Tahoma" w:cs="Tahoma"/>
          <w:b/>
          <w:bCs/>
          <w:i/>
          <w:iCs/>
          <w:sz w:val="22"/>
        </w:rPr>
        <w:t xml:space="preserve">they registered negative changes </w:t>
      </w:r>
      <w:r w:rsidR="00403595" w:rsidRPr="00031801">
        <w:rPr>
          <w:rFonts w:ascii="Tahoma" w:hAnsi="Tahoma" w:cs="Tahoma"/>
          <w:b/>
          <w:bCs/>
          <w:i/>
          <w:iCs/>
          <w:sz w:val="22"/>
        </w:rPr>
        <w:t>fo</w:t>
      </w:r>
      <w:r w:rsidRPr="00031801">
        <w:rPr>
          <w:rFonts w:ascii="Tahoma" w:hAnsi="Tahoma" w:cs="Tahoma"/>
          <w:b/>
          <w:bCs/>
          <w:i/>
          <w:iCs/>
          <w:sz w:val="22"/>
        </w:rPr>
        <w:t>r the third consecutive quarter</w:t>
      </w:r>
      <w:r w:rsidR="00403595" w:rsidRPr="00031801">
        <w:rPr>
          <w:rFonts w:ascii="Tahoma" w:hAnsi="Tahoma" w:cs="Tahoma"/>
          <w:b/>
          <w:bCs/>
          <w:i/>
          <w:iCs/>
          <w:sz w:val="22"/>
        </w:rPr>
        <w:t xml:space="preserve">. </w:t>
      </w:r>
    </w:p>
    <w:p w:rsidR="000D2456" w:rsidRPr="00031801" w:rsidRDefault="000D2456" w:rsidP="00403595">
      <w:pPr>
        <w:ind w:firstLine="720"/>
        <w:jc w:val="both"/>
        <w:rPr>
          <w:rFonts w:ascii="Tahoma" w:hAnsi="Tahoma" w:cs="Tahoma"/>
          <w:b/>
        </w:rPr>
      </w:pPr>
    </w:p>
    <w:p w:rsidR="00403595" w:rsidRPr="00031801" w:rsidRDefault="00245993" w:rsidP="00403595">
      <w:pPr>
        <w:ind w:firstLine="720"/>
        <w:jc w:val="both"/>
        <w:rPr>
          <w:rFonts w:ascii="Tahoma" w:hAnsi="Tahoma" w:cs="Tahoma"/>
        </w:rPr>
      </w:pPr>
      <w:r w:rsidRPr="00031801">
        <w:rPr>
          <w:noProof/>
        </w:rPr>
        <w:drawing>
          <wp:anchor distT="0" distB="0" distL="114300" distR="114300" simplePos="0" relativeHeight="251815936" behindDoc="0" locked="0" layoutInCell="1" allowOverlap="1">
            <wp:simplePos x="0" y="0"/>
            <wp:positionH relativeFrom="column">
              <wp:posOffset>-2953854</wp:posOffset>
            </wp:positionH>
            <wp:positionV relativeFrom="paragraph">
              <wp:posOffset>-2042</wp:posOffset>
            </wp:positionV>
            <wp:extent cx="2876228" cy="2449002"/>
            <wp:effectExtent l="0" t="0" r="635" b="889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000" cy="2452214"/>
                    </a:xfrm>
                    <a:prstGeom prst="rect">
                      <a:avLst/>
                    </a:prstGeom>
                    <a:noFill/>
                    <a:ln>
                      <a:noFill/>
                    </a:ln>
                  </pic:spPr>
                </pic:pic>
              </a:graphicData>
            </a:graphic>
          </wp:anchor>
        </w:drawing>
      </w:r>
      <w:r w:rsidRPr="00031801">
        <w:t xml:space="preserve"> </w:t>
      </w:r>
      <w:r w:rsidR="00403595" w:rsidRPr="00031801">
        <w:rPr>
          <w:rFonts w:ascii="Tahoma" w:hAnsi="Tahoma" w:cs="Tahoma"/>
          <w:b/>
        </w:rPr>
        <w:t>The reduction in domestic consumer prices</w:t>
      </w:r>
      <w:r w:rsidR="00FC53A3" w:rsidRPr="00031801">
        <w:rPr>
          <w:rFonts w:ascii="Tahoma" w:hAnsi="Tahoma" w:cs="Tahoma"/>
          <w:b/>
        </w:rPr>
        <w:t>,</w:t>
      </w:r>
      <w:r w:rsidR="00403595" w:rsidRPr="00031801">
        <w:rPr>
          <w:rFonts w:ascii="Tahoma" w:hAnsi="Tahoma" w:cs="Tahoma"/>
          <w:b/>
        </w:rPr>
        <w:t xml:space="preserve"> which started at the beginning of the year</w:t>
      </w:r>
      <w:r w:rsidR="00FC53A3" w:rsidRPr="00031801">
        <w:rPr>
          <w:rFonts w:ascii="Tahoma" w:hAnsi="Tahoma" w:cs="Tahoma"/>
          <w:b/>
        </w:rPr>
        <w:t>,</w:t>
      </w:r>
      <w:r w:rsidR="00403595" w:rsidRPr="00031801">
        <w:rPr>
          <w:rFonts w:ascii="Tahoma" w:hAnsi="Tahoma" w:cs="Tahoma"/>
          <w:b/>
        </w:rPr>
        <w:t xml:space="preserve"> </w:t>
      </w:r>
      <w:r w:rsidR="000D2456" w:rsidRPr="00031801">
        <w:rPr>
          <w:rFonts w:ascii="Tahoma" w:hAnsi="Tahoma" w:cs="Tahoma"/>
          <w:b/>
        </w:rPr>
        <w:t xml:space="preserve">continued </w:t>
      </w:r>
      <w:r w:rsidR="00403595" w:rsidRPr="00031801">
        <w:rPr>
          <w:rFonts w:ascii="Tahoma" w:hAnsi="Tahoma" w:cs="Tahoma"/>
          <w:b/>
        </w:rPr>
        <w:t>in the second quarter of 2014.</w:t>
      </w:r>
      <w:r w:rsidR="00403595" w:rsidRPr="00031801">
        <w:rPr>
          <w:rFonts w:ascii="Tahoma" w:hAnsi="Tahoma" w:cs="Tahoma"/>
        </w:rPr>
        <w:t xml:space="preserve"> </w:t>
      </w:r>
      <w:r w:rsidR="00403595" w:rsidRPr="00031801">
        <w:rPr>
          <w:rFonts w:ascii="Tahoma" w:hAnsi="Tahoma" w:cs="Tahoma"/>
          <w:b/>
        </w:rPr>
        <w:t>The</w:t>
      </w:r>
      <w:r w:rsidR="00403595" w:rsidRPr="00031801">
        <w:rPr>
          <w:rFonts w:ascii="Tahoma" w:hAnsi="Tahoma" w:cs="Tahoma"/>
        </w:rPr>
        <w:t xml:space="preserve"> </w:t>
      </w:r>
      <w:r w:rsidR="00403595" w:rsidRPr="00031801">
        <w:rPr>
          <w:rFonts w:ascii="Tahoma" w:hAnsi="Tahoma" w:cs="Tahoma"/>
          <w:b/>
        </w:rPr>
        <w:t xml:space="preserve">consumer prices </w:t>
      </w:r>
      <w:r w:rsidR="000D2456" w:rsidRPr="00031801">
        <w:rPr>
          <w:rFonts w:ascii="Tahoma" w:hAnsi="Tahoma" w:cs="Tahoma"/>
          <w:b/>
        </w:rPr>
        <w:t xml:space="preserve">registered </w:t>
      </w:r>
      <w:r w:rsidR="00403595" w:rsidRPr="00031801">
        <w:rPr>
          <w:rFonts w:ascii="Tahoma" w:hAnsi="Tahoma" w:cs="Tahoma"/>
          <w:b/>
        </w:rPr>
        <w:t xml:space="preserve">a </w:t>
      </w:r>
      <w:r w:rsidR="000D2456" w:rsidRPr="00031801">
        <w:rPr>
          <w:rFonts w:ascii="Tahoma" w:hAnsi="Tahoma" w:cs="Tahoma"/>
          <w:b/>
        </w:rPr>
        <w:t xml:space="preserve">quarterly </w:t>
      </w:r>
      <w:r w:rsidR="00403595" w:rsidRPr="00031801">
        <w:rPr>
          <w:rFonts w:ascii="Tahoma" w:hAnsi="Tahoma" w:cs="Tahoma"/>
          <w:b/>
        </w:rPr>
        <w:t>decrease of 0.1%,</w:t>
      </w:r>
      <w:r w:rsidR="00403595" w:rsidRPr="00031801">
        <w:rPr>
          <w:rFonts w:ascii="Tahoma" w:hAnsi="Tahoma" w:cs="Tahoma"/>
        </w:rPr>
        <w:t xml:space="preserve"> </w:t>
      </w:r>
      <w:r w:rsidR="000D2456" w:rsidRPr="00031801">
        <w:rPr>
          <w:rFonts w:ascii="Tahoma" w:hAnsi="Tahoma" w:cs="Tahoma"/>
        </w:rPr>
        <w:t xml:space="preserve">which is </w:t>
      </w:r>
      <w:r w:rsidR="00403595" w:rsidRPr="00031801">
        <w:rPr>
          <w:rFonts w:ascii="Tahoma" w:hAnsi="Tahoma" w:cs="Tahoma"/>
        </w:rPr>
        <w:t>a minimal slow</w:t>
      </w:r>
      <w:r w:rsidR="000D2456" w:rsidRPr="00031801">
        <w:rPr>
          <w:rFonts w:ascii="Tahoma" w:hAnsi="Tahoma" w:cs="Tahoma"/>
        </w:rPr>
        <w:t>down</w:t>
      </w:r>
      <w:r w:rsidR="00403595" w:rsidRPr="00031801">
        <w:rPr>
          <w:rFonts w:ascii="Tahoma" w:hAnsi="Tahoma" w:cs="Tahoma"/>
        </w:rPr>
        <w:t xml:space="preserve"> of the decline </w:t>
      </w:r>
      <w:r w:rsidR="000D2456" w:rsidRPr="00031801">
        <w:rPr>
          <w:rFonts w:ascii="Tahoma" w:hAnsi="Tahoma" w:cs="Tahoma"/>
        </w:rPr>
        <w:t xml:space="preserve">compared to </w:t>
      </w:r>
      <w:r w:rsidR="00403595" w:rsidRPr="00031801">
        <w:rPr>
          <w:rFonts w:ascii="Tahoma" w:hAnsi="Tahoma" w:cs="Tahoma"/>
        </w:rPr>
        <w:t xml:space="preserve">the previous quarter (0.2%). These movements are mainly explained by the long-term component of inflation </w:t>
      </w:r>
      <w:r w:rsidR="000D2456" w:rsidRPr="00031801">
        <w:rPr>
          <w:rFonts w:ascii="Tahoma" w:hAnsi="Tahoma" w:cs="Tahoma"/>
        </w:rPr>
        <w:t>which declined by 0.3%</w:t>
      </w:r>
      <w:r w:rsidR="00403595" w:rsidRPr="00031801">
        <w:rPr>
          <w:rFonts w:ascii="Tahoma" w:hAnsi="Tahoma" w:cs="Tahoma"/>
        </w:rPr>
        <w:t xml:space="preserve"> </w:t>
      </w:r>
      <w:r w:rsidR="000D2456" w:rsidRPr="00031801">
        <w:rPr>
          <w:rFonts w:ascii="Tahoma" w:hAnsi="Tahoma" w:cs="Tahoma"/>
        </w:rPr>
        <w:t>in the second quarter of the year. The energy component also r</w:t>
      </w:r>
      <w:r w:rsidR="00403595" w:rsidRPr="00031801">
        <w:rPr>
          <w:rFonts w:ascii="Tahoma" w:hAnsi="Tahoma" w:cs="Tahoma"/>
        </w:rPr>
        <w:t>educ</w:t>
      </w:r>
      <w:r w:rsidR="000D2456" w:rsidRPr="00031801">
        <w:rPr>
          <w:rFonts w:ascii="Tahoma" w:hAnsi="Tahoma" w:cs="Tahoma"/>
        </w:rPr>
        <w:t>ed</w:t>
      </w:r>
      <w:r w:rsidR="00403595" w:rsidRPr="00031801">
        <w:rPr>
          <w:rFonts w:ascii="Tahoma" w:hAnsi="Tahoma" w:cs="Tahoma"/>
        </w:rPr>
        <w:t>, but with a very small contribution (quarterly decline of 0.2%)</w:t>
      </w:r>
      <w:r w:rsidR="00F86CD3" w:rsidRPr="00031801">
        <w:rPr>
          <w:rStyle w:val="FootnoteReference"/>
          <w:rFonts w:ascii="Tahoma" w:hAnsi="Tahoma" w:cs="Tahoma"/>
        </w:rPr>
        <w:footnoteReference w:id="37"/>
      </w:r>
      <w:r w:rsidR="00F86CD3" w:rsidRPr="00031801">
        <w:rPr>
          <w:rFonts w:ascii="Tahoma" w:hAnsi="Tahoma" w:cs="Tahoma"/>
        </w:rPr>
        <w:t xml:space="preserve">. </w:t>
      </w:r>
      <w:r w:rsidR="00403595" w:rsidRPr="00031801">
        <w:rPr>
          <w:rFonts w:ascii="Tahoma" w:hAnsi="Tahoma" w:cs="Tahoma"/>
        </w:rPr>
        <w:t xml:space="preserve">On the other hand, food inflation </w:t>
      </w:r>
      <w:r w:rsidR="0001389C" w:rsidRPr="00031801">
        <w:rPr>
          <w:rFonts w:ascii="Tahoma" w:hAnsi="Tahoma" w:cs="Tahoma"/>
        </w:rPr>
        <w:t xml:space="preserve">registered a minor </w:t>
      </w:r>
      <w:r w:rsidR="00403595" w:rsidRPr="00031801">
        <w:rPr>
          <w:rFonts w:ascii="Tahoma" w:hAnsi="Tahoma" w:cs="Tahoma"/>
        </w:rPr>
        <w:t xml:space="preserve">upward movement. This </w:t>
      </w:r>
      <w:r w:rsidR="0001389C" w:rsidRPr="00031801">
        <w:rPr>
          <w:rFonts w:ascii="Tahoma" w:hAnsi="Tahoma" w:cs="Tahoma"/>
        </w:rPr>
        <w:t xml:space="preserve">performance </w:t>
      </w:r>
      <w:r w:rsidR="00403595" w:rsidRPr="00031801">
        <w:rPr>
          <w:rFonts w:ascii="Tahoma" w:hAnsi="Tahoma" w:cs="Tahoma"/>
        </w:rPr>
        <w:t>is a</w:t>
      </w:r>
      <w:r w:rsidR="0001389C" w:rsidRPr="00031801">
        <w:rPr>
          <w:rFonts w:ascii="Tahoma" w:hAnsi="Tahoma" w:cs="Tahoma"/>
        </w:rPr>
        <w:t>ttributable to the</w:t>
      </w:r>
      <w:r w:rsidR="00403595" w:rsidRPr="00031801">
        <w:rPr>
          <w:rFonts w:ascii="Tahoma" w:hAnsi="Tahoma" w:cs="Tahoma"/>
        </w:rPr>
        <w:t xml:space="preserve"> growth of </w:t>
      </w:r>
      <w:r w:rsidR="0001389C" w:rsidRPr="00031801">
        <w:rPr>
          <w:rFonts w:ascii="Tahoma" w:hAnsi="Tahoma" w:cs="Tahoma"/>
        </w:rPr>
        <w:t xml:space="preserve">unprocessed </w:t>
      </w:r>
      <w:r w:rsidR="00403595" w:rsidRPr="00031801">
        <w:rPr>
          <w:rFonts w:ascii="Tahoma" w:hAnsi="Tahoma" w:cs="Tahoma"/>
        </w:rPr>
        <w:t xml:space="preserve">food (fruit and vegetables), which was partially offset by </w:t>
      </w:r>
      <w:r w:rsidR="0001389C" w:rsidRPr="00031801">
        <w:rPr>
          <w:rFonts w:ascii="Tahoma" w:hAnsi="Tahoma" w:cs="Tahoma"/>
        </w:rPr>
        <w:t xml:space="preserve">the quarterly </w:t>
      </w:r>
      <w:r w:rsidR="00403595" w:rsidRPr="00031801">
        <w:rPr>
          <w:rFonts w:ascii="Tahoma" w:hAnsi="Tahoma" w:cs="Tahoma"/>
        </w:rPr>
        <w:t xml:space="preserve">decline in </w:t>
      </w:r>
      <w:r w:rsidR="0001389C" w:rsidRPr="00031801">
        <w:rPr>
          <w:rFonts w:ascii="Tahoma" w:hAnsi="Tahoma" w:cs="Tahoma"/>
        </w:rPr>
        <w:t>unprocessed</w:t>
      </w:r>
      <w:r w:rsidR="00403595" w:rsidRPr="00031801">
        <w:rPr>
          <w:rFonts w:ascii="Tahoma" w:hAnsi="Tahoma" w:cs="Tahoma"/>
        </w:rPr>
        <w:t xml:space="preserve"> meat and oil and </w:t>
      </w:r>
      <w:r w:rsidR="0001389C" w:rsidRPr="00031801">
        <w:rPr>
          <w:rFonts w:ascii="Tahoma" w:hAnsi="Tahoma" w:cs="Tahoma"/>
        </w:rPr>
        <w:t>fats</w:t>
      </w:r>
      <w:r w:rsidR="00403595" w:rsidRPr="00031801">
        <w:rPr>
          <w:rFonts w:ascii="Tahoma" w:hAnsi="Tahoma" w:cs="Tahoma"/>
        </w:rPr>
        <w:t xml:space="preserve">. </w:t>
      </w:r>
      <w:r w:rsidR="00120B86" w:rsidRPr="00031801">
        <w:rPr>
          <w:rFonts w:ascii="Tahoma" w:hAnsi="Tahoma" w:cs="Tahoma"/>
        </w:rPr>
        <w:t>The m</w:t>
      </w:r>
      <w:r w:rsidR="00403595" w:rsidRPr="00031801">
        <w:rPr>
          <w:rFonts w:ascii="Tahoma" w:hAnsi="Tahoma" w:cs="Tahoma"/>
        </w:rPr>
        <w:t>ovement of domestic food prices correspond</w:t>
      </w:r>
      <w:r w:rsidR="00120B86" w:rsidRPr="00031801">
        <w:rPr>
          <w:rFonts w:ascii="Tahoma" w:hAnsi="Tahoma" w:cs="Tahoma"/>
        </w:rPr>
        <w:t>s</w:t>
      </w:r>
      <w:r w:rsidR="00403595" w:rsidRPr="00031801">
        <w:rPr>
          <w:rFonts w:ascii="Tahoma" w:hAnsi="Tahoma" w:cs="Tahoma"/>
        </w:rPr>
        <w:t xml:space="preserve"> to the dynamics of prices of </w:t>
      </w:r>
      <w:r w:rsidR="0001389C" w:rsidRPr="00031801">
        <w:rPr>
          <w:rFonts w:ascii="Tahoma" w:hAnsi="Tahoma" w:cs="Tahoma"/>
        </w:rPr>
        <w:t xml:space="preserve">some </w:t>
      </w:r>
      <w:r w:rsidR="00403595" w:rsidRPr="00031801">
        <w:rPr>
          <w:rFonts w:ascii="Tahoma" w:hAnsi="Tahoma" w:cs="Tahoma"/>
        </w:rPr>
        <w:t>internationall</w:t>
      </w:r>
      <w:r w:rsidR="0001389C" w:rsidRPr="00031801">
        <w:rPr>
          <w:rFonts w:ascii="Tahoma" w:hAnsi="Tahoma" w:cs="Tahoma"/>
        </w:rPr>
        <w:t>y traded primary food products.</w:t>
      </w:r>
    </w:p>
    <w:p w:rsidR="00403595" w:rsidRPr="00031801" w:rsidRDefault="00565184" w:rsidP="00403595">
      <w:pPr>
        <w:ind w:firstLine="720"/>
        <w:jc w:val="both"/>
        <w:rPr>
          <w:rFonts w:ascii="Tahoma" w:hAnsi="Tahoma" w:cs="Tahoma"/>
        </w:rPr>
      </w:pPr>
      <w:r w:rsidRPr="00565184">
        <w:rPr>
          <w:noProof/>
        </w:rPr>
        <w:drawing>
          <wp:anchor distT="0" distB="0" distL="114300" distR="114300" simplePos="0" relativeHeight="251858944" behindDoc="0" locked="0" layoutInCell="1" allowOverlap="1">
            <wp:simplePos x="0" y="0"/>
            <wp:positionH relativeFrom="column">
              <wp:posOffset>-2953909</wp:posOffset>
            </wp:positionH>
            <wp:positionV relativeFrom="paragraph">
              <wp:posOffset>-752199</wp:posOffset>
            </wp:positionV>
            <wp:extent cx="2879725" cy="2441648"/>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441648"/>
                    </a:xfrm>
                    <a:prstGeom prst="rect">
                      <a:avLst/>
                    </a:prstGeom>
                    <a:noFill/>
                    <a:ln>
                      <a:noFill/>
                    </a:ln>
                  </pic:spPr>
                </pic:pic>
              </a:graphicData>
            </a:graphic>
          </wp:anchor>
        </w:drawing>
      </w:r>
      <w:r w:rsidR="00403595" w:rsidRPr="00031801">
        <w:rPr>
          <w:rFonts w:ascii="Tahoma" w:hAnsi="Tahoma" w:cs="Tahoma"/>
        </w:rPr>
        <w:t> </w:t>
      </w:r>
    </w:p>
    <w:p w:rsidR="00403595" w:rsidRPr="00031801" w:rsidRDefault="00403595" w:rsidP="00403595">
      <w:pPr>
        <w:ind w:firstLine="720"/>
        <w:jc w:val="both"/>
        <w:rPr>
          <w:rFonts w:ascii="Tahoma" w:hAnsi="Tahoma" w:cs="Tahoma"/>
        </w:rPr>
      </w:pPr>
      <w:r w:rsidRPr="00031801">
        <w:rPr>
          <w:rFonts w:ascii="Tahoma" w:hAnsi="Tahoma" w:cs="Tahoma"/>
          <w:b/>
        </w:rPr>
        <w:t xml:space="preserve">Seasonally adjusted data indicate a slightly stronger reduction in </w:t>
      </w:r>
      <w:r w:rsidR="0001389C" w:rsidRPr="00031801">
        <w:rPr>
          <w:rFonts w:ascii="Tahoma" w:hAnsi="Tahoma" w:cs="Tahoma"/>
          <w:b/>
        </w:rPr>
        <w:t xml:space="preserve">the </w:t>
      </w:r>
      <w:r w:rsidRPr="00031801">
        <w:rPr>
          <w:rFonts w:ascii="Tahoma" w:hAnsi="Tahoma" w:cs="Tahoma"/>
          <w:b/>
        </w:rPr>
        <w:t>price level (quarterly decline of 0.7%).</w:t>
      </w:r>
      <w:r w:rsidRPr="00031801">
        <w:rPr>
          <w:rFonts w:ascii="Tahoma" w:hAnsi="Tahoma" w:cs="Tahoma"/>
        </w:rPr>
        <w:t xml:space="preserve"> The quarterly decrease in prices, </w:t>
      </w:r>
      <w:r w:rsidR="0001389C" w:rsidRPr="00031801">
        <w:rPr>
          <w:rFonts w:ascii="Tahoma" w:hAnsi="Tahoma" w:cs="Tahoma"/>
        </w:rPr>
        <w:t xml:space="preserve">excluding the </w:t>
      </w:r>
      <w:r w:rsidRPr="00031801">
        <w:rPr>
          <w:rFonts w:ascii="Tahoma" w:hAnsi="Tahoma" w:cs="Tahoma"/>
        </w:rPr>
        <w:t xml:space="preserve">seasonal effects, is conditioned </w:t>
      </w:r>
      <w:r w:rsidR="0001389C" w:rsidRPr="00031801">
        <w:rPr>
          <w:rFonts w:ascii="Tahoma" w:hAnsi="Tahoma" w:cs="Tahoma"/>
        </w:rPr>
        <w:t xml:space="preserve">upon </w:t>
      </w:r>
      <w:r w:rsidRPr="00031801">
        <w:rPr>
          <w:rFonts w:ascii="Tahoma" w:hAnsi="Tahoma" w:cs="Tahoma"/>
        </w:rPr>
        <w:t xml:space="preserve">the food and </w:t>
      </w:r>
      <w:r w:rsidR="0001389C" w:rsidRPr="00031801">
        <w:rPr>
          <w:rFonts w:ascii="Tahoma" w:hAnsi="Tahoma" w:cs="Tahoma"/>
        </w:rPr>
        <w:t xml:space="preserve">the </w:t>
      </w:r>
      <w:r w:rsidRPr="00031801">
        <w:rPr>
          <w:rFonts w:ascii="Tahoma" w:hAnsi="Tahoma" w:cs="Tahoma"/>
        </w:rPr>
        <w:t xml:space="preserve">long-term component of consumer prices, while energy component </w:t>
      </w:r>
      <w:r w:rsidR="0001389C" w:rsidRPr="00031801">
        <w:rPr>
          <w:rFonts w:ascii="Tahoma" w:hAnsi="Tahoma" w:cs="Tahoma"/>
        </w:rPr>
        <w:t xml:space="preserve">made marginal </w:t>
      </w:r>
      <w:r w:rsidRPr="00031801">
        <w:rPr>
          <w:rFonts w:ascii="Tahoma" w:hAnsi="Tahoma" w:cs="Tahoma"/>
        </w:rPr>
        <w:t xml:space="preserve">positive contribution. </w:t>
      </w:r>
    </w:p>
    <w:p w:rsidR="00403595" w:rsidRPr="00031801" w:rsidRDefault="00403595" w:rsidP="00403595">
      <w:pPr>
        <w:ind w:firstLine="720"/>
        <w:jc w:val="both"/>
        <w:rPr>
          <w:rFonts w:ascii="Tahoma" w:hAnsi="Tahoma" w:cs="Tahoma"/>
        </w:rPr>
      </w:pPr>
    </w:p>
    <w:p w:rsidR="00040DF9" w:rsidRPr="00031801" w:rsidRDefault="00245993" w:rsidP="00040DF9">
      <w:pPr>
        <w:ind w:firstLine="720"/>
        <w:jc w:val="both"/>
        <w:rPr>
          <w:rFonts w:ascii="Tahoma" w:hAnsi="Tahoma" w:cs="Tahoma"/>
        </w:rPr>
      </w:pPr>
      <w:r w:rsidRPr="00031801">
        <w:rPr>
          <w:noProof/>
        </w:rPr>
        <w:drawing>
          <wp:anchor distT="0" distB="0" distL="114300" distR="114300" simplePos="0" relativeHeight="251819008" behindDoc="0" locked="0" layoutInCell="1" allowOverlap="1">
            <wp:simplePos x="0" y="0"/>
            <wp:positionH relativeFrom="column">
              <wp:posOffset>-2954020</wp:posOffset>
            </wp:positionH>
            <wp:positionV relativeFrom="paragraph">
              <wp:posOffset>2789224</wp:posOffset>
            </wp:positionV>
            <wp:extent cx="2879725" cy="1957705"/>
            <wp:effectExtent l="0" t="0" r="0" b="444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957705"/>
                    </a:xfrm>
                    <a:prstGeom prst="rect">
                      <a:avLst/>
                    </a:prstGeom>
                    <a:noFill/>
                    <a:ln>
                      <a:noFill/>
                    </a:ln>
                  </pic:spPr>
                </pic:pic>
              </a:graphicData>
            </a:graphic>
          </wp:anchor>
        </w:drawing>
      </w:r>
      <w:r w:rsidRPr="00031801">
        <w:rPr>
          <w:noProof/>
        </w:rPr>
        <w:drawing>
          <wp:anchor distT="0" distB="0" distL="114300" distR="114300" simplePos="0" relativeHeight="251817984" behindDoc="0" locked="0" layoutInCell="1" allowOverlap="1">
            <wp:simplePos x="0" y="0"/>
            <wp:positionH relativeFrom="column">
              <wp:posOffset>-2953081</wp:posOffset>
            </wp:positionH>
            <wp:positionV relativeFrom="paragraph">
              <wp:posOffset>412750</wp:posOffset>
            </wp:positionV>
            <wp:extent cx="2880000" cy="227500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000" cy="2275000"/>
                    </a:xfrm>
                    <a:prstGeom prst="rect">
                      <a:avLst/>
                    </a:prstGeom>
                    <a:noFill/>
                    <a:ln>
                      <a:noFill/>
                    </a:ln>
                  </pic:spPr>
                </pic:pic>
              </a:graphicData>
            </a:graphic>
          </wp:anchor>
        </w:drawing>
      </w:r>
      <w:r w:rsidRPr="00031801">
        <w:t xml:space="preserve"> </w:t>
      </w:r>
      <w:r w:rsidR="00403595" w:rsidRPr="00031801">
        <w:rPr>
          <w:rFonts w:ascii="Tahoma" w:hAnsi="Tahoma" w:cs="Tahoma"/>
          <w:b/>
        </w:rPr>
        <w:t xml:space="preserve">The annual rate of inflation continued to decelerate </w:t>
      </w:r>
      <w:r w:rsidR="0001389C" w:rsidRPr="00031801">
        <w:rPr>
          <w:rFonts w:ascii="Tahoma" w:hAnsi="Tahoma" w:cs="Tahoma"/>
          <w:b/>
        </w:rPr>
        <w:t xml:space="preserve">for </w:t>
      </w:r>
      <w:r w:rsidR="00403595" w:rsidRPr="00031801">
        <w:rPr>
          <w:rFonts w:ascii="Tahoma" w:hAnsi="Tahoma" w:cs="Tahoma"/>
          <w:b/>
        </w:rPr>
        <w:t>fourth consecutive quarter and enter</w:t>
      </w:r>
      <w:r w:rsidR="0001389C" w:rsidRPr="00031801">
        <w:rPr>
          <w:rFonts w:ascii="Tahoma" w:hAnsi="Tahoma" w:cs="Tahoma"/>
          <w:b/>
        </w:rPr>
        <w:t>ed</w:t>
      </w:r>
      <w:r w:rsidR="00403595" w:rsidRPr="00031801">
        <w:rPr>
          <w:rFonts w:ascii="Tahoma" w:hAnsi="Tahoma" w:cs="Tahoma"/>
          <w:b/>
        </w:rPr>
        <w:t xml:space="preserve"> the zone of negative changes. Namely, in the second quarter of 2014</w:t>
      </w:r>
      <w:r w:rsidR="0001389C" w:rsidRPr="00031801">
        <w:rPr>
          <w:rFonts w:ascii="Tahoma" w:hAnsi="Tahoma" w:cs="Tahoma"/>
          <w:b/>
        </w:rPr>
        <w:t>, there was</w:t>
      </w:r>
      <w:r w:rsidR="00403595" w:rsidRPr="00031801">
        <w:rPr>
          <w:rFonts w:ascii="Tahoma" w:hAnsi="Tahoma" w:cs="Tahoma"/>
          <w:b/>
        </w:rPr>
        <w:t xml:space="preserve"> a negative annual inflation rate of 0.9%,</w:t>
      </w:r>
      <w:r w:rsidR="00403595" w:rsidRPr="00031801">
        <w:rPr>
          <w:rFonts w:ascii="Tahoma" w:hAnsi="Tahoma" w:cs="Tahoma"/>
        </w:rPr>
        <w:t xml:space="preserve"> </w:t>
      </w:r>
      <w:r w:rsidR="0001389C" w:rsidRPr="00031801">
        <w:rPr>
          <w:rFonts w:ascii="Tahoma" w:hAnsi="Tahoma" w:cs="Tahoma"/>
        </w:rPr>
        <w:t xml:space="preserve">which is </w:t>
      </w:r>
      <w:r w:rsidR="00403595" w:rsidRPr="00031801">
        <w:rPr>
          <w:rFonts w:ascii="Tahoma" w:hAnsi="Tahoma" w:cs="Tahoma"/>
        </w:rPr>
        <w:t xml:space="preserve">the lowest rate </w:t>
      </w:r>
      <w:r w:rsidR="0001389C" w:rsidRPr="00031801">
        <w:rPr>
          <w:rFonts w:ascii="Tahoma" w:hAnsi="Tahoma" w:cs="Tahoma"/>
        </w:rPr>
        <w:t xml:space="preserve">since </w:t>
      </w:r>
      <w:r w:rsidR="00403595" w:rsidRPr="00031801">
        <w:rPr>
          <w:rFonts w:ascii="Tahoma" w:hAnsi="Tahoma" w:cs="Tahoma"/>
        </w:rPr>
        <w:t xml:space="preserve">early 2010. </w:t>
      </w:r>
      <w:r w:rsidR="00120B86" w:rsidRPr="00031801">
        <w:rPr>
          <w:rFonts w:ascii="Tahoma" w:hAnsi="Tahoma" w:cs="Tahoma"/>
        </w:rPr>
        <w:t>Amid</w:t>
      </w:r>
      <w:r w:rsidR="0001389C" w:rsidRPr="00031801">
        <w:rPr>
          <w:rFonts w:ascii="Tahoma" w:hAnsi="Tahoma" w:cs="Tahoma"/>
        </w:rPr>
        <w:t xml:space="preserve"> </w:t>
      </w:r>
      <w:r w:rsidR="00403595" w:rsidRPr="00031801">
        <w:rPr>
          <w:rFonts w:ascii="Tahoma" w:hAnsi="Tahoma" w:cs="Tahoma"/>
        </w:rPr>
        <w:t xml:space="preserve">small </w:t>
      </w:r>
      <w:r w:rsidR="0001389C" w:rsidRPr="00031801">
        <w:rPr>
          <w:rFonts w:ascii="Tahoma" w:hAnsi="Tahoma" w:cs="Tahoma"/>
        </w:rPr>
        <w:t xml:space="preserve">quarterly </w:t>
      </w:r>
      <w:r w:rsidR="00403595" w:rsidRPr="00031801">
        <w:rPr>
          <w:rFonts w:ascii="Tahoma" w:hAnsi="Tahoma" w:cs="Tahoma"/>
        </w:rPr>
        <w:t xml:space="preserve">changes, </w:t>
      </w:r>
      <w:r w:rsidR="0001389C" w:rsidRPr="00031801">
        <w:rPr>
          <w:rFonts w:ascii="Tahoma" w:hAnsi="Tahoma" w:cs="Tahoma"/>
        </w:rPr>
        <w:t xml:space="preserve">the </w:t>
      </w:r>
      <w:r w:rsidR="00403595" w:rsidRPr="00031801">
        <w:rPr>
          <w:rFonts w:ascii="Tahoma" w:hAnsi="Tahoma" w:cs="Tahoma"/>
        </w:rPr>
        <w:t xml:space="preserve">annual rate of inflation is mainly explained by the annual decline in food inflation component. The decline in food prices </w:t>
      </w:r>
      <w:r w:rsidR="002B438F" w:rsidRPr="00031801">
        <w:rPr>
          <w:rFonts w:ascii="Tahoma" w:hAnsi="Tahoma" w:cs="Tahoma"/>
        </w:rPr>
        <w:t xml:space="preserve">is </w:t>
      </w:r>
      <w:r w:rsidR="00403595" w:rsidRPr="00031801">
        <w:rPr>
          <w:rFonts w:ascii="Tahoma" w:hAnsi="Tahoma" w:cs="Tahoma"/>
        </w:rPr>
        <w:t xml:space="preserve">due to </w:t>
      </w:r>
      <w:r w:rsidR="002B438F" w:rsidRPr="00031801">
        <w:rPr>
          <w:rFonts w:ascii="Tahoma" w:hAnsi="Tahoma" w:cs="Tahoma"/>
        </w:rPr>
        <w:t xml:space="preserve">the </w:t>
      </w:r>
      <w:r w:rsidR="00403595" w:rsidRPr="00031801">
        <w:rPr>
          <w:rFonts w:ascii="Tahoma" w:hAnsi="Tahoma" w:cs="Tahoma"/>
        </w:rPr>
        <w:t xml:space="preserve">lower </w:t>
      </w:r>
      <w:r w:rsidR="002B438F" w:rsidRPr="00031801">
        <w:rPr>
          <w:rFonts w:ascii="Tahoma" w:hAnsi="Tahoma" w:cs="Tahoma"/>
        </w:rPr>
        <w:t xml:space="preserve">international </w:t>
      </w:r>
      <w:r w:rsidR="00403595" w:rsidRPr="00031801">
        <w:rPr>
          <w:rFonts w:ascii="Tahoma" w:hAnsi="Tahoma" w:cs="Tahoma"/>
        </w:rPr>
        <w:t>food prices and the base effect, i</w:t>
      </w:r>
      <w:r w:rsidR="002B438F" w:rsidRPr="00031801">
        <w:rPr>
          <w:rFonts w:ascii="Tahoma" w:hAnsi="Tahoma" w:cs="Tahoma"/>
        </w:rPr>
        <w:t>.</w:t>
      </w:r>
      <w:r w:rsidR="00403595" w:rsidRPr="00031801">
        <w:rPr>
          <w:rFonts w:ascii="Tahoma" w:hAnsi="Tahoma" w:cs="Tahoma"/>
        </w:rPr>
        <w:t>e</w:t>
      </w:r>
      <w:r w:rsidR="002B438F" w:rsidRPr="00031801">
        <w:rPr>
          <w:rFonts w:ascii="Tahoma" w:hAnsi="Tahoma" w:cs="Tahoma"/>
        </w:rPr>
        <w:t>.</w:t>
      </w:r>
      <w:r w:rsidR="00403595" w:rsidRPr="00031801">
        <w:rPr>
          <w:rFonts w:ascii="Tahoma" w:hAnsi="Tahoma" w:cs="Tahoma"/>
        </w:rPr>
        <w:t xml:space="preserve"> lower </w:t>
      </w:r>
      <w:r w:rsidR="002B438F" w:rsidRPr="00031801">
        <w:rPr>
          <w:rFonts w:ascii="Tahoma" w:hAnsi="Tahoma" w:cs="Tahoma"/>
        </w:rPr>
        <w:t xml:space="preserve">prices of </w:t>
      </w:r>
      <w:r w:rsidR="00403595" w:rsidRPr="00031801">
        <w:rPr>
          <w:rFonts w:ascii="Tahoma" w:hAnsi="Tahoma" w:cs="Tahoma"/>
        </w:rPr>
        <w:t xml:space="preserve">oil and fat and </w:t>
      </w:r>
      <w:r w:rsidR="002B438F" w:rsidRPr="00031801">
        <w:rPr>
          <w:rFonts w:ascii="Tahoma" w:hAnsi="Tahoma" w:cs="Tahoma"/>
        </w:rPr>
        <w:t>of unprocessed</w:t>
      </w:r>
      <w:r w:rsidR="00403595" w:rsidRPr="00031801">
        <w:rPr>
          <w:rFonts w:ascii="Tahoma" w:hAnsi="Tahoma" w:cs="Tahoma"/>
        </w:rPr>
        <w:t xml:space="preserve"> fruits and vegetables compared to the same period last year when </w:t>
      </w:r>
      <w:r w:rsidR="002B438F" w:rsidRPr="00031801">
        <w:rPr>
          <w:rFonts w:ascii="Tahoma" w:hAnsi="Tahoma" w:cs="Tahoma"/>
        </w:rPr>
        <w:t xml:space="preserve">they recorded an </w:t>
      </w:r>
      <w:r w:rsidR="00403595" w:rsidRPr="00031801">
        <w:rPr>
          <w:rFonts w:ascii="Tahoma" w:hAnsi="Tahoma" w:cs="Tahoma"/>
        </w:rPr>
        <w:t xml:space="preserve">extremely high growth (due to </w:t>
      </w:r>
      <w:r w:rsidR="00120B86" w:rsidRPr="00031801">
        <w:rPr>
          <w:rFonts w:ascii="Tahoma" w:hAnsi="Tahoma" w:cs="Tahoma"/>
        </w:rPr>
        <w:t xml:space="preserve">the </w:t>
      </w:r>
      <w:r w:rsidR="00403595" w:rsidRPr="00031801">
        <w:rPr>
          <w:rFonts w:ascii="Tahoma" w:hAnsi="Tahoma" w:cs="Tahoma"/>
        </w:rPr>
        <w:t xml:space="preserve">flooding in the eastern parts </w:t>
      </w:r>
      <w:r w:rsidR="002B438F" w:rsidRPr="00031801">
        <w:rPr>
          <w:rFonts w:ascii="Tahoma" w:hAnsi="Tahoma" w:cs="Tahoma"/>
        </w:rPr>
        <w:t xml:space="preserve">of </w:t>
      </w:r>
      <w:r w:rsidR="00403595" w:rsidRPr="00031801">
        <w:rPr>
          <w:rFonts w:ascii="Tahoma" w:hAnsi="Tahoma" w:cs="Tahoma"/>
        </w:rPr>
        <w:t xml:space="preserve">Macedonia). </w:t>
      </w:r>
      <w:r w:rsidR="002B438F" w:rsidRPr="00031801">
        <w:rPr>
          <w:rFonts w:ascii="Tahoma" w:hAnsi="Tahoma" w:cs="Tahoma"/>
        </w:rPr>
        <w:t>S</w:t>
      </w:r>
      <w:r w:rsidR="00403595" w:rsidRPr="00031801">
        <w:rPr>
          <w:rFonts w:ascii="Tahoma" w:hAnsi="Tahoma" w:cs="Tahoma"/>
        </w:rPr>
        <w:t xml:space="preserve">maller contribution to the annual decline in prices </w:t>
      </w:r>
      <w:r w:rsidR="002B438F" w:rsidRPr="00031801">
        <w:rPr>
          <w:rFonts w:ascii="Tahoma" w:hAnsi="Tahoma" w:cs="Tahoma"/>
        </w:rPr>
        <w:t xml:space="preserve">was also made by the energy </w:t>
      </w:r>
      <w:r w:rsidR="00403595" w:rsidRPr="00031801">
        <w:rPr>
          <w:rFonts w:ascii="Tahoma" w:hAnsi="Tahoma" w:cs="Tahoma"/>
        </w:rPr>
        <w:t xml:space="preserve">component of inflation </w:t>
      </w:r>
      <w:r w:rsidR="002B438F" w:rsidRPr="00031801">
        <w:rPr>
          <w:rFonts w:ascii="Tahoma" w:hAnsi="Tahoma" w:cs="Tahoma"/>
        </w:rPr>
        <w:t xml:space="preserve">that </w:t>
      </w:r>
      <w:r w:rsidR="00403595" w:rsidRPr="00031801">
        <w:rPr>
          <w:rFonts w:ascii="Tahoma" w:hAnsi="Tahoma" w:cs="Tahoma"/>
        </w:rPr>
        <w:t>continued declin</w:t>
      </w:r>
      <w:r w:rsidR="002B438F" w:rsidRPr="00031801">
        <w:rPr>
          <w:rFonts w:ascii="Tahoma" w:hAnsi="Tahoma" w:cs="Tahoma"/>
        </w:rPr>
        <w:t>ing</w:t>
      </w:r>
      <w:r w:rsidR="00403595" w:rsidRPr="00031801">
        <w:rPr>
          <w:rFonts w:ascii="Tahoma" w:hAnsi="Tahoma" w:cs="Tahoma"/>
        </w:rPr>
        <w:t xml:space="preserve"> in the second quarter, although at a slower pace.</w:t>
      </w:r>
      <w:r w:rsidR="002B438F" w:rsidRPr="00031801">
        <w:rPr>
          <w:rFonts w:ascii="Tahoma" w:hAnsi="Tahoma" w:cs="Tahoma"/>
        </w:rPr>
        <w:t xml:space="preserve"> </w:t>
      </w:r>
      <w:r w:rsidR="00403595" w:rsidRPr="00031801">
        <w:rPr>
          <w:rFonts w:ascii="Tahoma" w:hAnsi="Tahoma" w:cs="Tahoma"/>
        </w:rPr>
        <w:t xml:space="preserve">The downward trajectory of this component is due to the downward adjustment of the </w:t>
      </w:r>
      <w:r w:rsidR="002B438F" w:rsidRPr="00031801">
        <w:rPr>
          <w:rFonts w:ascii="Tahoma" w:hAnsi="Tahoma" w:cs="Tahoma"/>
        </w:rPr>
        <w:t xml:space="preserve">price </w:t>
      </w:r>
      <w:r w:rsidR="00403595" w:rsidRPr="00031801">
        <w:rPr>
          <w:rFonts w:ascii="Tahoma" w:hAnsi="Tahoma" w:cs="Tahoma"/>
        </w:rPr>
        <w:t xml:space="preserve">of electricity (in the third quarter of 2013), as well as </w:t>
      </w:r>
      <w:r w:rsidR="002B438F" w:rsidRPr="00031801">
        <w:rPr>
          <w:rFonts w:ascii="Tahoma" w:hAnsi="Tahoma" w:cs="Tahoma"/>
        </w:rPr>
        <w:t xml:space="preserve">the </w:t>
      </w:r>
      <w:r w:rsidR="00403595" w:rsidRPr="00031801">
        <w:rPr>
          <w:rFonts w:ascii="Tahoma" w:hAnsi="Tahoma" w:cs="Tahoma"/>
        </w:rPr>
        <w:t xml:space="preserve">lower fuel prices. Despite the lower prices of food and energy, the long-term component of inflation remained in the positive zone, but </w:t>
      </w:r>
      <w:r w:rsidR="002B438F" w:rsidRPr="00031801">
        <w:rPr>
          <w:rFonts w:ascii="Tahoma" w:hAnsi="Tahoma" w:cs="Tahoma"/>
        </w:rPr>
        <w:t>continued slowing down</w:t>
      </w:r>
      <w:r w:rsidR="00403595" w:rsidRPr="00031801">
        <w:rPr>
          <w:rFonts w:ascii="Tahoma" w:hAnsi="Tahoma" w:cs="Tahoma"/>
        </w:rPr>
        <w:t xml:space="preserve">. The positive </w:t>
      </w:r>
      <w:r w:rsidR="002B438F" w:rsidRPr="00031801">
        <w:rPr>
          <w:rFonts w:ascii="Tahoma" w:hAnsi="Tahoma" w:cs="Tahoma"/>
        </w:rPr>
        <w:t xml:space="preserve">performance </w:t>
      </w:r>
      <w:r w:rsidR="00403595" w:rsidRPr="00031801">
        <w:rPr>
          <w:rFonts w:ascii="Tahoma" w:hAnsi="Tahoma" w:cs="Tahoma"/>
        </w:rPr>
        <w:t xml:space="preserve">of this component is due to </w:t>
      </w:r>
      <w:r w:rsidR="002B438F" w:rsidRPr="00031801">
        <w:rPr>
          <w:rFonts w:ascii="Tahoma" w:hAnsi="Tahoma" w:cs="Tahoma"/>
        </w:rPr>
        <w:t xml:space="preserve">the </w:t>
      </w:r>
      <w:r w:rsidR="00403595" w:rsidRPr="00031801">
        <w:rPr>
          <w:rFonts w:ascii="Tahoma" w:hAnsi="Tahoma" w:cs="Tahoma"/>
        </w:rPr>
        <w:t>higher prices of pharmaceutical products, alcoholic beverages and catering services. Unlike domestic consumer prices, foreign effective inflation</w:t>
      </w:r>
      <w:r w:rsidR="00F86CD3" w:rsidRPr="00031801">
        <w:rPr>
          <w:rStyle w:val="FootnoteReference"/>
          <w:rFonts w:ascii="Tahoma" w:eastAsiaTheme="majorEastAsia" w:hAnsi="Tahoma" w:cs="Tahoma"/>
        </w:rPr>
        <w:footnoteReference w:id="38"/>
      </w:r>
      <w:r w:rsidR="00F86CD3" w:rsidRPr="00031801">
        <w:rPr>
          <w:rFonts w:ascii="Tahoma" w:hAnsi="Tahoma" w:cs="Tahoma"/>
        </w:rPr>
        <w:t xml:space="preserve"> </w:t>
      </w:r>
      <w:r w:rsidR="00403595" w:rsidRPr="00031801">
        <w:rPr>
          <w:rFonts w:ascii="Tahoma" w:hAnsi="Tahoma" w:cs="Tahoma"/>
        </w:rPr>
        <w:t>accelerat</w:t>
      </w:r>
      <w:r w:rsidR="002B438F" w:rsidRPr="00031801">
        <w:rPr>
          <w:rFonts w:ascii="Tahoma" w:hAnsi="Tahoma" w:cs="Tahoma"/>
        </w:rPr>
        <w:t>ed</w:t>
      </w:r>
      <w:r w:rsidR="00403595" w:rsidRPr="00031801">
        <w:rPr>
          <w:rFonts w:ascii="Tahoma" w:hAnsi="Tahoma" w:cs="Tahoma"/>
        </w:rPr>
        <w:t xml:space="preserve"> annual</w:t>
      </w:r>
      <w:r w:rsidR="002B438F" w:rsidRPr="00031801">
        <w:rPr>
          <w:rFonts w:ascii="Tahoma" w:hAnsi="Tahoma" w:cs="Tahoma"/>
        </w:rPr>
        <w:t>ly</w:t>
      </w:r>
      <w:r w:rsidR="00403595" w:rsidRPr="00031801">
        <w:rPr>
          <w:rFonts w:ascii="Tahoma" w:hAnsi="Tahoma" w:cs="Tahoma"/>
        </w:rPr>
        <w:t xml:space="preserve">, </w:t>
      </w:r>
      <w:r w:rsidR="002B438F" w:rsidRPr="00031801">
        <w:rPr>
          <w:rFonts w:ascii="Tahoma" w:hAnsi="Tahoma" w:cs="Tahoma"/>
        </w:rPr>
        <w:t>and equaled</w:t>
      </w:r>
      <w:r w:rsidR="00403595" w:rsidRPr="00031801">
        <w:rPr>
          <w:rFonts w:ascii="Tahoma" w:hAnsi="Tahoma" w:cs="Tahoma"/>
        </w:rPr>
        <w:t xml:space="preserve"> 0.4% </w:t>
      </w:r>
      <w:r w:rsidRPr="00031801">
        <w:rPr>
          <w:rFonts w:ascii="Tahoma" w:hAnsi="Tahoma" w:cs="Tahoma"/>
        </w:rPr>
        <w:t xml:space="preserve">(0.1% in the previous quarter). </w:t>
      </w:r>
    </w:p>
    <w:p w:rsidR="00040DF9" w:rsidRPr="00031801" w:rsidRDefault="00040DF9" w:rsidP="00040DF9">
      <w:pPr>
        <w:ind w:firstLine="720"/>
        <w:jc w:val="both"/>
        <w:rPr>
          <w:rFonts w:ascii="Tahoma" w:hAnsi="Tahoma" w:cs="Tahoma"/>
        </w:rPr>
      </w:pPr>
    </w:p>
    <w:p w:rsidR="004C5C6C" w:rsidRPr="00031801" w:rsidRDefault="004C5C6C" w:rsidP="004C5C6C">
      <w:pPr>
        <w:keepNext/>
        <w:ind w:left="-4536"/>
        <w:rPr>
          <w:rFonts w:ascii="Tahoma" w:hAnsi="Tahoma" w:cs="Tahoma"/>
          <w:sz w:val="18"/>
        </w:rPr>
      </w:pPr>
      <w:r w:rsidRPr="00031801">
        <w:rPr>
          <w:rFonts w:ascii="Tahoma" w:hAnsi="Tahoma" w:cs="Tahoma"/>
          <w:sz w:val="18"/>
        </w:rPr>
        <w:t xml:space="preserve">Other price categories </w:t>
      </w:r>
    </w:p>
    <w:p w:rsidR="00245993" w:rsidRPr="00031801" w:rsidRDefault="00245993" w:rsidP="004C5C6C">
      <w:pPr>
        <w:ind w:left="-4536"/>
        <w:rPr>
          <w:rFonts w:ascii="Tahoma" w:hAnsi="Tahoma" w:cs="Tahoma"/>
        </w:rPr>
      </w:pPr>
      <w:r w:rsidRPr="00031801">
        <w:rPr>
          <w:noProof/>
        </w:rPr>
        <w:drawing>
          <wp:inline distT="0" distB="0" distL="0" distR="0">
            <wp:extent cx="5760000" cy="1006228"/>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000" cy="1006228"/>
                    </a:xfrm>
                    <a:prstGeom prst="rect">
                      <a:avLst/>
                    </a:prstGeom>
                    <a:noFill/>
                    <a:ln>
                      <a:noFill/>
                    </a:ln>
                  </pic:spPr>
                </pic:pic>
              </a:graphicData>
            </a:graphic>
          </wp:inline>
        </w:drawing>
      </w:r>
    </w:p>
    <w:p w:rsidR="00245993" w:rsidRPr="00031801" w:rsidRDefault="00245993" w:rsidP="004C5C6C">
      <w:pPr>
        <w:ind w:firstLine="720"/>
        <w:jc w:val="both"/>
        <w:rPr>
          <w:rFonts w:ascii="Tahoma" w:hAnsi="Tahoma" w:cs="Tahoma"/>
          <w:b/>
          <w:bCs/>
        </w:rPr>
      </w:pPr>
    </w:p>
    <w:p w:rsidR="00324587" w:rsidRPr="00031801" w:rsidRDefault="00565184" w:rsidP="004C5C6C">
      <w:pPr>
        <w:ind w:firstLine="720"/>
        <w:jc w:val="both"/>
        <w:rPr>
          <w:rFonts w:ascii="Tahoma" w:hAnsi="Tahoma" w:cs="Tahoma"/>
        </w:rPr>
      </w:pPr>
      <w:r w:rsidRPr="00031801">
        <w:rPr>
          <w:noProof/>
        </w:rPr>
        <w:drawing>
          <wp:anchor distT="0" distB="0" distL="114300" distR="114300" simplePos="0" relativeHeight="251821056" behindDoc="0" locked="0" layoutInCell="1" allowOverlap="1">
            <wp:simplePos x="0" y="0"/>
            <wp:positionH relativeFrom="column">
              <wp:posOffset>-2937510</wp:posOffset>
            </wp:positionH>
            <wp:positionV relativeFrom="paragraph">
              <wp:posOffset>2143125</wp:posOffset>
            </wp:positionV>
            <wp:extent cx="2879725" cy="227076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270760"/>
                    </a:xfrm>
                    <a:prstGeom prst="rect">
                      <a:avLst/>
                    </a:prstGeom>
                    <a:noFill/>
                    <a:ln>
                      <a:noFill/>
                    </a:ln>
                  </pic:spPr>
                </pic:pic>
              </a:graphicData>
            </a:graphic>
          </wp:anchor>
        </w:drawing>
      </w:r>
      <w:r w:rsidR="00245993" w:rsidRPr="00031801">
        <w:rPr>
          <w:noProof/>
        </w:rPr>
        <w:drawing>
          <wp:anchor distT="0" distB="0" distL="114300" distR="114300" simplePos="0" relativeHeight="251820032" behindDoc="0" locked="0" layoutInCell="1" allowOverlap="1">
            <wp:simplePos x="0" y="0"/>
            <wp:positionH relativeFrom="column">
              <wp:posOffset>-2937510</wp:posOffset>
            </wp:positionH>
            <wp:positionV relativeFrom="paragraph">
              <wp:posOffset>46024</wp:posOffset>
            </wp:positionV>
            <wp:extent cx="2880000" cy="2047278"/>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000" cy="2047278"/>
                    </a:xfrm>
                    <a:prstGeom prst="rect">
                      <a:avLst/>
                    </a:prstGeom>
                    <a:noFill/>
                    <a:ln>
                      <a:noFill/>
                    </a:ln>
                  </pic:spPr>
                </pic:pic>
              </a:graphicData>
            </a:graphic>
          </wp:anchor>
        </w:drawing>
      </w:r>
      <w:r w:rsidR="00245993" w:rsidRPr="00031801">
        <w:t xml:space="preserve"> </w:t>
      </w:r>
      <w:r w:rsidR="00324587" w:rsidRPr="00031801">
        <w:rPr>
          <w:rFonts w:ascii="Tahoma" w:hAnsi="Tahoma" w:cs="Tahoma"/>
          <w:b/>
          <w:bCs/>
        </w:rPr>
        <w:t xml:space="preserve">The long-term component of inflation continued to decelerate in the second quarter of the year. </w:t>
      </w:r>
      <w:r w:rsidR="00324587" w:rsidRPr="00031801">
        <w:rPr>
          <w:rFonts w:ascii="Tahoma" w:hAnsi="Tahoma" w:cs="Tahoma"/>
          <w:bCs/>
        </w:rPr>
        <w:t>Thus, the annual rate of core inflation (</w:t>
      </w:r>
      <w:r w:rsidR="002B438F" w:rsidRPr="00031801">
        <w:rPr>
          <w:rFonts w:ascii="Tahoma" w:hAnsi="Tahoma" w:cs="Tahoma"/>
          <w:bCs/>
        </w:rPr>
        <w:t xml:space="preserve">price </w:t>
      </w:r>
      <w:r w:rsidR="00324587" w:rsidRPr="00031801">
        <w:rPr>
          <w:rFonts w:ascii="Tahoma" w:hAnsi="Tahoma" w:cs="Tahoma"/>
          <w:bCs/>
        </w:rPr>
        <w:t xml:space="preserve">component </w:t>
      </w:r>
      <w:r w:rsidR="002B438F" w:rsidRPr="00031801">
        <w:rPr>
          <w:rFonts w:ascii="Tahoma" w:hAnsi="Tahoma" w:cs="Tahoma"/>
          <w:bCs/>
        </w:rPr>
        <w:t xml:space="preserve">excluding food </w:t>
      </w:r>
      <w:r w:rsidR="00324587" w:rsidRPr="00031801">
        <w:rPr>
          <w:rFonts w:ascii="Tahoma" w:hAnsi="Tahoma" w:cs="Tahoma"/>
          <w:bCs/>
        </w:rPr>
        <w:t>and energy) slowed</w:t>
      </w:r>
      <w:r w:rsidR="002B438F" w:rsidRPr="00031801">
        <w:rPr>
          <w:rFonts w:ascii="Tahoma" w:hAnsi="Tahoma" w:cs="Tahoma"/>
          <w:bCs/>
        </w:rPr>
        <w:t xml:space="preserve"> down</w:t>
      </w:r>
      <w:r w:rsidR="00324587" w:rsidRPr="00031801">
        <w:rPr>
          <w:rFonts w:ascii="Tahoma" w:hAnsi="Tahoma" w:cs="Tahoma"/>
          <w:bCs/>
        </w:rPr>
        <w:t xml:space="preserve"> from 1.5% in the first quarter </w:t>
      </w:r>
      <w:r w:rsidR="002B438F" w:rsidRPr="00031801">
        <w:rPr>
          <w:rFonts w:ascii="Tahoma" w:hAnsi="Tahoma" w:cs="Tahoma"/>
          <w:bCs/>
        </w:rPr>
        <w:t xml:space="preserve">to </w:t>
      </w:r>
      <w:r w:rsidR="00324587" w:rsidRPr="00031801">
        <w:rPr>
          <w:rFonts w:ascii="Tahoma" w:hAnsi="Tahoma" w:cs="Tahoma"/>
          <w:bCs/>
        </w:rPr>
        <w:t>0.7% in the second quarter.</w:t>
      </w:r>
      <w:r w:rsidR="00F86CD3" w:rsidRPr="00031801">
        <w:rPr>
          <w:rFonts w:ascii="Tahoma" w:hAnsi="Tahoma" w:cs="Tahoma"/>
          <w:shd w:val="clear" w:color="auto" w:fill="FFFFFF" w:themeFill="background1"/>
        </w:rPr>
        <w:t xml:space="preserve"> </w:t>
      </w:r>
      <w:r w:rsidR="002B438F" w:rsidRPr="00031801">
        <w:rPr>
          <w:rFonts w:ascii="Tahoma" w:hAnsi="Tahoma" w:cs="Tahoma"/>
          <w:bCs/>
        </w:rPr>
        <w:t xml:space="preserve">Observing </w:t>
      </w:r>
      <w:r w:rsidR="00324587" w:rsidRPr="00031801">
        <w:rPr>
          <w:rFonts w:ascii="Tahoma" w:hAnsi="Tahoma" w:cs="Tahoma"/>
          <w:bCs/>
        </w:rPr>
        <w:t>individual categories</w:t>
      </w:r>
      <w:r w:rsidR="002B438F" w:rsidRPr="00031801">
        <w:rPr>
          <w:rFonts w:ascii="Tahoma" w:hAnsi="Tahoma" w:cs="Tahoma"/>
          <w:bCs/>
        </w:rPr>
        <w:t>,</w:t>
      </w:r>
      <w:r w:rsidR="00324587" w:rsidRPr="00031801">
        <w:rPr>
          <w:rFonts w:ascii="Tahoma" w:hAnsi="Tahoma" w:cs="Tahoma"/>
          <w:bCs/>
        </w:rPr>
        <w:t xml:space="preserve"> </w:t>
      </w:r>
      <w:r w:rsidR="002B438F" w:rsidRPr="00031801">
        <w:rPr>
          <w:rFonts w:ascii="Tahoma" w:hAnsi="Tahoma" w:cs="Tahoma"/>
          <w:bCs/>
        </w:rPr>
        <w:t xml:space="preserve">the </w:t>
      </w:r>
      <w:r w:rsidR="00324587" w:rsidRPr="00031801">
        <w:rPr>
          <w:rFonts w:ascii="Tahoma" w:hAnsi="Tahoma" w:cs="Tahoma"/>
          <w:bCs/>
        </w:rPr>
        <w:t>slowing pace of core inflation in th</w:t>
      </w:r>
      <w:r w:rsidR="002B438F" w:rsidRPr="00031801">
        <w:rPr>
          <w:rFonts w:ascii="Tahoma" w:hAnsi="Tahoma" w:cs="Tahoma"/>
          <w:bCs/>
        </w:rPr>
        <w:t>is</w:t>
      </w:r>
      <w:r w:rsidR="00324587" w:rsidRPr="00031801">
        <w:rPr>
          <w:rFonts w:ascii="Tahoma" w:hAnsi="Tahoma" w:cs="Tahoma"/>
          <w:bCs/>
        </w:rPr>
        <w:t xml:space="preserve"> quarter is mainly explained by </w:t>
      </w:r>
      <w:r w:rsidR="00A24DBE" w:rsidRPr="00031801">
        <w:rPr>
          <w:rFonts w:ascii="Tahoma" w:hAnsi="Tahoma" w:cs="Tahoma"/>
          <w:bCs/>
        </w:rPr>
        <w:t xml:space="preserve">the </w:t>
      </w:r>
      <w:r w:rsidR="00324587" w:rsidRPr="00031801">
        <w:rPr>
          <w:rFonts w:ascii="Tahoma" w:hAnsi="Tahoma" w:cs="Tahoma"/>
          <w:bCs/>
        </w:rPr>
        <w:t xml:space="preserve">changes in prices of household furniture (textile and household appliances) and </w:t>
      </w:r>
      <w:r w:rsidR="00A24DBE" w:rsidRPr="00031801">
        <w:rPr>
          <w:rFonts w:ascii="Tahoma" w:hAnsi="Tahoma" w:cs="Tahoma"/>
          <w:bCs/>
        </w:rPr>
        <w:t xml:space="preserve">the </w:t>
      </w:r>
      <w:r w:rsidR="00324587" w:rsidRPr="00031801">
        <w:rPr>
          <w:rFonts w:ascii="Tahoma" w:hAnsi="Tahoma" w:cs="Tahoma"/>
          <w:bCs/>
        </w:rPr>
        <w:t xml:space="preserve">stronger annual decline in prices of accommodation services, while </w:t>
      </w:r>
      <w:r w:rsidR="00A24DBE" w:rsidRPr="00031801">
        <w:rPr>
          <w:rFonts w:ascii="Tahoma" w:hAnsi="Tahoma" w:cs="Tahoma"/>
          <w:bCs/>
        </w:rPr>
        <w:t>the contribution of changes in prices of pharmaceutical products was mostly in the opposite direction</w:t>
      </w:r>
      <w:r w:rsidR="00324587" w:rsidRPr="00031801">
        <w:rPr>
          <w:rFonts w:ascii="Tahoma" w:hAnsi="Tahoma" w:cs="Tahoma"/>
          <w:bCs/>
        </w:rPr>
        <w:t>.</w:t>
      </w:r>
      <w:r w:rsidR="00324587" w:rsidRPr="00031801">
        <w:rPr>
          <w:rFonts w:ascii="Tahoma" w:hAnsi="Tahoma" w:cs="Tahoma"/>
          <w:b/>
          <w:bCs/>
        </w:rPr>
        <w:t xml:space="preserve"> </w:t>
      </w:r>
    </w:p>
    <w:p w:rsidR="00324587" w:rsidRPr="00031801" w:rsidRDefault="00324587" w:rsidP="004C5C6C">
      <w:pPr>
        <w:ind w:firstLine="720"/>
        <w:jc w:val="both"/>
        <w:rPr>
          <w:rFonts w:ascii="Tahoma" w:hAnsi="Tahoma" w:cs="Tahoma"/>
          <w:b/>
          <w:bCs/>
        </w:rPr>
      </w:pPr>
    </w:p>
    <w:p w:rsidR="00F86CD3" w:rsidRPr="00031801" w:rsidRDefault="00565184" w:rsidP="004C5C6C">
      <w:pPr>
        <w:ind w:firstLine="720"/>
        <w:jc w:val="both"/>
        <w:rPr>
          <w:rFonts w:ascii="Tahoma" w:hAnsi="Tahoma" w:cs="Tahoma"/>
        </w:rPr>
      </w:pPr>
      <w:r w:rsidRPr="00565184">
        <w:rPr>
          <w:noProof/>
        </w:rPr>
        <w:drawing>
          <wp:anchor distT="0" distB="0" distL="114300" distR="114300" simplePos="0" relativeHeight="251859968" behindDoc="0" locked="0" layoutInCell="1" allowOverlap="1">
            <wp:simplePos x="0" y="0"/>
            <wp:positionH relativeFrom="column">
              <wp:posOffset>-2961005</wp:posOffset>
            </wp:positionH>
            <wp:positionV relativeFrom="paragraph">
              <wp:posOffset>2180259</wp:posOffset>
            </wp:positionV>
            <wp:extent cx="2879725" cy="1876425"/>
            <wp:effectExtent l="0" t="0" r="0"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876425"/>
                    </a:xfrm>
                    <a:prstGeom prst="rect">
                      <a:avLst/>
                    </a:prstGeom>
                    <a:noFill/>
                    <a:ln>
                      <a:noFill/>
                    </a:ln>
                  </pic:spPr>
                </pic:pic>
              </a:graphicData>
            </a:graphic>
          </wp:anchor>
        </w:drawing>
      </w:r>
      <w:r w:rsidR="00245993" w:rsidRPr="00031801">
        <w:t xml:space="preserve"> </w:t>
      </w:r>
      <w:r w:rsidR="00324587" w:rsidRPr="00031801">
        <w:rPr>
          <w:rFonts w:ascii="Tahoma" w:hAnsi="Tahoma" w:cs="Tahoma"/>
          <w:b/>
          <w:bCs/>
        </w:rPr>
        <w:t>Producer price indices slight</w:t>
      </w:r>
      <w:r w:rsidR="00A24DBE" w:rsidRPr="00031801">
        <w:rPr>
          <w:rFonts w:ascii="Tahoma" w:hAnsi="Tahoma" w:cs="Tahoma"/>
          <w:b/>
          <w:bCs/>
        </w:rPr>
        <w:t>ly</w:t>
      </w:r>
      <w:r w:rsidR="00324587" w:rsidRPr="00031801">
        <w:rPr>
          <w:rFonts w:ascii="Tahoma" w:hAnsi="Tahoma" w:cs="Tahoma"/>
          <w:b/>
          <w:bCs/>
        </w:rPr>
        <w:t xml:space="preserve"> increase</w:t>
      </w:r>
      <w:r w:rsidR="00A24DBE" w:rsidRPr="00031801">
        <w:rPr>
          <w:rFonts w:ascii="Tahoma" w:hAnsi="Tahoma" w:cs="Tahoma"/>
          <w:b/>
          <w:bCs/>
        </w:rPr>
        <w:t>d in</w:t>
      </w:r>
      <w:r w:rsidR="00324587" w:rsidRPr="00031801">
        <w:rPr>
          <w:rFonts w:ascii="Tahoma" w:hAnsi="Tahoma" w:cs="Tahoma"/>
          <w:b/>
          <w:bCs/>
        </w:rPr>
        <w:t xml:space="preserve"> the second quarter of 2014</w:t>
      </w:r>
      <w:r w:rsidR="00F86CD3" w:rsidRPr="00031801">
        <w:rPr>
          <w:rStyle w:val="FootnoteReference"/>
          <w:rFonts w:ascii="Tahoma" w:hAnsi="Tahoma" w:cs="Tahoma"/>
          <w:b/>
        </w:rPr>
        <w:footnoteReference w:id="39"/>
      </w:r>
      <w:r w:rsidR="00F86CD3" w:rsidRPr="00031801">
        <w:rPr>
          <w:rFonts w:ascii="Tahoma" w:hAnsi="Tahoma" w:cs="Tahoma"/>
          <w:b/>
        </w:rPr>
        <w:t xml:space="preserve">. </w:t>
      </w:r>
      <w:r w:rsidR="00A24DBE" w:rsidRPr="00031801">
        <w:rPr>
          <w:rFonts w:ascii="Tahoma" w:hAnsi="Tahoma" w:cs="Tahoma"/>
        </w:rPr>
        <w:t>The</w:t>
      </w:r>
      <w:r w:rsidR="00A24DBE" w:rsidRPr="00031801">
        <w:rPr>
          <w:rFonts w:ascii="Tahoma" w:hAnsi="Tahoma" w:cs="Tahoma"/>
          <w:b/>
        </w:rPr>
        <w:t xml:space="preserve"> </w:t>
      </w:r>
      <w:r w:rsidR="00A24DBE" w:rsidRPr="00031801">
        <w:rPr>
          <w:rFonts w:ascii="Tahoma" w:hAnsi="Tahoma" w:cs="Tahoma"/>
        </w:rPr>
        <w:t>q</w:t>
      </w:r>
      <w:r w:rsidR="00324587" w:rsidRPr="00031801">
        <w:rPr>
          <w:rFonts w:ascii="Tahoma" w:hAnsi="Tahoma" w:cs="Tahoma"/>
          <w:bCs/>
        </w:rPr>
        <w:t>uarterly growth of produc</w:t>
      </w:r>
      <w:r w:rsidR="00A24DBE" w:rsidRPr="00031801">
        <w:rPr>
          <w:rFonts w:ascii="Tahoma" w:hAnsi="Tahoma" w:cs="Tahoma"/>
          <w:bCs/>
        </w:rPr>
        <w:t>er</w:t>
      </w:r>
      <w:r w:rsidR="00324587" w:rsidRPr="00031801">
        <w:rPr>
          <w:rFonts w:ascii="Tahoma" w:hAnsi="Tahoma" w:cs="Tahoma"/>
          <w:bCs/>
        </w:rPr>
        <w:t xml:space="preserve"> </w:t>
      </w:r>
      <w:r w:rsidR="00A24DBE" w:rsidRPr="00031801">
        <w:rPr>
          <w:rFonts w:ascii="Tahoma" w:hAnsi="Tahoma" w:cs="Tahoma"/>
          <w:bCs/>
        </w:rPr>
        <w:t>prices equaled 0.6% (down from 0.1%, seasonally adjusted</w:t>
      </w:r>
      <w:r w:rsidR="00324587" w:rsidRPr="00031801">
        <w:rPr>
          <w:rFonts w:ascii="Tahoma" w:hAnsi="Tahoma" w:cs="Tahoma"/>
          <w:bCs/>
        </w:rPr>
        <w:t xml:space="preserve">), mainly explained by the increase in producer prices of energy, clothing and beverages. On the other hand, </w:t>
      </w:r>
      <w:r w:rsidR="00A24DBE" w:rsidRPr="00031801">
        <w:rPr>
          <w:rFonts w:ascii="Tahoma" w:hAnsi="Tahoma" w:cs="Tahoma"/>
          <w:bCs/>
        </w:rPr>
        <w:t xml:space="preserve">more </w:t>
      </w:r>
      <w:r w:rsidR="00324587" w:rsidRPr="00031801">
        <w:rPr>
          <w:rFonts w:ascii="Tahoma" w:hAnsi="Tahoma" w:cs="Tahoma"/>
          <w:bCs/>
        </w:rPr>
        <w:t xml:space="preserve">significant decrease was </w:t>
      </w:r>
      <w:r w:rsidR="00A24DBE" w:rsidRPr="00031801">
        <w:rPr>
          <w:rFonts w:ascii="Tahoma" w:hAnsi="Tahoma" w:cs="Tahoma"/>
          <w:bCs/>
        </w:rPr>
        <w:t xml:space="preserve">registered </w:t>
      </w:r>
      <w:r w:rsidR="00324587" w:rsidRPr="00031801">
        <w:rPr>
          <w:rFonts w:ascii="Tahoma" w:hAnsi="Tahoma" w:cs="Tahoma"/>
          <w:bCs/>
        </w:rPr>
        <w:t>in producer prices of oil products and food</w:t>
      </w:r>
      <w:r w:rsidR="00A24DBE" w:rsidRPr="00031801">
        <w:rPr>
          <w:rFonts w:ascii="Tahoma" w:hAnsi="Tahoma" w:cs="Tahoma"/>
          <w:bCs/>
        </w:rPr>
        <w:t xml:space="preserve"> products</w:t>
      </w:r>
      <w:r w:rsidR="00324587" w:rsidRPr="00031801">
        <w:rPr>
          <w:rFonts w:ascii="Tahoma" w:hAnsi="Tahoma" w:cs="Tahoma"/>
          <w:bCs/>
        </w:rPr>
        <w:t>. Annually, there is a slowing rat</w:t>
      </w:r>
      <w:r w:rsidR="00A24DBE" w:rsidRPr="00031801">
        <w:rPr>
          <w:rFonts w:ascii="Tahoma" w:hAnsi="Tahoma" w:cs="Tahoma"/>
          <w:bCs/>
        </w:rPr>
        <w:t>e of decline in producer prices</w:t>
      </w:r>
      <w:r w:rsidR="00120B86" w:rsidRPr="00031801">
        <w:rPr>
          <w:rFonts w:ascii="Tahoma" w:hAnsi="Tahoma" w:cs="Tahoma"/>
          <w:bCs/>
        </w:rPr>
        <w:t>,</w:t>
      </w:r>
      <w:r w:rsidR="00324587" w:rsidRPr="00031801">
        <w:rPr>
          <w:rFonts w:ascii="Tahoma" w:hAnsi="Tahoma" w:cs="Tahoma"/>
          <w:bCs/>
        </w:rPr>
        <w:t xml:space="preserve"> which in the second quarter of the year reduced to 1% (compared to 2.5% as it was in the previous quarter). The largest contribution to the annual decline </w:t>
      </w:r>
      <w:r w:rsidR="00A24DBE" w:rsidRPr="00031801">
        <w:rPr>
          <w:rFonts w:ascii="Tahoma" w:hAnsi="Tahoma" w:cs="Tahoma"/>
          <w:bCs/>
        </w:rPr>
        <w:t xml:space="preserve">was made by </w:t>
      </w:r>
      <w:r w:rsidR="00324587" w:rsidRPr="00031801">
        <w:rPr>
          <w:rFonts w:ascii="Tahoma" w:hAnsi="Tahoma" w:cs="Tahoma"/>
          <w:bCs/>
        </w:rPr>
        <w:t xml:space="preserve">producer prices of food products, tobacco and electricity. </w:t>
      </w:r>
      <w:r w:rsidR="00324587" w:rsidRPr="00031801">
        <w:rPr>
          <w:rFonts w:ascii="Tahoma" w:hAnsi="Tahoma" w:cs="Tahoma"/>
          <w:b/>
          <w:bCs/>
        </w:rPr>
        <w:t>Producer prices affecting the domestic component of inflation</w:t>
      </w:r>
      <w:r w:rsidR="00F86CD3" w:rsidRPr="00031801">
        <w:rPr>
          <w:rFonts w:ascii="Tahoma" w:hAnsi="Tahoma" w:cs="Tahoma"/>
          <w:b/>
          <w:vertAlign w:val="superscript"/>
        </w:rPr>
        <w:footnoteReference w:id="40"/>
      </w:r>
      <w:r w:rsidR="00F86CD3" w:rsidRPr="00031801">
        <w:rPr>
          <w:rFonts w:ascii="Tahoma" w:hAnsi="Tahoma" w:cs="Tahoma"/>
          <w:b/>
        </w:rPr>
        <w:t xml:space="preserve"> </w:t>
      </w:r>
      <w:r w:rsidR="00324587" w:rsidRPr="00031801">
        <w:rPr>
          <w:rFonts w:ascii="Tahoma" w:hAnsi="Tahoma" w:cs="Tahoma"/>
          <w:bCs/>
        </w:rPr>
        <w:t xml:space="preserve">fell </w:t>
      </w:r>
      <w:r w:rsidR="00A24DBE" w:rsidRPr="00031801">
        <w:rPr>
          <w:rFonts w:ascii="Tahoma" w:hAnsi="Tahoma" w:cs="Tahoma"/>
          <w:bCs/>
        </w:rPr>
        <w:t>by</w:t>
      </w:r>
      <w:r w:rsidR="00324587" w:rsidRPr="00031801">
        <w:rPr>
          <w:rFonts w:ascii="Tahoma" w:hAnsi="Tahoma" w:cs="Tahoma"/>
          <w:bCs/>
        </w:rPr>
        <w:t xml:space="preserve"> 0.5% on a quarterly basis (seasonally adjusted), while on an annual basis </w:t>
      </w:r>
      <w:r w:rsidR="00A24DBE" w:rsidRPr="00031801">
        <w:rPr>
          <w:rFonts w:ascii="Tahoma" w:hAnsi="Tahoma" w:cs="Tahoma"/>
          <w:bCs/>
        </w:rPr>
        <w:t xml:space="preserve">they </w:t>
      </w:r>
      <w:r w:rsidR="00324587" w:rsidRPr="00031801">
        <w:rPr>
          <w:rFonts w:ascii="Tahoma" w:hAnsi="Tahoma" w:cs="Tahoma"/>
          <w:bCs/>
        </w:rPr>
        <w:t xml:space="preserve">dropped by 1.3%. Keeping these prices in </w:t>
      </w:r>
      <w:r w:rsidR="00120B86" w:rsidRPr="00031801">
        <w:rPr>
          <w:rFonts w:ascii="Tahoma" w:hAnsi="Tahoma" w:cs="Tahoma"/>
          <w:bCs/>
        </w:rPr>
        <w:t>the</w:t>
      </w:r>
      <w:r w:rsidR="00A24DBE" w:rsidRPr="00031801">
        <w:rPr>
          <w:rFonts w:ascii="Tahoma" w:hAnsi="Tahoma" w:cs="Tahoma"/>
          <w:bCs/>
        </w:rPr>
        <w:t xml:space="preserve"> </w:t>
      </w:r>
      <w:r w:rsidR="00324587" w:rsidRPr="00031801">
        <w:rPr>
          <w:rFonts w:ascii="Tahoma" w:hAnsi="Tahoma" w:cs="Tahoma"/>
          <w:bCs/>
        </w:rPr>
        <w:t>negative zone indicat</w:t>
      </w:r>
      <w:r w:rsidR="00A24DBE" w:rsidRPr="00031801">
        <w:rPr>
          <w:rFonts w:ascii="Tahoma" w:hAnsi="Tahoma" w:cs="Tahoma"/>
          <w:bCs/>
        </w:rPr>
        <w:t>es</w:t>
      </w:r>
      <w:r w:rsidR="00324587" w:rsidRPr="00031801">
        <w:rPr>
          <w:rFonts w:ascii="Tahoma" w:hAnsi="Tahoma" w:cs="Tahoma"/>
          <w:bCs/>
        </w:rPr>
        <w:t xml:space="preserve"> </w:t>
      </w:r>
      <w:r w:rsidR="00A24DBE" w:rsidRPr="00031801">
        <w:rPr>
          <w:rFonts w:ascii="Tahoma" w:hAnsi="Tahoma" w:cs="Tahoma"/>
          <w:bCs/>
        </w:rPr>
        <w:t xml:space="preserve">lower </w:t>
      </w:r>
      <w:r w:rsidR="00324587" w:rsidRPr="00031801">
        <w:rPr>
          <w:rFonts w:ascii="Tahoma" w:hAnsi="Tahoma" w:cs="Tahoma"/>
          <w:bCs/>
        </w:rPr>
        <w:t xml:space="preserve">inflationary pressures in the future. </w:t>
      </w:r>
    </w:p>
    <w:p w:rsidR="00040DF9" w:rsidRPr="00031801" w:rsidRDefault="00040DF9" w:rsidP="004C5C6C">
      <w:pPr>
        <w:ind w:firstLine="720"/>
        <w:jc w:val="both"/>
      </w:pPr>
      <w:r w:rsidRPr="00031801">
        <w:rPr>
          <w:rFonts w:asciiTheme="minorHAnsi" w:hAnsiTheme="minorHAnsi"/>
        </w:rPr>
        <w:tab/>
      </w:r>
      <w:r w:rsidRPr="00031801">
        <w:rPr>
          <w:rFonts w:asciiTheme="minorHAnsi" w:hAnsiTheme="minorHAnsi"/>
        </w:rPr>
        <w:tab/>
      </w:r>
    </w:p>
    <w:p w:rsidR="00040DF9" w:rsidRPr="00031801" w:rsidRDefault="00324587" w:rsidP="004C5C6C">
      <w:pPr>
        <w:ind w:firstLine="720"/>
        <w:jc w:val="both"/>
        <w:rPr>
          <w:rFonts w:ascii="Tahoma" w:hAnsi="Tahoma" w:cs="Tahoma"/>
        </w:rPr>
      </w:pPr>
      <w:r w:rsidRPr="00031801">
        <w:rPr>
          <w:rFonts w:ascii="Tahoma" w:hAnsi="Tahoma" w:cs="Tahoma"/>
          <w:bCs/>
        </w:rPr>
        <w:t>In the first quarter of 2014</w:t>
      </w:r>
      <w:r w:rsidRPr="00031801">
        <w:rPr>
          <w:rFonts w:ascii="Tahoma" w:hAnsi="Tahoma" w:cs="Tahoma"/>
          <w:b/>
          <w:bCs/>
        </w:rPr>
        <w:t xml:space="preserve">, labor </w:t>
      </w:r>
      <w:r w:rsidR="00A24DBE" w:rsidRPr="00031801">
        <w:rPr>
          <w:rFonts w:ascii="Tahoma" w:hAnsi="Tahoma" w:cs="Tahoma"/>
          <w:b/>
          <w:bCs/>
        </w:rPr>
        <w:t xml:space="preserve">unit </w:t>
      </w:r>
      <w:r w:rsidRPr="00031801">
        <w:rPr>
          <w:rFonts w:ascii="Tahoma" w:hAnsi="Tahoma" w:cs="Tahoma"/>
          <w:b/>
          <w:bCs/>
        </w:rPr>
        <w:t xml:space="preserve">costs </w:t>
      </w:r>
      <w:r w:rsidR="00A24DBE" w:rsidRPr="00031801">
        <w:rPr>
          <w:rFonts w:ascii="Tahoma" w:hAnsi="Tahoma" w:cs="Tahoma"/>
          <w:b/>
          <w:bCs/>
        </w:rPr>
        <w:t xml:space="preserve">decreased </w:t>
      </w:r>
      <w:r w:rsidR="00A24DBE" w:rsidRPr="00031801">
        <w:rPr>
          <w:rFonts w:ascii="Tahoma" w:hAnsi="Tahoma" w:cs="Tahoma"/>
          <w:bCs/>
        </w:rPr>
        <w:t xml:space="preserve">(by 1.6%, both quarterly and annually), </w:t>
      </w:r>
      <w:r w:rsidRPr="00031801">
        <w:rPr>
          <w:rFonts w:ascii="Tahoma" w:hAnsi="Tahoma" w:cs="Tahoma"/>
          <w:b/>
          <w:bCs/>
        </w:rPr>
        <w:t>for the first time after two years of continuous maintenance in the positive zone</w:t>
      </w:r>
      <w:r w:rsidR="00A24DBE" w:rsidRPr="00031801">
        <w:rPr>
          <w:rFonts w:ascii="Tahoma" w:hAnsi="Tahoma" w:cs="Tahoma"/>
          <w:b/>
          <w:bCs/>
        </w:rPr>
        <w:t>,</w:t>
      </w:r>
      <w:r w:rsidRPr="00031801">
        <w:rPr>
          <w:rFonts w:ascii="Tahoma" w:hAnsi="Tahoma" w:cs="Tahoma"/>
          <w:b/>
          <w:bCs/>
        </w:rPr>
        <w:t xml:space="preserve"> </w:t>
      </w:r>
      <w:r w:rsidR="00120B86" w:rsidRPr="00031801">
        <w:rPr>
          <w:rFonts w:ascii="Tahoma" w:hAnsi="Tahoma" w:cs="Tahoma"/>
          <w:bCs/>
        </w:rPr>
        <w:t>given the</w:t>
      </w:r>
      <w:r w:rsidR="00A24DBE" w:rsidRPr="00031801">
        <w:rPr>
          <w:rFonts w:ascii="Tahoma" w:hAnsi="Tahoma" w:cs="Tahoma"/>
          <w:bCs/>
        </w:rPr>
        <w:t xml:space="preserve"> </w:t>
      </w:r>
      <w:r w:rsidR="00120B86" w:rsidRPr="00031801">
        <w:rPr>
          <w:rFonts w:ascii="Tahoma" w:hAnsi="Tahoma" w:cs="Tahoma"/>
          <w:bCs/>
        </w:rPr>
        <w:t xml:space="preserve">higher </w:t>
      </w:r>
      <w:r w:rsidRPr="00031801">
        <w:rPr>
          <w:rFonts w:ascii="Tahoma" w:hAnsi="Tahoma" w:cs="Tahoma"/>
          <w:bCs/>
        </w:rPr>
        <w:t xml:space="preserve">productivity and </w:t>
      </w:r>
      <w:r w:rsidR="00120B86" w:rsidRPr="00031801">
        <w:rPr>
          <w:rFonts w:ascii="Tahoma" w:hAnsi="Tahoma" w:cs="Tahoma"/>
          <w:bCs/>
        </w:rPr>
        <w:t xml:space="preserve">lower </w:t>
      </w:r>
      <w:r w:rsidRPr="00031801">
        <w:rPr>
          <w:rFonts w:ascii="Tahoma" w:hAnsi="Tahoma" w:cs="Tahoma"/>
          <w:bCs/>
        </w:rPr>
        <w:t xml:space="preserve">real wages. Lower labor costs, </w:t>
      </w:r>
      <w:r w:rsidR="00E9176D" w:rsidRPr="00031801">
        <w:rPr>
          <w:rFonts w:ascii="Tahoma" w:hAnsi="Tahoma" w:cs="Tahoma"/>
          <w:bCs/>
        </w:rPr>
        <w:t xml:space="preserve">amid </w:t>
      </w:r>
      <w:r w:rsidRPr="00031801">
        <w:rPr>
          <w:rFonts w:ascii="Tahoma" w:hAnsi="Tahoma" w:cs="Tahoma"/>
          <w:bCs/>
        </w:rPr>
        <w:t>still negative output gap</w:t>
      </w:r>
      <w:r w:rsidR="00E9176D" w:rsidRPr="00031801">
        <w:rPr>
          <w:rStyle w:val="FootnoteReference"/>
          <w:rFonts w:ascii="Tahoma" w:hAnsi="Tahoma" w:cs="Tahoma"/>
        </w:rPr>
        <w:footnoteReference w:id="41"/>
      </w:r>
      <w:r w:rsidR="00120B86" w:rsidRPr="00031801">
        <w:rPr>
          <w:rFonts w:ascii="Tahoma" w:hAnsi="Tahoma" w:cs="Tahoma"/>
          <w:bCs/>
        </w:rPr>
        <w:t>,</w:t>
      </w:r>
      <w:r w:rsidR="00E9176D" w:rsidRPr="00031801">
        <w:rPr>
          <w:rFonts w:ascii="Tahoma" w:hAnsi="Tahoma" w:cs="Tahoma"/>
          <w:bCs/>
        </w:rPr>
        <w:t xml:space="preserve"> suggest</w:t>
      </w:r>
      <w:r w:rsidRPr="00031801">
        <w:rPr>
          <w:rFonts w:ascii="Tahoma" w:hAnsi="Tahoma" w:cs="Tahoma"/>
          <w:bCs/>
        </w:rPr>
        <w:t xml:space="preserve"> absence of pressure on the prices of final products through this channel.</w:t>
      </w:r>
      <w:r w:rsidR="00040DF9" w:rsidRPr="00031801">
        <w:rPr>
          <w:rFonts w:ascii="Tahoma" w:hAnsi="Tahoma" w:cs="Tahoma"/>
        </w:rPr>
        <w:t xml:space="preserve"> </w:t>
      </w:r>
    </w:p>
    <w:p w:rsidR="00040DF9" w:rsidRPr="00031801" w:rsidRDefault="00040DF9" w:rsidP="00040DF9">
      <w:pPr>
        <w:ind w:firstLine="720"/>
        <w:jc w:val="both"/>
        <w:rPr>
          <w:rFonts w:ascii="Tahoma" w:hAnsi="Tahoma" w:cs="Tahoma"/>
        </w:rPr>
      </w:pPr>
    </w:p>
    <w:tbl>
      <w:tblPr>
        <w:tblStyle w:val="TableGrid"/>
        <w:tblW w:w="0" w:type="auto"/>
        <w:tblInd w:w="-4752" w:type="dxa"/>
        <w:tblLook w:val="04A0"/>
      </w:tblPr>
      <w:tblGrid>
        <w:gridCol w:w="9503"/>
      </w:tblGrid>
      <w:tr w:rsidR="00040DF9" w:rsidRPr="00031801" w:rsidTr="006A19DE">
        <w:tc>
          <w:tcPr>
            <w:tcW w:w="9503" w:type="dxa"/>
          </w:tcPr>
          <w:p w:rsidR="00040DF9" w:rsidRPr="00031801" w:rsidRDefault="00E9176D" w:rsidP="00E926D1">
            <w:pPr>
              <w:pStyle w:val="Heading3"/>
              <w:rPr>
                <w:color w:val="FF0000"/>
                <w:lang w:val="en-US"/>
              </w:rPr>
            </w:pPr>
            <w:bookmarkStart w:id="110" w:name="_Toc387842281"/>
            <w:bookmarkStart w:id="111" w:name="_Toc387842349"/>
            <w:bookmarkStart w:id="112" w:name="_Toc393876733"/>
            <w:bookmarkStart w:id="113" w:name="_Toc396207003"/>
            <w:bookmarkStart w:id="114" w:name="_Toc397354890"/>
            <w:r w:rsidRPr="00031801">
              <w:rPr>
                <w:lang w:val="en-US"/>
              </w:rPr>
              <w:t>Box</w:t>
            </w:r>
            <w:r w:rsidR="00040DF9" w:rsidRPr="00031801">
              <w:rPr>
                <w:lang w:val="en-US"/>
              </w:rPr>
              <w:t xml:space="preserve"> </w:t>
            </w:r>
            <w:r w:rsidR="0036507F" w:rsidRPr="00031801">
              <w:rPr>
                <w:lang w:val="en-US"/>
              </w:rPr>
              <w:t>2</w:t>
            </w:r>
            <w:r w:rsidR="00040DF9" w:rsidRPr="00031801">
              <w:rPr>
                <w:lang w:val="en-US"/>
              </w:rPr>
              <w:t xml:space="preserve">: </w:t>
            </w:r>
            <w:r w:rsidRPr="00031801">
              <w:rPr>
                <w:lang w:val="en-US"/>
              </w:rPr>
              <w:t>Inflation Expectations Survey</w:t>
            </w:r>
            <w:bookmarkEnd w:id="110"/>
            <w:bookmarkEnd w:id="111"/>
            <w:bookmarkEnd w:id="112"/>
            <w:bookmarkEnd w:id="113"/>
            <w:bookmarkEnd w:id="114"/>
            <w:r w:rsidR="00040DF9" w:rsidRPr="00031801">
              <w:rPr>
                <w:lang w:val="en-US"/>
              </w:rPr>
              <w:t xml:space="preserve"> </w:t>
            </w:r>
          </w:p>
          <w:p w:rsidR="00040DF9" w:rsidRPr="00031801" w:rsidRDefault="00040DF9" w:rsidP="0067703A">
            <w:pPr>
              <w:ind w:firstLine="720"/>
              <w:jc w:val="both"/>
              <w:rPr>
                <w:rFonts w:ascii="Tahoma" w:hAnsi="Tahoma" w:cs="Tahoma"/>
              </w:rPr>
            </w:pPr>
          </w:p>
          <w:p w:rsidR="00E9176D" w:rsidRPr="00031801" w:rsidRDefault="00E9176D" w:rsidP="00E9176D">
            <w:pPr>
              <w:ind w:firstLine="720"/>
              <w:jc w:val="both"/>
              <w:rPr>
                <w:rFonts w:ascii="Tahoma" w:hAnsi="Tahoma" w:cs="Tahoma"/>
              </w:rPr>
            </w:pPr>
            <w:r w:rsidRPr="00031801">
              <w:rPr>
                <w:rFonts w:ascii="Tahoma" w:hAnsi="Tahoma" w:cs="Tahoma"/>
              </w:rPr>
              <w:t xml:space="preserve">In order to improve the survey measure of inflation expectations, </w:t>
            </w:r>
            <w:r w:rsidR="00120B86" w:rsidRPr="00031801">
              <w:rPr>
                <w:rFonts w:ascii="Tahoma" w:hAnsi="Tahoma" w:cs="Tahoma"/>
              </w:rPr>
              <w:t xml:space="preserve">in 2013 </w:t>
            </w:r>
            <w:r w:rsidRPr="00031801">
              <w:rPr>
                <w:rFonts w:ascii="Tahoma" w:hAnsi="Tahoma" w:cs="Tahoma"/>
              </w:rPr>
              <w:t xml:space="preserve">the National Bank of the Republic of Macedonia </w:t>
            </w:r>
            <w:r w:rsidR="00120B86" w:rsidRPr="00031801">
              <w:rPr>
                <w:rFonts w:ascii="Tahoma" w:hAnsi="Tahoma" w:cs="Tahoma"/>
              </w:rPr>
              <w:t xml:space="preserve">started an in-depth </w:t>
            </w:r>
            <w:r w:rsidRPr="00031801">
              <w:rPr>
                <w:rFonts w:ascii="Tahoma" w:hAnsi="Tahoma" w:cs="Tahoma"/>
              </w:rPr>
              <w:t xml:space="preserve">analysis of the experiences of other central banks associated with conducting surveys. On this basis, </w:t>
            </w:r>
            <w:r w:rsidR="0062795A" w:rsidRPr="00031801">
              <w:rPr>
                <w:rFonts w:ascii="Tahoma" w:hAnsi="Tahoma" w:cs="Tahoma"/>
              </w:rPr>
              <w:t>the existing survey was redesigned</w:t>
            </w:r>
            <w:r w:rsidRPr="00031801">
              <w:rPr>
                <w:rFonts w:ascii="Tahoma" w:hAnsi="Tahoma" w:cs="Tahoma"/>
              </w:rPr>
              <w:t xml:space="preserve">, due to its greater approximation to </w:t>
            </w:r>
            <w:r w:rsidR="0062795A" w:rsidRPr="00031801">
              <w:rPr>
                <w:rFonts w:ascii="Tahoma" w:hAnsi="Tahoma" w:cs="Tahoma"/>
              </w:rPr>
              <w:t>the European practice.</w:t>
            </w:r>
          </w:p>
          <w:p w:rsidR="00E9176D" w:rsidRPr="00031801" w:rsidRDefault="00E9176D" w:rsidP="00E9176D">
            <w:pPr>
              <w:ind w:firstLine="720"/>
              <w:jc w:val="both"/>
              <w:rPr>
                <w:rFonts w:ascii="Tahoma" w:hAnsi="Tahoma" w:cs="Tahoma"/>
              </w:rPr>
            </w:pPr>
            <w:r w:rsidRPr="00031801">
              <w:rPr>
                <w:rFonts w:ascii="Tahoma" w:hAnsi="Tahoma" w:cs="Tahoma"/>
              </w:rPr>
              <w:t xml:space="preserve">The new format of the questionnaire contains two questions, one qualitative and one quantitative in nature. The first </w:t>
            </w:r>
            <w:r w:rsidR="00DD26E3" w:rsidRPr="00031801">
              <w:rPr>
                <w:rFonts w:ascii="Tahoma" w:hAnsi="Tahoma" w:cs="Tahoma"/>
              </w:rPr>
              <w:t xml:space="preserve">question </w:t>
            </w:r>
            <w:r w:rsidRPr="00031801">
              <w:rPr>
                <w:rFonts w:ascii="Tahoma" w:hAnsi="Tahoma" w:cs="Tahoma"/>
              </w:rPr>
              <w:t xml:space="preserve">of inflation expectations is </w:t>
            </w:r>
            <w:r w:rsidR="00205343" w:rsidRPr="00031801">
              <w:rPr>
                <w:rFonts w:ascii="Tahoma" w:hAnsi="Tahoma" w:cs="Tahoma"/>
              </w:rPr>
              <w:t>qualitative</w:t>
            </w:r>
            <w:r w:rsidRPr="00031801">
              <w:rPr>
                <w:rFonts w:ascii="Tahoma" w:hAnsi="Tahoma" w:cs="Tahoma"/>
              </w:rPr>
              <w:t xml:space="preserve">, </w:t>
            </w:r>
            <w:r w:rsidR="00205343" w:rsidRPr="00031801">
              <w:rPr>
                <w:rFonts w:ascii="Tahoma" w:hAnsi="Tahoma" w:cs="Tahoma"/>
              </w:rPr>
              <w:t xml:space="preserve">i.e. </w:t>
            </w:r>
            <w:r w:rsidRPr="00031801">
              <w:rPr>
                <w:rFonts w:ascii="Tahoma" w:hAnsi="Tahoma" w:cs="Tahoma"/>
              </w:rPr>
              <w:t>the respondents d</w:t>
            </w:r>
            <w:r w:rsidR="00205343" w:rsidRPr="00031801">
              <w:rPr>
                <w:rFonts w:ascii="Tahoma" w:hAnsi="Tahoma" w:cs="Tahoma"/>
              </w:rPr>
              <w:t>o</w:t>
            </w:r>
            <w:r w:rsidRPr="00031801">
              <w:rPr>
                <w:rFonts w:ascii="Tahoma" w:hAnsi="Tahoma" w:cs="Tahoma"/>
              </w:rPr>
              <w:t xml:space="preserve"> not </w:t>
            </w:r>
            <w:r w:rsidR="00113E1E" w:rsidRPr="00031801">
              <w:rPr>
                <w:rFonts w:ascii="Tahoma" w:hAnsi="Tahoma" w:cs="Tahoma"/>
              </w:rPr>
              <w:t>provide</w:t>
            </w:r>
            <w:r w:rsidRPr="00031801">
              <w:rPr>
                <w:rFonts w:ascii="Tahoma" w:hAnsi="Tahoma" w:cs="Tahoma"/>
              </w:rPr>
              <w:t xml:space="preserve"> a quantitative answer, but indicate the direction and extent of </w:t>
            </w:r>
            <w:r w:rsidR="00205343" w:rsidRPr="00031801">
              <w:rPr>
                <w:rFonts w:ascii="Tahoma" w:hAnsi="Tahoma" w:cs="Tahoma"/>
              </w:rPr>
              <w:t xml:space="preserve">prices </w:t>
            </w:r>
            <w:r w:rsidRPr="00031801">
              <w:rPr>
                <w:rFonts w:ascii="Tahoma" w:hAnsi="Tahoma" w:cs="Tahoma"/>
              </w:rPr>
              <w:t xml:space="preserve">changes compared with the change in the previous 12 months. The procedure for measuring the qualitative answer is </w:t>
            </w:r>
            <w:r w:rsidR="00205343" w:rsidRPr="00031801">
              <w:rPr>
                <w:rFonts w:ascii="Tahoma" w:hAnsi="Tahoma" w:cs="Tahoma"/>
              </w:rPr>
              <w:t xml:space="preserve">by </w:t>
            </w:r>
            <w:r w:rsidRPr="00031801">
              <w:rPr>
                <w:rFonts w:ascii="Tahoma" w:hAnsi="Tahoma" w:cs="Tahoma"/>
              </w:rPr>
              <w:t xml:space="preserve">using the probability </w:t>
            </w:r>
            <w:r w:rsidR="00205343" w:rsidRPr="00031801">
              <w:rPr>
                <w:rFonts w:ascii="Tahoma" w:hAnsi="Tahoma" w:cs="Tahoma"/>
              </w:rPr>
              <w:t xml:space="preserve">approach </w:t>
            </w:r>
            <w:r w:rsidRPr="00031801">
              <w:rPr>
                <w:rFonts w:ascii="Tahoma" w:hAnsi="Tahoma" w:cs="Tahoma"/>
              </w:rPr>
              <w:t xml:space="preserve">of Carlson and Parkin (1975), which assumes that </w:t>
            </w:r>
            <w:r w:rsidR="00205343" w:rsidRPr="00031801">
              <w:rPr>
                <w:rFonts w:ascii="Tahoma" w:hAnsi="Tahoma" w:cs="Tahoma"/>
              </w:rPr>
              <w:t xml:space="preserve">at </w:t>
            </w:r>
            <w:r w:rsidRPr="00031801">
              <w:rPr>
                <w:rFonts w:ascii="Tahoma" w:hAnsi="Tahoma" w:cs="Tahoma"/>
              </w:rPr>
              <w:t xml:space="preserve">a sufficiently large number of respondents, the expected change in prices is normally distributed </w:t>
            </w:r>
            <w:r w:rsidR="00205343" w:rsidRPr="00031801">
              <w:rPr>
                <w:rFonts w:ascii="Tahoma" w:hAnsi="Tahoma" w:cs="Tahoma"/>
              </w:rPr>
              <w:t xml:space="preserve">among </w:t>
            </w:r>
            <w:r w:rsidRPr="00031801">
              <w:rPr>
                <w:rFonts w:ascii="Tahoma" w:hAnsi="Tahoma" w:cs="Tahoma"/>
              </w:rPr>
              <w:t xml:space="preserve">the population. The quantitative </w:t>
            </w:r>
            <w:r w:rsidR="00DD26E3" w:rsidRPr="00031801">
              <w:rPr>
                <w:rFonts w:ascii="Tahoma" w:hAnsi="Tahoma" w:cs="Tahoma"/>
              </w:rPr>
              <w:t xml:space="preserve">question </w:t>
            </w:r>
            <w:r w:rsidRPr="00031801">
              <w:rPr>
                <w:rFonts w:ascii="Tahoma" w:hAnsi="Tahoma" w:cs="Tahoma"/>
              </w:rPr>
              <w:t>require</w:t>
            </w:r>
            <w:r w:rsidR="00DD26E3" w:rsidRPr="00031801">
              <w:rPr>
                <w:rFonts w:ascii="Tahoma" w:hAnsi="Tahoma" w:cs="Tahoma"/>
              </w:rPr>
              <w:t>s from</w:t>
            </w:r>
            <w:r w:rsidRPr="00031801">
              <w:rPr>
                <w:rFonts w:ascii="Tahoma" w:hAnsi="Tahoma" w:cs="Tahoma"/>
              </w:rPr>
              <w:t xml:space="preserve"> the respondent to </w:t>
            </w:r>
            <w:r w:rsidR="00DD26E3" w:rsidRPr="00031801">
              <w:rPr>
                <w:rFonts w:ascii="Tahoma" w:hAnsi="Tahoma" w:cs="Tahoma"/>
              </w:rPr>
              <w:t xml:space="preserve">determine </w:t>
            </w:r>
            <w:r w:rsidRPr="00031801">
              <w:rPr>
                <w:rFonts w:ascii="Tahoma" w:hAnsi="Tahoma" w:cs="Tahoma"/>
              </w:rPr>
              <w:t>accurately the expected average rate of cha</w:t>
            </w:r>
            <w:r w:rsidR="00DD26E3" w:rsidRPr="00031801">
              <w:rPr>
                <w:rFonts w:ascii="Tahoma" w:hAnsi="Tahoma" w:cs="Tahoma"/>
              </w:rPr>
              <w:t>nge of prices in 2014 and 2015.</w:t>
            </w:r>
          </w:p>
          <w:p w:rsidR="00040DF9" w:rsidRPr="00031801" w:rsidRDefault="00E9176D" w:rsidP="00E9176D">
            <w:pPr>
              <w:ind w:firstLine="720"/>
              <w:jc w:val="both"/>
              <w:rPr>
                <w:rFonts w:ascii="Tahoma" w:hAnsi="Tahoma" w:cs="Tahoma"/>
              </w:rPr>
            </w:pPr>
            <w:r w:rsidRPr="00031801">
              <w:rPr>
                <w:rFonts w:ascii="Tahoma" w:hAnsi="Tahoma" w:cs="Tahoma"/>
              </w:rPr>
              <w:t>As before, the Inflation Expectations Survey include</w:t>
            </w:r>
            <w:r w:rsidR="00DD26E3" w:rsidRPr="00031801">
              <w:rPr>
                <w:rFonts w:ascii="Tahoma" w:hAnsi="Tahoma" w:cs="Tahoma"/>
              </w:rPr>
              <w:t>s</w:t>
            </w:r>
            <w:r w:rsidRPr="00031801">
              <w:rPr>
                <w:rFonts w:ascii="Tahoma" w:hAnsi="Tahoma" w:cs="Tahoma"/>
              </w:rPr>
              <w:t xml:space="preserve"> three groups</w:t>
            </w:r>
            <w:r w:rsidR="00DD26E3" w:rsidRPr="00031801">
              <w:rPr>
                <w:rFonts w:ascii="Tahoma" w:hAnsi="Tahoma" w:cs="Tahoma"/>
              </w:rPr>
              <w:t xml:space="preserve"> of respondents</w:t>
            </w:r>
            <w:r w:rsidRPr="00031801">
              <w:rPr>
                <w:rFonts w:ascii="Tahoma" w:hAnsi="Tahoma" w:cs="Tahoma"/>
              </w:rPr>
              <w:t xml:space="preserve">: economic analysts, companies and financial institutions. The qualitative </w:t>
            </w:r>
            <w:r w:rsidR="00DD26E3" w:rsidRPr="00031801">
              <w:rPr>
                <w:rFonts w:ascii="Tahoma" w:hAnsi="Tahoma" w:cs="Tahoma"/>
              </w:rPr>
              <w:t xml:space="preserve">questions </w:t>
            </w:r>
            <w:r w:rsidRPr="00031801">
              <w:rPr>
                <w:rFonts w:ascii="Tahoma" w:hAnsi="Tahoma" w:cs="Tahoma"/>
              </w:rPr>
              <w:t xml:space="preserve">of expectations </w:t>
            </w:r>
            <w:r w:rsidR="00DD26E3" w:rsidRPr="00031801">
              <w:rPr>
                <w:rFonts w:ascii="Tahoma" w:hAnsi="Tahoma" w:cs="Tahoma"/>
              </w:rPr>
              <w:t>read as follows</w:t>
            </w:r>
            <w:r w:rsidRPr="00031801">
              <w:rPr>
                <w:rFonts w:ascii="Tahoma" w:hAnsi="Tahoma" w:cs="Tahoma"/>
              </w:rPr>
              <w:t xml:space="preserve">: "Compared with the past 12 months, what </w:t>
            </w:r>
            <w:r w:rsidR="00DD26E3" w:rsidRPr="00031801">
              <w:rPr>
                <w:rFonts w:ascii="Tahoma" w:hAnsi="Tahoma" w:cs="Tahoma"/>
              </w:rPr>
              <w:t xml:space="preserve">change </w:t>
            </w:r>
            <w:r w:rsidRPr="00031801">
              <w:rPr>
                <w:rFonts w:ascii="Tahoma" w:hAnsi="Tahoma" w:cs="Tahoma"/>
              </w:rPr>
              <w:t xml:space="preserve">do you expect in consumer prices in the next 12 months? a) will have a faster growth; b) will grow at the current pace; c) will grow more slowly; d) will remain almost the same; d) will decrease; </w:t>
            </w:r>
            <w:r w:rsidR="00DD26E3" w:rsidRPr="00031801">
              <w:rPr>
                <w:rFonts w:ascii="Tahoma" w:hAnsi="Tahoma" w:cs="Tahoma"/>
              </w:rPr>
              <w:t>f) it is difficult to determine</w:t>
            </w:r>
            <w:r w:rsidRPr="00031801">
              <w:rPr>
                <w:rFonts w:ascii="Tahoma" w:hAnsi="Tahoma" w:cs="Tahoma"/>
              </w:rPr>
              <w:t>"</w:t>
            </w:r>
            <w:r w:rsidR="00DD26E3" w:rsidRPr="00031801">
              <w:rPr>
                <w:rFonts w:ascii="Tahoma" w:hAnsi="Tahoma" w:cs="Tahoma"/>
              </w:rPr>
              <w:t>, while</w:t>
            </w:r>
            <w:r w:rsidRPr="00031801">
              <w:rPr>
                <w:rFonts w:ascii="Tahoma" w:hAnsi="Tahoma" w:cs="Tahoma"/>
              </w:rPr>
              <w:t xml:space="preserve"> the </w:t>
            </w:r>
            <w:r w:rsidR="00DD26E3" w:rsidRPr="00031801">
              <w:rPr>
                <w:rFonts w:ascii="Tahoma" w:hAnsi="Tahoma" w:cs="Tahoma"/>
              </w:rPr>
              <w:t xml:space="preserve">quantitative </w:t>
            </w:r>
            <w:r w:rsidRPr="00031801">
              <w:rPr>
                <w:rFonts w:ascii="Tahoma" w:hAnsi="Tahoma" w:cs="Tahoma"/>
              </w:rPr>
              <w:t xml:space="preserve">question </w:t>
            </w:r>
            <w:r w:rsidR="00DD26E3" w:rsidRPr="00031801">
              <w:rPr>
                <w:rFonts w:ascii="Tahoma" w:hAnsi="Tahoma" w:cs="Tahoma"/>
              </w:rPr>
              <w:t>reads</w:t>
            </w:r>
            <w:r w:rsidRPr="00031801">
              <w:rPr>
                <w:rFonts w:ascii="Tahoma" w:hAnsi="Tahoma" w:cs="Tahoma"/>
              </w:rPr>
              <w:t>:</w:t>
            </w:r>
            <w:r w:rsidR="00DD26E3" w:rsidRPr="00031801">
              <w:rPr>
                <w:rFonts w:ascii="Tahoma" w:hAnsi="Tahoma" w:cs="Tahoma"/>
              </w:rPr>
              <w:t xml:space="preserve"> </w:t>
            </w:r>
            <w:r w:rsidRPr="00031801">
              <w:rPr>
                <w:rFonts w:ascii="Tahoma" w:hAnsi="Tahoma" w:cs="Tahoma"/>
              </w:rPr>
              <w:t>"</w:t>
            </w:r>
            <w:r w:rsidR="00DD26E3" w:rsidRPr="00031801">
              <w:rPr>
                <w:rFonts w:ascii="Tahoma" w:hAnsi="Tahoma" w:cs="Tahoma"/>
              </w:rPr>
              <w:t>What are your expectations</w:t>
            </w:r>
            <w:r w:rsidRPr="00031801">
              <w:rPr>
                <w:rFonts w:ascii="Tahoma" w:hAnsi="Tahoma" w:cs="Tahoma"/>
              </w:rPr>
              <w:t xml:space="preserve">/forecasts </w:t>
            </w:r>
            <w:r w:rsidR="00DD26E3" w:rsidRPr="00031801">
              <w:rPr>
                <w:rFonts w:ascii="Tahoma" w:hAnsi="Tahoma" w:cs="Tahoma"/>
              </w:rPr>
              <w:t xml:space="preserve">for the </w:t>
            </w:r>
            <w:r w:rsidRPr="00031801">
              <w:rPr>
                <w:rFonts w:ascii="Tahoma" w:hAnsi="Tahoma" w:cs="Tahoma"/>
              </w:rPr>
              <w:t>average inflation rate in 2</w:t>
            </w:r>
            <w:r w:rsidR="00DD26E3" w:rsidRPr="00031801">
              <w:rPr>
                <w:rFonts w:ascii="Tahoma" w:hAnsi="Tahoma" w:cs="Tahoma"/>
              </w:rPr>
              <w:t>014 and 2015?</w:t>
            </w:r>
            <w:r w:rsidRPr="00031801">
              <w:rPr>
                <w:rFonts w:ascii="Tahoma" w:hAnsi="Tahoma" w:cs="Tahoma"/>
              </w:rPr>
              <w:t xml:space="preserve">". </w:t>
            </w:r>
          </w:p>
          <w:p w:rsidR="00040DF9" w:rsidRPr="00031801" w:rsidRDefault="00040DF9" w:rsidP="0067703A">
            <w:pPr>
              <w:autoSpaceDE w:val="0"/>
              <w:autoSpaceDN w:val="0"/>
              <w:adjustRightInd w:val="0"/>
              <w:ind w:firstLine="720"/>
              <w:jc w:val="both"/>
              <w:rPr>
                <w:rFonts w:ascii="Tahoma" w:hAnsi="Tahoma" w:cs="Tahoma"/>
              </w:rPr>
            </w:pPr>
          </w:p>
          <w:p w:rsidR="00040DF9" w:rsidRPr="00031801" w:rsidRDefault="00A74E1B" w:rsidP="00A74E1B">
            <w:pPr>
              <w:autoSpaceDE w:val="0"/>
              <w:autoSpaceDN w:val="0"/>
              <w:adjustRightInd w:val="0"/>
              <w:ind w:firstLine="720"/>
              <w:jc w:val="both"/>
              <w:rPr>
                <w:rFonts w:ascii="Tahoma" w:hAnsi="Tahoma" w:cs="Tahoma"/>
              </w:rPr>
            </w:pPr>
            <w:r w:rsidRPr="00031801">
              <w:rPr>
                <w:rFonts w:ascii="Tahoma" w:hAnsi="Tahoma" w:cs="Tahoma"/>
                <w:noProof/>
              </w:rPr>
              <w:drawing>
                <wp:anchor distT="0" distB="0" distL="114300" distR="114300" simplePos="0" relativeHeight="251814912" behindDoc="1" locked="0" layoutInCell="1" allowOverlap="1">
                  <wp:simplePos x="0" y="0"/>
                  <wp:positionH relativeFrom="column">
                    <wp:posOffset>-8890</wp:posOffset>
                  </wp:positionH>
                  <wp:positionV relativeFrom="paragraph">
                    <wp:posOffset>-2540</wp:posOffset>
                  </wp:positionV>
                  <wp:extent cx="2878455" cy="1725295"/>
                  <wp:effectExtent l="0" t="0" r="0" b="8255"/>
                  <wp:wrapTight wrapText="bothSides">
                    <wp:wrapPolygon edited="0">
                      <wp:start x="0" y="0"/>
                      <wp:lineTo x="0" y="21465"/>
                      <wp:lineTo x="21443" y="21465"/>
                      <wp:lineTo x="21443"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8455" cy="1725295"/>
                          </a:xfrm>
                          <a:prstGeom prst="rect">
                            <a:avLst/>
                          </a:prstGeom>
                          <a:noFill/>
                          <a:ln>
                            <a:noFill/>
                          </a:ln>
                        </pic:spPr>
                      </pic:pic>
                    </a:graphicData>
                  </a:graphic>
                </wp:anchor>
              </w:drawing>
            </w:r>
            <w:r w:rsidR="00DD26E3" w:rsidRPr="00031801">
              <w:rPr>
                <w:rFonts w:ascii="Tahoma" w:hAnsi="Tahoma" w:cs="Tahoma"/>
              </w:rPr>
              <w:t>The</w:t>
            </w:r>
            <w:r w:rsidR="00E9176D" w:rsidRPr="00031801">
              <w:rPr>
                <w:rFonts w:ascii="Tahoma" w:hAnsi="Tahoma" w:cs="Tahoma"/>
              </w:rPr>
              <w:t xml:space="preserve"> </w:t>
            </w:r>
            <w:r w:rsidR="00DD26E3" w:rsidRPr="00031801">
              <w:rPr>
                <w:rFonts w:ascii="Tahoma" w:hAnsi="Tahoma" w:cs="Tahoma"/>
              </w:rPr>
              <w:t xml:space="preserve">Inflation Expectations Survey </w:t>
            </w:r>
            <w:r w:rsidR="00E9176D" w:rsidRPr="00031801">
              <w:rPr>
                <w:rFonts w:ascii="Tahoma" w:hAnsi="Tahoma" w:cs="Tahoma"/>
              </w:rPr>
              <w:t>was conducted in June 2014</w:t>
            </w:r>
            <w:r w:rsidR="00DD26E3" w:rsidRPr="00031801">
              <w:rPr>
                <w:rStyle w:val="FootnoteReference"/>
                <w:rFonts w:ascii="Tahoma" w:hAnsi="Tahoma" w:cs="Tahoma"/>
              </w:rPr>
              <w:footnoteReference w:id="42"/>
            </w:r>
            <w:r w:rsidR="00DD26E3" w:rsidRPr="00031801">
              <w:rPr>
                <w:rFonts w:ascii="Tahoma" w:hAnsi="Tahoma" w:cs="Tahoma"/>
              </w:rPr>
              <w:t xml:space="preserve">. </w:t>
            </w:r>
            <w:r w:rsidR="00E9176D" w:rsidRPr="00031801">
              <w:rPr>
                <w:rFonts w:ascii="Tahoma" w:hAnsi="Tahoma" w:cs="Tahoma"/>
              </w:rPr>
              <w:t xml:space="preserve">The survey results show the highest concentration of responses in the segment of expectations for </w:t>
            </w:r>
            <w:r w:rsidR="00121B00" w:rsidRPr="00031801">
              <w:rPr>
                <w:rFonts w:ascii="Tahoma" w:hAnsi="Tahoma" w:cs="Tahoma"/>
              </w:rPr>
              <w:t xml:space="preserve">unchanged </w:t>
            </w:r>
            <w:r w:rsidR="00E9176D" w:rsidRPr="00031801">
              <w:rPr>
                <w:rFonts w:ascii="Tahoma" w:hAnsi="Tahoma" w:cs="Tahoma"/>
              </w:rPr>
              <w:t>inflation dynamics, i</w:t>
            </w:r>
            <w:r w:rsidR="00121B00" w:rsidRPr="00031801">
              <w:rPr>
                <w:rFonts w:ascii="Tahoma" w:hAnsi="Tahoma" w:cs="Tahoma"/>
              </w:rPr>
              <w:t>.</w:t>
            </w:r>
            <w:r w:rsidR="00E9176D" w:rsidRPr="00031801">
              <w:rPr>
                <w:rFonts w:ascii="Tahoma" w:hAnsi="Tahoma" w:cs="Tahoma"/>
              </w:rPr>
              <w:t>e</w:t>
            </w:r>
            <w:r w:rsidR="00121B00" w:rsidRPr="00031801">
              <w:rPr>
                <w:rFonts w:ascii="Tahoma" w:hAnsi="Tahoma" w:cs="Tahoma"/>
              </w:rPr>
              <w:t>.</w:t>
            </w:r>
            <w:r w:rsidR="00E9176D" w:rsidRPr="00031801">
              <w:rPr>
                <w:rFonts w:ascii="Tahoma" w:hAnsi="Tahoma" w:cs="Tahoma"/>
              </w:rPr>
              <w:t xml:space="preserve"> one third (33.3%) of respondents expect prices to rise at the current pace </w:t>
            </w:r>
            <w:r w:rsidR="000A324E" w:rsidRPr="00031801">
              <w:rPr>
                <w:rFonts w:ascii="Tahoma" w:hAnsi="Tahoma" w:cs="Tahoma"/>
              </w:rPr>
              <w:t xml:space="preserve">in </w:t>
            </w:r>
            <w:r w:rsidR="00E9176D" w:rsidRPr="00031801">
              <w:rPr>
                <w:rFonts w:ascii="Tahoma" w:hAnsi="Tahoma" w:cs="Tahoma"/>
              </w:rPr>
              <w:t>the next 12 months. Furthermore, 25% of respondents expect slowdown in inflation</w:t>
            </w:r>
            <w:r w:rsidR="00121B00" w:rsidRPr="00031801">
              <w:rPr>
                <w:rFonts w:ascii="Tahoma" w:hAnsi="Tahoma" w:cs="Tahoma"/>
              </w:rPr>
              <w:t xml:space="preserve"> growth</w:t>
            </w:r>
            <w:r w:rsidR="00E9176D" w:rsidRPr="00031801">
              <w:rPr>
                <w:rFonts w:ascii="Tahoma" w:hAnsi="Tahoma" w:cs="Tahoma"/>
              </w:rPr>
              <w:t xml:space="preserve">, 18.1% expect prices </w:t>
            </w:r>
            <w:r w:rsidR="00121B00" w:rsidRPr="00031801">
              <w:rPr>
                <w:rFonts w:ascii="Tahoma" w:hAnsi="Tahoma" w:cs="Tahoma"/>
              </w:rPr>
              <w:t xml:space="preserve">to remain </w:t>
            </w:r>
            <w:r w:rsidR="00E9176D" w:rsidRPr="00031801">
              <w:rPr>
                <w:rFonts w:ascii="Tahoma" w:hAnsi="Tahoma" w:cs="Tahoma"/>
              </w:rPr>
              <w:t>unchanged, while 16.7% expect faster growth in prices. Only 2.8% of respondents expect price decline</w:t>
            </w:r>
            <w:r w:rsidR="00121B00" w:rsidRPr="00031801">
              <w:rPr>
                <w:rFonts w:ascii="Tahoma" w:hAnsi="Tahoma" w:cs="Tahoma"/>
              </w:rPr>
              <w:t xml:space="preserve"> in the next 12 months. </w:t>
            </w:r>
            <w:r w:rsidR="00777CB9" w:rsidRPr="00031801">
              <w:rPr>
                <w:rFonts w:ascii="Tahoma" w:hAnsi="Tahoma" w:cs="Tahoma"/>
              </w:rPr>
              <w:t xml:space="preserve">Amid </w:t>
            </w:r>
            <w:r w:rsidR="00E9176D" w:rsidRPr="00031801">
              <w:rPr>
                <w:rFonts w:ascii="Tahoma" w:hAnsi="Tahoma" w:cs="Tahoma"/>
              </w:rPr>
              <w:t xml:space="preserve">average inflation </w:t>
            </w:r>
            <w:r w:rsidR="00777CB9" w:rsidRPr="00031801">
              <w:rPr>
                <w:rFonts w:ascii="Tahoma" w:hAnsi="Tahoma" w:cs="Tahoma"/>
              </w:rPr>
              <w:t>of 1.3% in the previous 12-month period</w:t>
            </w:r>
            <w:r w:rsidR="00E9176D" w:rsidRPr="00031801">
              <w:rPr>
                <w:rFonts w:ascii="Tahoma" w:hAnsi="Tahoma" w:cs="Tahoma"/>
              </w:rPr>
              <w:t xml:space="preserve">, the respondents expect </w:t>
            </w:r>
            <w:r w:rsidR="00777CB9" w:rsidRPr="00031801">
              <w:rPr>
                <w:rFonts w:ascii="Tahoma" w:hAnsi="Tahoma" w:cs="Tahoma"/>
              </w:rPr>
              <w:t xml:space="preserve">the </w:t>
            </w:r>
            <w:r w:rsidR="00E9176D" w:rsidRPr="00031801">
              <w:rPr>
                <w:rFonts w:ascii="Tahoma" w:hAnsi="Tahoma" w:cs="Tahoma"/>
              </w:rPr>
              <w:t xml:space="preserve">inflation to slow </w:t>
            </w:r>
            <w:r w:rsidR="00777CB9" w:rsidRPr="00031801">
              <w:rPr>
                <w:rFonts w:ascii="Tahoma" w:hAnsi="Tahoma" w:cs="Tahoma"/>
              </w:rPr>
              <w:t xml:space="preserve">down </w:t>
            </w:r>
            <w:r w:rsidR="00E9176D" w:rsidRPr="00031801">
              <w:rPr>
                <w:rFonts w:ascii="Tahoma" w:hAnsi="Tahoma" w:cs="Tahoma"/>
              </w:rPr>
              <w:t xml:space="preserve">by an average of 0.3 percentage points in the next 12-month period, </w:t>
            </w:r>
            <w:r w:rsidR="00777CB9" w:rsidRPr="00031801">
              <w:rPr>
                <w:rFonts w:ascii="Tahoma" w:hAnsi="Tahoma" w:cs="Tahoma"/>
              </w:rPr>
              <w:t xml:space="preserve">i.e. </w:t>
            </w:r>
            <w:r w:rsidR="00777CB9" w:rsidRPr="00031801">
              <w:rPr>
                <w:rFonts w:ascii="Tahoma" w:hAnsi="Tahoma" w:cs="Tahoma"/>
                <w:b/>
              </w:rPr>
              <w:t xml:space="preserve">they </w:t>
            </w:r>
            <w:r w:rsidR="00E9176D" w:rsidRPr="00031801">
              <w:rPr>
                <w:rFonts w:ascii="Tahoma" w:hAnsi="Tahoma" w:cs="Tahoma"/>
                <w:b/>
              </w:rPr>
              <w:t>expected average inflation of 1.0%.</w:t>
            </w:r>
            <w:r w:rsidR="00E9176D" w:rsidRPr="00031801">
              <w:rPr>
                <w:rFonts w:ascii="Tahoma" w:hAnsi="Tahoma" w:cs="Tahoma"/>
              </w:rPr>
              <w:t xml:space="preserve"> </w:t>
            </w:r>
            <w:r w:rsidR="00777CB9" w:rsidRPr="00031801">
              <w:rPr>
                <w:rFonts w:ascii="Tahoma" w:hAnsi="Tahoma" w:cs="Tahoma"/>
              </w:rPr>
              <w:t xml:space="preserve">Analyzing </w:t>
            </w:r>
            <w:r w:rsidR="00E9176D" w:rsidRPr="00031801">
              <w:rPr>
                <w:rFonts w:ascii="Tahoma" w:hAnsi="Tahoma" w:cs="Tahoma"/>
              </w:rPr>
              <w:t xml:space="preserve">individual </w:t>
            </w:r>
            <w:r w:rsidR="00777CB9" w:rsidRPr="00031801">
              <w:rPr>
                <w:rFonts w:ascii="Tahoma" w:hAnsi="Tahoma" w:cs="Tahoma"/>
              </w:rPr>
              <w:t xml:space="preserve">surveyed </w:t>
            </w:r>
            <w:r w:rsidR="00E9176D" w:rsidRPr="00031801">
              <w:rPr>
                <w:rFonts w:ascii="Tahoma" w:hAnsi="Tahoma" w:cs="Tahoma"/>
              </w:rPr>
              <w:t xml:space="preserve">groups, </w:t>
            </w:r>
            <w:r w:rsidR="00777CB9" w:rsidRPr="00031801">
              <w:rPr>
                <w:rFonts w:ascii="Tahoma" w:hAnsi="Tahoma" w:cs="Tahoma"/>
              </w:rPr>
              <w:t xml:space="preserve">the surveyed </w:t>
            </w:r>
            <w:r w:rsidR="00777CB9" w:rsidRPr="00031801">
              <w:rPr>
                <w:rFonts w:ascii="Tahoma" w:hAnsi="Tahoma" w:cs="Tahoma"/>
                <w:b/>
                <w:i/>
              </w:rPr>
              <w:t>financial institutions</w:t>
            </w:r>
            <w:r w:rsidR="00777CB9" w:rsidRPr="00031801">
              <w:rPr>
                <w:rFonts w:ascii="Tahoma" w:hAnsi="Tahoma" w:cs="Tahoma"/>
              </w:rPr>
              <w:t xml:space="preserve"> expect the highest </w:t>
            </w:r>
            <w:r w:rsidR="00E9176D" w:rsidRPr="00031801">
              <w:rPr>
                <w:rFonts w:ascii="Tahoma" w:hAnsi="Tahoma" w:cs="Tahoma"/>
              </w:rPr>
              <w:t xml:space="preserve">slowdown (expected inflation of 0.8%), followed by </w:t>
            </w:r>
            <w:r w:rsidR="00E9176D" w:rsidRPr="00031801">
              <w:rPr>
                <w:rFonts w:ascii="Tahoma" w:hAnsi="Tahoma" w:cs="Tahoma"/>
                <w:b/>
                <w:i/>
              </w:rPr>
              <w:t>companies</w:t>
            </w:r>
            <w:r w:rsidR="00E9176D" w:rsidRPr="00031801">
              <w:rPr>
                <w:rFonts w:ascii="Tahoma" w:hAnsi="Tahoma" w:cs="Tahoma"/>
              </w:rPr>
              <w:t xml:space="preserve"> (expected inflation of 0.9%), while </w:t>
            </w:r>
            <w:r w:rsidR="00E9176D" w:rsidRPr="00031801">
              <w:rPr>
                <w:rFonts w:ascii="Tahoma" w:hAnsi="Tahoma" w:cs="Tahoma"/>
                <w:b/>
                <w:i/>
              </w:rPr>
              <w:t>economic analysts</w:t>
            </w:r>
            <w:r w:rsidR="00E9176D" w:rsidRPr="00031801">
              <w:rPr>
                <w:rFonts w:ascii="Tahoma" w:hAnsi="Tahoma" w:cs="Tahoma"/>
              </w:rPr>
              <w:t xml:space="preserve"> expect </w:t>
            </w:r>
            <w:r w:rsidR="00777CB9" w:rsidRPr="00031801">
              <w:rPr>
                <w:rFonts w:ascii="Tahoma" w:hAnsi="Tahoma" w:cs="Tahoma"/>
              </w:rPr>
              <w:t xml:space="preserve">the </w:t>
            </w:r>
            <w:r w:rsidR="00E9176D" w:rsidRPr="00031801">
              <w:rPr>
                <w:rFonts w:ascii="Tahoma" w:hAnsi="Tahoma" w:cs="Tahoma"/>
              </w:rPr>
              <w:t>inflation to slow to 1.2%. For 2014 and 2015</w:t>
            </w:r>
            <w:r w:rsidR="00777CB9" w:rsidRPr="00031801">
              <w:rPr>
                <w:rFonts w:ascii="Tahoma" w:hAnsi="Tahoma" w:cs="Tahoma"/>
              </w:rPr>
              <w:t xml:space="preserve">, the </w:t>
            </w:r>
            <w:r w:rsidR="00E9176D" w:rsidRPr="00031801">
              <w:rPr>
                <w:rFonts w:ascii="Tahoma" w:hAnsi="Tahoma" w:cs="Tahoma"/>
              </w:rPr>
              <w:t>respondents expect lower average rate of inflation compared to the previous survey (current</w:t>
            </w:r>
            <w:r w:rsidR="00777CB9" w:rsidRPr="00031801">
              <w:rPr>
                <w:rFonts w:ascii="Tahoma" w:hAnsi="Tahoma" w:cs="Tahoma"/>
              </w:rPr>
              <w:t>ly,</w:t>
            </w:r>
            <w:r w:rsidR="00E9176D" w:rsidRPr="00031801">
              <w:rPr>
                <w:rFonts w:ascii="Tahoma" w:hAnsi="Tahoma" w:cs="Tahoma"/>
              </w:rPr>
              <w:t xml:space="preserve"> </w:t>
            </w:r>
            <w:r w:rsidR="00777CB9" w:rsidRPr="00031801">
              <w:rPr>
                <w:rFonts w:ascii="Tahoma" w:hAnsi="Tahoma" w:cs="Tahoma"/>
              </w:rPr>
              <w:t xml:space="preserve">the </w:t>
            </w:r>
            <w:r w:rsidR="00E9176D" w:rsidRPr="00031801">
              <w:rPr>
                <w:rFonts w:ascii="Tahoma" w:hAnsi="Tahoma" w:cs="Tahoma"/>
              </w:rPr>
              <w:t xml:space="preserve">inflation rate </w:t>
            </w:r>
            <w:r w:rsidR="00777CB9" w:rsidRPr="00031801">
              <w:rPr>
                <w:rFonts w:ascii="Tahoma" w:hAnsi="Tahoma" w:cs="Tahoma"/>
              </w:rPr>
              <w:t>is expected to equal</w:t>
            </w:r>
            <w:r w:rsidR="00E9176D" w:rsidRPr="00031801">
              <w:rPr>
                <w:rFonts w:ascii="Tahoma" w:hAnsi="Tahoma" w:cs="Tahoma"/>
              </w:rPr>
              <w:t xml:space="preserve"> 2.2% for 2014 and 2.6% </w:t>
            </w:r>
            <w:r w:rsidR="00777CB9" w:rsidRPr="00031801">
              <w:rPr>
                <w:rFonts w:ascii="Tahoma" w:hAnsi="Tahoma" w:cs="Tahoma"/>
              </w:rPr>
              <w:t xml:space="preserve">for </w:t>
            </w:r>
            <w:r w:rsidR="00E9176D" w:rsidRPr="00031801">
              <w:rPr>
                <w:rFonts w:ascii="Tahoma" w:hAnsi="Tahoma" w:cs="Tahoma"/>
              </w:rPr>
              <w:t>2</w:t>
            </w:r>
            <w:r w:rsidR="000A324E" w:rsidRPr="00031801">
              <w:rPr>
                <w:rFonts w:ascii="Tahoma" w:hAnsi="Tahoma" w:cs="Tahoma"/>
              </w:rPr>
              <w:t>015, versus 2.7% for 2014 and 2.</w:t>
            </w:r>
            <w:r w:rsidR="00E9176D" w:rsidRPr="00031801">
              <w:rPr>
                <w:rFonts w:ascii="Tahoma" w:hAnsi="Tahoma" w:cs="Tahoma"/>
              </w:rPr>
              <w:t xml:space="preserve">9% for 2015 according to the April survey). </w:t>
            </w:r>
            <w:r w:rsidR="00777CB9" w:rsidRPr="00031801">
              <w:rPr>
                <w:rFonts w:ascii="Tahoma" w:hAnsi="Tahoma" w:cs="Tahoma"/>
              </w:rPr>
              <w:t>According to the r</w:t>
            </w:r>
            <w:r w:rsidR="00E9176D" w:rsidRPr="00031801">
              <w:rPr>
                <w:rFonts w:ascii="Tahoma" w:hAnsi="Tahoma" w:cs="Tahoma"/>
              </w:rPr>
              <w:t>espondents</w:t>
            </w:r>
            <w:r w:rsidR="00777CB9" w:rsidRPr="00031801">
              <w:rPr>
                <w:rFonts w:ascii="Tahoma" w:hAnsi="Tahoma" w:cs="Tahoma"/>
              </w:rPr>
              <w:t>,</w:t>
            </w:r>
            <w:r w:rsidR="00E9176D" w:rsidRPr="00031801">
              <w:rPr>
                <w:rFonts w:ascii="Tahoma" w:hAnsi="Tahoma" w:cs="Tahoma"/>
              </w:rPr>
              <w:t xml:space="preserve"> the main factors for their expectations </w:t>
            </w:r>
            <w:r w:rsidR="000A324E" w:rsidRPr="00031801">
              <w:rPr>
                <w:rFonts w:ascii="Tahoma" w:hAnsi="Tahoma" w:cs="Tahoma"/>
              </w:rPr>
              <w:t>include</w:t>
            </w:r>
            <w:r w:rsidR="00777CB9" w:rsidRPr="00031801">
              <w:rPr>
                <w:rFonts w:ascii="Tahoma" w:hAnsi="Tahoma" w:cs="Tahoma"/>
              </w:rPr>
              <w:t xml:space="preserve"> </w:t>
            </w:r>
            <w:r w:rsidR="00E9176D" w:rsidRPr="00031801">
              <w:rPr>
                <w:rFonts w:ascii="Tahoma" w:hAnsi="Tahoma" w:cs="Tahoma"/>
              </w:rPr>
              <w:t xml:space="preserve">low domestic inflation performance, low inflation in the euro </w:t>
            </w:r>
            <w:r w:rsidR="00777CB9" w:rsidRPr="00031801">
              <w:rPr>
                <w:rFonts w:ascii="Tahoma" w:hAnsi="Tahoma" w:cs="Tahoma"/>
              </w:rPr>
              <w:t>area</w:t>
            </w:r>
            <w:r w:rsidR="00E9176D" w:rsidRPr="00031801">
              <w:rPr>
                <w:rFonts w:ascii="Tahoma" w:hAnsi="Tahoma" w:cs="Tahoma"/>
              </w:rPr>
              <w:t xml:space="preserve">, a possible increase in food prices due to </w:t>
            </w:r>
            <w:r w:rsidR="000A324E" w:rsidRPr="00031801">
              <w:rPr>
                <w:rFonts w:ascii="Tahoma" w:hAnsi="Tahoma" w:cs="Tahoma"/>
              </w:rPr>
              <w:t xml:space="preserve">the </w:t>
            </w:r>
            <w:r w:rsidR="00E9176D" w:rsidRPr="00031801">
              <w:rPr>
                <w:rFonts w:ascii="Tahoma" w:hAnsi="Tahoma" w:cs="Tahoma"/>
              </w:rPr>
              <w:t xml:space="preserve">weather disasters that hit the region, as well as uncertainty regarding the movement of energy prices amid military crisis </w:t>
            </w:r>
            <w:r w:rsidR="00D64FF8" w:rsidRPr="00031801">
              <w:rPr>
                <w:rFonts w:ascii="Tahoma" w:hAnsi="Tahoma" w:cs="Tahoma"/>
              </w:rPr>
              <w:t xml:space="preserve">in </w:t>
            </w:r>
            <w:r w:rsidR="00E9176D" w:rsidRPr="00031801">
              <w:rPr>
                <w:rFonts w:ascii="Tahoma" w:hAnsi="Tahoma" w:cs="Tahoma"/>
              </w:rPr>
              <w:t xml:space="preserve">Ukraine and Iraq. </w:t>
            </w:r>
          </w:p>
        </w:tc>
      </w:tr>
    </w:tbl>
    <w:p w:rsidR="0011266A" w:rsidRPr="00031801" w:rsidRDefault="0011266A" w:rsidP="0011266A">
      <w:pPr>
        <w:rPr>
          <w:rFonts w:asciiTheme="minorHAnsi" w:hAnsiTheme="minorHAnsi"/>
        </w:rPr>
      </w:pPr>
      <w:bookmarkStart w:id="115" w:name="_Toc371497030"/>
      <w:bookmarkStart w:id="116" w:name="_Toc378233619"/>
      <w:bookmarkStart w:id="117" w:name="_Toc378234050"/>
      <w:bookmarkStart w:id="118" w:name="_Toc378342171"/>
      <w:bookmarkStart w:id="119" w:name="_Toc387842282"/>
      <w:bookmarkStart w:id="120" w:name="_Toc387842350"/>
    </w:p>
    <w:tbl>
      <w:tblPr>
        <w:tblStyle w:val="TableGrid"/>
        <w:tblW w:w="0" w:type="auto"/>
        <w:tblInd w:w="-4712" w:type="dxa"/>
        <w:tblLook w:val="04A0"/>
      </w:tblPr>
      <w:tblGrid>
        <w:gridCol w:w="9463"/>
      </w:tblGrid>
      <w:tr w:rsidR="005A5640" w:rsidRPr="00031801" w:rsidTr="006A19DE">
        <w:tc>
          <w:tcPr>
            <w:tcW w:w="9463" w:type="dxa"/>
          </w:tcPr>
          <w:p w:rsidR="00781A19" w:rsidRPr="00031801" w:rsidRDefault="00E9176D" w:rsidP="004C5C6C">
            <w:pPr>
              <w:pStyle w:val="Heading3"/>
              <w:keepNext/>
              <w:rPr>
                <w:lang w:val="en-US"/>
              </w:rPr>
            </w:pPr>
            <w:bookmarkStart w:id="121" w:name="_Toc393876734"/>
            <w:bookmarkStart w:id="122" w:name="_Toc396207004"/>
            <w:bookmarkStart w:id="123" w:name="_Toc397354891"/>
            <w:r w:rsidRPr="00031801">
              <w:rPr>
                <w:lang w:val="en-US"/>
              </w:rPr>
              <w:t>Box</w:t>
            </w:r>
            <w:r w:rsidR="00E926D1" w:rsidRPr="00031801">
              <w:rPr>
                <w:lang w:val="en-US"/>
              </w:rPr>
              <w:t xml:space="preserve"> 3</w:t>
            </w:r>
            <w:r w:rsidR="00781A19" w:rsidRPr="00031801">
              <w:rPr>
                <w:lang w:val="en-US"/>
              </w:rPr>
              <w:t xml:space="preserve">: </w:t>
            </w:r>
            <w:r w:rsidRPr="00031801">
              <w:rPr>
                <w:lang w:val="en-US"/>
              </w:rPr>
              <w:t xml:space="preserve">The </w:t>
            </w:r>
            <w:r w:rsidR="00D64FF8" w:rsidRPr="00031801">
              <w:rPr>
                <w:lang w:val="en-US"/>
              </w:rPr>
              <w:t xml:space="preserve">Role </w:t>
            </w:r>
            <w:r w:rsidRPr="00031801">
              <w:rPr>
                <w:lang w:val="en-US"/>
              </w:rPr>
              <w:t xml:space="preserve">of </w:t>
            </w:r>
            <w:r w:rsidR="00D64FF8" w:rsidRPr="00031801">
              <w:rPr>
                <w:lang w:val="en-US"/>
              </w:rPr>
              <w:t xml:space="preserve">Base Effects of Volatile Consumer Price Components </w:t>
            </w:r>
            <w:r w:rsidRPr="00031801">
              <w:rPr>
                <w:lang w:val="en-US"/>
              </w:rPr>
              <w:t xml:space="preserve">on </w:t>
            </w:r>
            <w:r w:rsidR="00D64FF8" w:rsidRPr="00031801">
              <w:rPr>
                <w:lang w:val="en-US"/>
              </w:rPr>
              <w:t>Future Inflation</w:t>
            </w:r>
            <w:bookmarkEnd w:id="121"/>
            <w:r w:rsidR="00D64FF8" w:rsidRPr="00031801">
              <w:rPr>
                <w:lang w:val="en-US"/>
              </w:rPr>
              <w:t xml:space="preserve"> Movements</w:t>
            </w:r>
            <w:bookmarkEnd w:id="122"/>
            <w:bookmarkEnd w:id="123"/>
          </w:p>
          <w:p w:rsidR="00E9176D" w:rsidRPr="00031801" w:rsidRDefault="00E9176D" w:rsidP="004C5C6C">
            <w:pPr>
              <w:keepNext/>
              <w:autoSpaceDE w:val="0"/>
              <w:autoSpaceDN w:val="0"/>
              <w:adjustRightInd w:val="0"/>
              <w:jc w:val="both"/>
              <w:rPr>
                <w:rFonts w:ascii="Tahoma" w:hAnsi="Tahoma" w:cs="Tahoma"/>
                <w:color w:val="000000"/>
              </w:rPr>
            </w:pPr>
          </w:p>
          <w:p w:rsidR="00781A19" w:rsidRPr="00031801" w:rsidRDefault="00D64FF8" w:rsidP="004C5C6C">
            <w:pPr>
              <w:autoSpaceDE w:val="0"/>
              <w:autoSpaceDN w:val="0"/>
              <w:adjustRightInd w:val="0"/>
              <w:ind w:firstLine="720"/>
              <w:jc w:val="both"/>
              <w:rPr>
                <w:rFonts w:ascii="Tahoma" w:hAnsi="Tahoma" w:cs="Tahoma"/>
                <w:color w:val="000000"/>
              </w:rPr>
            </w:pPr>
            <w:r w:rsidRPr="00031801">
              <w:rPr>
                <w:rFonts w:ascii="Tahoma" w:hAnsi="Tahoma" w:cs="Tahoma"/>
                <w:color w:val="000000"/>
              </w:rPr>
              <w:t xml:space="preserve">Energy and food </w:t>
            </w:r>
            <w:r w:rsidR="00E9176D" w:rsidRPr="00031801">
              <w:rPr>
                <w:rFonts w:ascii="Tahoma" w:hAnsi="Tahoma" w:cs="Tahoma"/>
                <w:color w:val="000000"/>
              </w:rPr>
              <w:t xml:space="preserve">prices </w:t>
            </w:r>
            <w:r w:rsidRPr="00031801">
              <w:rPr>
                <w:rFonts w:ascii="Tahoma" w:hAnsi="Tahoma" w:cs="Tahoma"/>
                <w:color w:val="000000"/>
              </w:rPr>
              <w:t xml:space="preserve">are the most </w:t>
            </w:r>
            <w:r w:rsidR="00E9176D" w:rsidRPr="00031801">
              <w:rPr>
                <w:rFonts w:ascii="Tahoma" w:hAnsi="Tahoma" w:cs="Tahoma"/>
                <w:color w:val="000000"/>
              </w:rPr>
              <w:t>volatile components of the consumer price index. Namely, after the removal of the usual season</w:t>
            </w:r>
            <w:r w:rsidR="00301AFA" w:rsidRPr="00031801">
              <w:rPr>
                <w:rFonts w:ascii="Tahoma" w:hAnsi="Tahoma" w:cs="Tahoma"/>
                <w:color w:val="000000"/>
              </w:rPr>
              <w:t>ality</w:t>
            </w:r>
            <w:r w:rsidR="00E9176D" w:rsidRPr="00031801">
              <w:rPr>
                <w:rFonts w:ascii="Tahoma" w:hAnsi="Tahoma" w:cs="Tahoma"/>
                <w:color w:val="000000"/>
              </w:rPr>
              <w:t xml:space="preserve"> of data, volatility of monthly changes in the energy </w:t>
            </w:r>
            <w:r w:rsidRPr="00031801">
              <w:rPr>
                <w:rFonts w:ascii="Tahoma" w:hAnsi="Tahoma" w:cs="Tahoma"/>
                <w:color w:val="000000"/>
              </w:rPr>
              <w:t xml:space="preserve">prices </w:t>
            </w:r>
            <w:r w:rsidR="00E9176D" w:rsidRPr="00031801">
              <w:rPr>
                <w:rFonts w:ascii="Tahoma" w:hAnsi="Tahoma" w:cs="Tahoma"/>
                <w:color w:val="000000"/>
              </w:rPr>
              <w:t xml:space="preserve">and food prices, as measured by standard deviation, is greater by 4.3 times and 2.7 times, respectively, compared with </w:t>
            </w:r>
            <w:r w:rsidRPr="00031801">
              <w:rPr>
                <w:rFonts w:ascii="Tahoma" w:hAnsi="Tahoma" w:cs="Tahoma"/>
                <w:color w:val="000000"/>
              </w:rPr>
              <w:t xml:space="preserve">the </w:t>
            </w:r>
            <w:r w:rsidR="00E9176D" w:rsidRPr="00031801">
              <w:rPr>
                <w:rFonts w:ascii="Tahoma" w:hAnsi="Tahoma" w:cs="Tahoma"/>
                <w:color w:val="000000"/>
              </w:rPr>
              <w:t xml:space="preserve">core inflation (total CPI with food and energy excluded). </w:t>
            </w:r>
            <w:r w:rsidRPr="00031801">
              <w:rPr>
                <w:rFonts w:ascii="Tahoma" w:hAnsi="Tahoma" w:cs="Tahoma"/>
                <w:color w:val="000000"/>
              </w:rPr>
              <w:t xml:space="preserve">This box </w:t>
            </w:r>
            <w:r w:rsidR="00E9176D" w:rsidRPr="00031801">
              <w:rPr>
                <w:rFonts w:ascii="Tahoma" w:hAnsi="Tahoma" w:cs="Tahoma"/>
                <w:color w:val="000000"/>
              </w:rPr>
              <w:t>analyze</w:t>
            </w:r>
            <w:r w:rsidRPr="00031801">
              <w:rPr>
                <w:rFonts w:ascii="Tahoma" w:hAnsi="Tahoma" w:cs="Tahoma"/>
                <w:color w:val="000000"/>
              </w:rPr>
              <w:t>s</w:t>
            </w:r>
            <w:r w:rsidR="00E9176D" w:rsidRPr="00031801">
              <w:rPr>
                <w:rFonts w:ascii="Tahoma" w:hAnsi="Tahoma" w:cs="Tahoma"/>
                <w:color w:val="000000"/>
              </w:rPr>
              <w:t xml:space="preserve"> how changes in energy and food </w:t>
            </w:r>
            <w:r w:rsidRPr="00031801">
              <w:rPr>
                <w:rFonts w:ascii="Tahoma" w:hAnsi="Tahoma" w:cs="Tahoma"/>
                <w:color w:val="000000"/>
              </w:rPr>
              <w:t xml:space="preserve">prices </w:t>
            </w:r>
            <w:r w:rsidR="00E9176D" w:rsidRPr="00031801">
              <w:rPr>
                <w:rFonts w:ascii="Tahoma" w:hAnsi="Tahoma" w:cs="Tahoma"/>
                <w:color w:val="000000"/>
              </w:rPr>
              <w:t>in 2013 may affect the path of annual rate of inflation in 2014 through the so-called base effects.</w:t>
            </w:r>
          </w:p>
          <w:p w:rsidR="00781A19" w:rsidRPr="00031801" w:rsidRDefault="00781A19" w:rsidP="00781A19">
            <w:pPr>
              <w:autoSpaceDE w:val="0"/>
              <w:autoSpaceDN w:val="0"/>
              <w:adjustRightInd w:val="0"/>
              <w:jc w:val="both"/>
              <w:rPr>
                <w:rFonts w:ascii="Tahoma" w:hAnsi="Tahoma" w:cs="Tahoma"/>
                <w:color w:val="000000"/>
              </w:rPr>
            </w:pPr>
          </w:p>
          <w:p w:rsidR="00781A19" w:rsidRPr="00031801" w:rsidRDefault="00D64FF8" w:rsidP="00781A19">
            <w:pPr>
              <w:autoSpaceDE w:val="0"/>
              <w:autoSpaceDN w:val="0"/>
              <w:adjustRightInd w:val="0"/>
              <w:jc w:val="both"/>
              <w:rPr>
                <w:rFonts w:ascii="Tahoma" w:hAnsi="Tahoma" w:cs="Tahoma"/>
                <w:b/>
                <w:color w:val="000000"/>
              </w:rPr>
            </w:pPr>
            <w:r w:rsidRPr="00031801">
              <w:rPr>
                <w:rFonts w:ascii="Tahoma" w:hAnsi="Tahoma" w:cs="Tahoma"/>
                <w:b/>
                <w:color w:val="000000"/>
              </w:rPr>
              <w:t>Chart</w:t>
            </w:r>
            <w:r w:rsidR="00781A19" w:rsidRPr="00031801">
              <w:rPr>
                <w:rFonts w:ascii="Tahoma" w:hAnsi="Tahoma" w:cs="Tahoma"/>
                <w:b/>
                <w:color w:val="000000"/>
              </w:rPr>
              <w:t xml:space="preserve"> А</w:t>
            </w:r>
          </w:p>
          <w:p w:rsidR="00781A19" w:rsidRPr="00031801" w:rsidRDefault="00D64FF8" w:rsidP="00781A19">
            <w:pPr>
              <w:autoSpaceDE w:val="0"/>
              <w:autoSpaceDN w:val="0"/>
              <w:adjustRightInd w:val="0"/>
              <w:jc w:val="both"/>
              <w:rPr>
                <w:rFonts w:ascii="Tahoma" w:hAnsi="Tahoma" w:cs="Tahoma"/>
                <w:b/>
                <w:color w:val="000000"/>
              </w:rPr>
            </w:pPr>
            <w:r w:rsidRPr="00031801">
              <w:rPr>
                <w:rFonts w:ascii="Tahoma" w:hAnsi="Tahoma" w:cs="Tahoma"/>
                <w:b/>
                <w:color w:val="000000"/>
              </w:rPr>
              <w:t>Consumer Price Index Components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21"/>
              <w:gridCol w:w="4621"/>
            </w:tblGrid>
            <w:tr w:rsidR="00781A19" w:rsidRPr="00031801" w:rsidTr="0093656B">
              <w:tc>
                <w:tcPr>
                  <w:tcW w:w="4621" w:type="dxa"/>
                </w:tcPr>
                <w:p w:rsidR="00781A19" w:rsidRPr="00031801" w:rsidRDefault="00145A75" w:rsidP="0093656B">
                  <w:pPr>
                    <w:autoSpaceDE w:val="0"/>
                    <w:autoSpaceDN w:val="0"/>
                    <w:adjustRightInd w:val="0"/>
                    <w:jc w:val="both"/>
                    <w:rPr>
                      <w:rFonts w:ascii="Tahoma" w:hAnsi="Tahoma" w:cs="Tahoma"/>
                      <w:color w:val="000000"/>
                    </w:rPr>
                  </w:pPr>
                  <w:r w:rsidRPr="00031801">
                    <w:rPr>
                      <w:rFonts w:ascii="Tahoma" w:hAnsi="Tahoma" w:cs="Tahoma"/>
                      <w:noProof/>
                      <w:color w:val="000000"/>
                    </w:rPr>
                    <w:drawing>
                      <wp:inline distT="0" distB="0" distL="0" distR="0">
                        <wp:extent cx="2674873" cy="24003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9853" cy="2404769"/>
                                </a:xfrm>
                                <a:prstGeom prst="rect">
                                  <a:avLst/>
                                </a:prstGeom>
                                <a:noFill/>
                                <a:ln>
                                  <a:noFill/>
                                </a:ln>
                              </pic:spPr>
                            </pic:pic>
                          </a:graphicData>
                        </a:graphic>
                      </wp:inline>
                    </w:drawing>
                  </w:r>
                </w:p>
              </w:tc>
              <w:tc>
                <w:tcPr>
                  <w:tcW w:w="4621" w:type="dxa"/>
                </w:tcPr>
                <w:p w:rsidR="00781A19" w:rsidRPr="00031801" w:rsidRDefault="00145A75" w:rsidP="0093656B">
                  <w:pPr>
                    <w:autoSpaceDE w:val="0"/>
                    <w:autoSpaceDN w:val="0"/>
                    <w:adjustRightInd w:val="0"/>
                    <w:jc w:val="both"/>
                    <w:rPr>
                      <w:rFonts w:ascii="Tahoma" w:hAnsi="Tahoma" w:cs="Tahoma"/>
                      <w:color w:val="000000"/>
                    </w:rPr>
                  </w:pPr>
                  <w:r w:rsidRPr="00031801">
                    <w:rPr>
                      <w:rFonts w:ascii="Tahoma" w:hAnsi="Tahoma" w:cs="Tahoma"/>
                      <w:noProof/>
                      <w:color w:val="000000"/>
                    </w:rPr>
                    <w:drawing>
                      <wp:inline distT="0" distB="0" distL="0" distR="0">
                        <wp:extent cx="2738561" cy="2457450"/>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1379" cy="2459979"/>
                                </a:xfrm>
                                <a:prstGeom prst="rect">
                                  <a:avLst/>
                                </a:prstGeom>
                                <a:noFill/>
                                <a:ln>
                                  <a:noFill/>
                                </a:ln>
                              </pic:spPr>
                            </pic:pic>
                          </a:graphicData>
                        </a:graphic>
                      </wp:inline>
                    </w:drawing>
                  </w:r>
                </w:p>
              </w:tc>
            </w:tr>
            <w:tr w:rsidR="00781A19" w:rsidRPr="00031801" w:rsidTr="0093656B">
              <w:tc>
                <w:tcPr>
                  <w:tcW w:w="9242" w:type="dxa"/>
                  <w:gridSpan w:val="2"/>
                </w:tcPr>
                <w:p w:rsidR="00781A19" w:rsidRPr="00031801" w:rsidRDefault="00145A75" w:rsidP="0093656B">
                  <w:pPr>
                    <w:autoSpaceDE w:val="0"/>
                    <w:autoSpaceDN w:val="0"/>
                    <w:adjustRightInd w:val="0"/>
                    <w:jc w:val="center"/>
                    <w:rPr>
                      <w:rFonts w:ascii="Tahoma" w:hAnsi="Tahoma" w:cs="Tahoma"/>
                      <w:color w:val="000000"/>
                    </w:rPr>
                  </w:pPr>
                  <w:r w:rsidRPr="00031801">
                    <w:rPr>
                      <w:rFonts w:ascii="Tahoma" w:hAnsi="Tahoma" w:cs="Tahoma"/>
                      <w:noProof/>
                      <w:color w:val="000000"/>
                    </w:rPr>
                    <w:drawing>
                      <wp:inline distT="0" distB="0" distL="0" distR="0">
                        <wp:extent cx="2867025" cy="257529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7025" cy="2575293"/>
                                </a:xfrm>
                                <a:prstGeom prst="rect">
                                  <a:avLst/>
                                </a:prstGeom>
                                <a:noFill/>
                                <a:ln>
                                  <a:noFill/>
                                </a:ln>
                              </pic:spPr>
                            </pic:pic>
                          </a:graphicData>
                        </a:graphic>
                      </wp:inline>
                    </w:drawing>
                  </w:r>
                </w:p>
              </w:tc>
            </w:tr>
          </w:tbl>
          <w:p w:rsidR="00781A19" w:rsidRPr="00031801" w:rsidRDefault="00D64FF8" w:rsidP="004C5C6C">
            <w:pPr>
              <w:ind w:firstLine="720"/>
              <w:jc w:val="both"/>
              <w:rPr>
                <w:rFonts w:ascii="Times New Roman" w:hAnsi="Times New Roman"/>
                <w:sz w:val="24"/>
                <w:szCs w:val="24"/>
              </w:rPr>
            </w:pPr>
            <w:r w:rsidRPr="00031801">
              <w:rPr>
                <w:rFonts w:ascii="Tahoma" w:hAnsi="Tahoma" w:cs="Tahoma"/>
                <w:color w:val="000000"/>
              </w:rPr>
              <w:t>When considering the</w:t>
            </w:r>
            <w:r w:rsidR="00E9176D" w:rsidRPr="00031801">
              <w:rPr>
                <w:rFonts w:ascii="Tahoma" w:hAnsi="Tahoma" w:cs="Tahoma"/>
                <w:color w:val="000000"/>
              </w:rPr>
              <w:t xml:space="preserve"> change</w:t>
            </w:r>
            <w:r w:rsidRPr="00031801">
              <w:rPr>
                <w:rFonts w:ascii="Tahoma" w:hAnsi="Tahoma" w:cs="Tahoma"/>
                <w:color w:val="000000"/>
              </w:rPr>
              <w:t>s</w:t>
            </w:r>
            <w:r w:rsidR="00E9176D" w:rsidRPr="00031801">
              <w:rPr>
                <w:rFonts w:ascii="Tahoma" w:hAnsi="Tahoma" w:cs="Tahoma"/>
                <w:color w:val="000000"/>
              </w:rPr>
              <w:t xml:space="preserve"> in the annual inflation rate, </w:t>
            </w:r>
            <w:r w:rsidRPr="00031801">
              <w:rPr>
                <w:rFonts w:ascii="Tahoma" w:hAnsi="Tahoma" w:cs="Tahoma"/>
                <w:color w:val="000000"/>
              </w:rPr>
              <w:t xml:space="preserve">it is </w:t>
            </w:r>
            <w:r w:rsidR="00E9176D" w:rsidRPr="00031801">
              <w:rPr>
                <w:rFonts w:ascii="Tahoma" w:hAnsi="Tahoma" w:cs="Tahoma"/>
                <w:color w:val="000000"/>
              </w:rPr>
              <w:t xml:space="preserve">crucial </w:t>
            </w:r>
            <w:r w:rsidR="000A324E" w:rsidRPr="00031801">
              <w:rPr>
                <w:rFonts w:ascii="Tahoma" w:hAnsi="Tahoma" w:cs="Tahoma"/>
                <w:color w:val="000000"/>
              </w:rPr>
              <w:t>to identify the extent to which</w:t>
            </w:r>
            <w:r w:rsidR="00E9176D" w:rsidRPr="00031801">
              <w:rPr>
                <w:rFonts w:ascii="Tahoma" w:hAnsi="Tahoma" w:cs="Tahoma"/>
                <w:color w:val="000000"/>
              </w:rPr>
              <w:t xml:space="preserve"> these changes are explained by movements in the prices of the current year (i</w:t>
            </w:r>
            <w:r w:rsidRPr="00031801">
              <w:rPr>
                <w:rFonts w:ascii="Tahoma" w:hAnsi="Tahoma" w:cs="Tahoma"/>
                <w:color w:val="000000"/>
              </w:rPr>
              <w:t>.</w:t>
            </w:r>
            <w:r w:rsidR="00E9176D" w:rsidRPr="00031801">
              <w:rPr>
                <w:rFonts w:ascii="Tahoma" w:hAnsi="Tahoma" w:cs="Tahoma"/>
                <w:color w:val="000000"/>
              </w:rPr>
              <w:t>e</w:t>
            </w:r>
            <w:r w:rsidRPr="00031801">
              <w:rPr>
                <w:rFonts w:ascii="Tahoma" w:hAnsi="Tahoma" w:cs="Tahoma"/>
                <w:color w:val="000000"/>
              </w:rPr>
              <w:t>.</w:t>
            </w:r>
            <w:r w:rsidR="00E9176D" w:rsidRPr="00031801">
              <w:rPr>
                <w:rFonts w:ascii="Tahoma" w:hAnsi="Tahoma" w:cs="Tahoma"/>
                <w:color w:val="000000"/>
              </w:rPr>
              <w:t xml:space="preserve"> current "news" from one month to another), and </w:t>
            </w:r>
            <w:r w:rsidR="000A324E" w:rsidRPr="00031801">
              <w:rPr>
                <w:rFonts w:ascii="Tahoma" w:hAnsi="Tahoma" w:cs="Tahoma"/>
                <w:color w:val="000000"/>
              </w:rPr>
              <w:t>the extent to which they are</w:t>
            </w:r>
            <w:r w:rsidR="00E9176D" w:rsidRPr="00031801">
              <w:rPr>
                <w:rFonts w:ascii="Tahoma" w:hAnsi="Tahoma" w:cs="Tahoma"/>
                <w:color w:val="000000"/>
              </w:rPr>
              <w:t xml:space="preserve"> due to the so-called base effects. Base</w:t>
            </w:r>
            <w:r w:rsidRPr="00031801">
              <w:rPr>
                <w:rFonts w:ascii="Tahoma" w:hAnsi="Tahoma" w:cs="Tahoma"/>
                <w:color w:val="000000"/>
              </w:rPr>
              <w:t xml:space="preserve"> effects relate</w:t>
            </w:r>
            <w:r w:rsidR="00E9176D" w:rsidRPr="00031801">
              <w:rPr>
                <w:rFonts w:ascii="Tahoma" w:hAnsi="Tahoma" w:cs="Tahoma"/>
                <w:color w:val="000000"/>
              </w:rPr>
              <w:t xml:space="preserve"> to variations in the annual growth rate of </w:t>
            </w:r>
            <w:r w:rsidRPr="00031801">
              <w:rPr>
                <w:rFonts w:ascii="Tahoma" w:hAnsi="Tahoma" w:cs="Tahoma"/>
                <w:color w:val="000000"/>
              </w:rPr>
              <w:t>an economic indicator</w:t>
            </w:r>
            <w:r w:rsidR="00E9176D" w:rsidRPr="00031801">
              <w:rPr>
                <w:rFonts w:ascii="Tahoma" w:hAnsi="Tahoma" w:cs="Tahoma"/>
                <w:color w:val="000000"/>
              </w:rPr>
              <w:t xml:space="preserve">, in this case the consumer price index, which is the result of some atypical movement 12 months earlier. </w:t>
            </w:r>
            <w:r w:rsidRPr="00031801">
              <w:rPr>
                <w:rFonts w:ascii="Tahoma" w:hAnsi="Tahoma" w:cs="Tahoma"/>
                <w:color w:val="000000"/>
              </w:rPr>
              <w:t>Since</w:t>
            </w:r>
            <w:r w:rsidR="00E9176D" w:rsidRPr="00031801">
              <w:rPr>
                <w:rFonts w:ascii="Tahoma" w:hAnsi="Tahoma" w:cs="Tahoma"/>
                <w:color w:val="000000"/>
              </w:rPr>
              <w:t xml:space="preserve"> there is no generally accepted method of calculating the base effect, </w:t>
            </w:r>
            <w:r w:rsidR="009572CE" w:rsidRPr="00031801">
              <w:rPr>
                <w:rFonts w:ascii="Tahoma" w:hAnsi="Tahoma" w:cs="Tahoma"/>
                <w:color w:val="000000"/>
              </w:rPr>
              <w:t>in this box, the base effects of</w:t>
            </w:r>
            <w:r w:rsidR="00E9176D" w:rsidRPr="00031801">
              <w:rPr>
                <w:rFonts w:ascii="Tahoma" w:hAnsi="Tahoma" w:cs="Tahoma"/>
                <w:color w:val="000000"/>
              </w:rPr>
              <w:t xml:space="preserve"> inflation in the Macedonian economy are calculated according to the approach </w:t>
            </w:r>
            <w:r w:rsidR="000A324E" w:rsidRPr="00031801">
              <w:rPr>
                <w:rFonts w:ascii="Tahoma" w:hAnsi="Tahoma" w:cs="Tahoma"/>
                <w:color w:val="000000"/>
              </w:rPr>
              <w:t xml:space="preserve">used by </w:t>
            </w:r>
            <w:r w:rsidR="00E9176D" w:rsidRPr="00031801">
              <w:rPr>
                <w:rFonts w:ascii="Tahoma" w:hAnsi="Tahoma" w:cs="Tahoma"/>
                <w:color w:val="000000"/>
              </w:rPr>
              <w:t>the ECB</w:t>
            </w:r>
            <w:r w:rsidR="009572CE" w:rsidRPr="00031801">
              <w:rPr>
                <w:rStyle w:val="FootnoteReference"/>
                <w:rFonts w:ascii="Tahoma" w:hAnsi="Tahoma" w:cs="Tahoma"/>
                <w:color w:val="000000"/>
              </w:rPr>
              <w:footnoteReference w:id="43"/>
            </w:r>
            <w:r w:rsidR="009572CE" w:rsidRPr="00031801">
              <w:rPr>
                <w:rFonts w:ascii="Tahoma" w:hAnsi="Tahoma" w:cs="Tahoma"/>
                <w:color w:val="000000"/>
              </w:rPr>
              <w:t xml:space="preserve">. </w:t>
            </w:r>
            <w:r w:rsidR="00E9176D" w:rsidRPr="00031801">
              <w:rPr>
                <w:rFonts w:ascii="Tahoma" w:hAnsi="Tahoma" w:cs="Tahoma"/>
                <w:color w:val="000000"/>
              </w:rPr>
              <w:t xml:space="preserve">Thus, the base effect is defined as the contribution to the change in the annual rate of inflation in a given month, which </w:t>
            </w:r>
            <w:r w:rsidR="009572CE" w:rsidRPr="00031801">
              <w:rPr>
                <w:rFonts w:ascii="Tahoma" w:hAnsi="Tahoma" w:cs="Tahoma"/>
                <w:color w:val="000000"/>
              </w:rPr>
              <w:t>arises</w:t>
            </w:r>
            <w:r w:rsidR="00E9176D" w:rsidRPr="00031801">
              <w:rPr>
                <w:rFonts w:ascii="Tahoma" w:hAnsi="Tahoma" w:cs="Tahoma"/>
                <w:color w:val="000000"/>
              </w:rPr>
              <w:t xml:space="preserve"> from the deviation of the monthly rate of change in the base month (i</w:t>
            </w:r>
            <w:r w:rsidR="009572CE" w:rsidRPr="00031801">
              <w:rPr>
                <w:rFonts w:ascii="Tahoma" w:hAnsi="Tahoma" w:cs="Tahoma"/>
                <w:color w:val="000000"/>
              </w:rPr>
              <w:t>.</w:t>
            </w:r>
            <w:r w:rsidR="00E9176D" w:rsidRPr="00031801">
              <w:rPr>
                <w:rFonts w:ascii="Tahoma" w:hAnsi="Tahoma" w:cs="Tahoma"/>
                <w:color w:val="000000"/>
              </w:rPr>
              <w:t>e</w:t>
            </w:r>
            <w:r w:rsidR="009572CE" w:rsidRPr="00031801">
              <w:rPr>
                <w:rFonts w:ascii="Tahoma" w:hAnsi="Tahoma" w:cs="Tahoma"/>
                <w:color w:val="000000"/>
              </w:rPr>
              <w:t>.</w:t>
            </w:r>
            <w:r w:rsidR="00E9176D" w:rsidRPr="00031801">
              <w:rPr>
                <w:rFonts w:ascii="Tahoma" w:hAnsi="Tahoma" w:cs="Tahoma"/>
                <w:color w:val="000000"/>
              </w:rPr>
              <w:t xml:space="preserve"> the same month of the previous year) from their usual or normal change. The usual change</w:t>
            </w:r>
            <w:r w:rsidR="009572CE" w:rsidRPr="00031801">
              <w:rPr>
                <w:rFonts w:ascii="Tahoma" w:hAnsi="Tahoma" w:cs="Tahoma"/>
                <w:color w:val="000000"/>
              </w:rPr>
              <w:t>s</w:t>
            </w:r>
            <w:r w:rsidR="00E9176D" w:rsidRPr="00031801">
              <w:rPr>
                <w:rFonts w:ascii="Tahoma" w:hAnsi="Tahoma" w:cs="Tahoma"/>
                <w:color w:val="000000"/>
              </w:rPr>
              <w:t xml:space="preserve"> </w:t>
            </w:r>
            <w:r w:rsidR="009572CE" w:rsidRPr="00031801">
              <w:rPr>
                <w:rFonts w:ascii="Tahoma" w:hAnsi="Tahoma" w:cs="Tahoma"/>
                <w:color w:val="000000"/>
              </w:rPr>
              <w:t xml:space="preserve">in </w:t>
            </w:r>
            <w:r w:rsidR="00E9176D" w:rsidRPr="00031801">
              <w:rPr>
                <w:rFonts w:ascii="Tahoma" w:hAnsi="Tahoma" w:cs="Tahoma"/>
                <w:color w:val="000000"/>
              </w:rPr>
              <w:t xml:space="preserve">the consumer price index </w:t>
            </w:r>
            <w:r w:rsidR="009572CE" w:rsidRPr="00031801">
              <w:rPr>
                <w:rFonts w:ascii="Tahoma" w:hAnsi="Tahoma" w:cs="Tahoma"/>
                <w:color w:val="000000"/>
              </w:rPr>
              <w:t xml:space="preserve">are </w:t>
            </w:r>
            <w:r w:rsidR="00E9176D" w:rsidRPr="00031801">
              <w:rPr>
                <w:rFonts w:ascii="Tahoma" w:hAnsi="Tahoma" w:cs="Tahoma"/>
                <w:color w:val="000000"/>
              </w:rPr>
              <w:t xml:space="preserve">calculated as </w:t>
            </w:r>
            <w:r w:rsidR="000A324E" w:rsidRPr="00031801">
              <w:rPr>
                <w:rFonts w:ascii="Tahoma" w:hAnsi="Tahoma" w:cs="Tahoma"/>
                <w:color w:val="000000"/>
              </w:rPr>
              <w:t xml:space="preserve">an </w:t>
            </w:r>
            <w:r w:rsidR="00E9176D" w:rsidRPr="00031801">
              <w:rPr>
                <w:rFonts w:ascii="Tahoma" w:hAnsi="Tahoma" w:cs="Tahoma"/>
                <w:color w:val="000000"/>
              </w:rPr>
              <w:t xml:space="preserve">average of </w:t>
            </w:r>
            <w:r w:rsidR="000A324E" w:rsidRPr="00031801">
              <w:rPr>
                <w:rFonts w:ascii="Tahoma" w:hAnsi="Tahoma" w:cs="Tahoma"/>
                <w:color w:val="000000"/>
              </w:rPr>
              <w:t xml:space="preserve">the </w:t>
            </w:r>
            <w:r w:rsidR="00E9176D" w:rsidRPr="00031801">
              <w:rPr>
                <w:rFonts w:ascii="Tahoma" w:hAnsi="Tahoma" w:cs="Tahoma"/>
                <w:color w:val="000000"/>
              </w:rPr>
              <w:t xml:space="preserve">monthly changes in each year since January 1997, taking into account seasonal fluctuations. Furthermore, </w:t>
            </w:r>
            <w:r w:rsidR="009572CE" w:rsidRPr="00031801">
              <w:rPr>
                <w:rFonts w:ascii="Tahoma" w:hAnsi="Tahoma" w:cs="Tahoma"/>
                <w:color w:val="000000"/>
              </w:rPr>
              <w:t>the</w:t>
            </w:r>
            <w:r w:rsidR="00E9176D" w:rsidRPr="00031801">
              <w:rPr>
                <w:rFonts w:ascii="Tahoma" w:hAnsi="Tahoma" w:cs="Tahoma"/>
                <w:color w:val="000000"/>
              </w:rPr>
              <w:t xml:space="preserve"> compar</w:t>
            </w:r>
            <w:r w:rsidR="009572CE" w:rsidRPr="00031801">
              <w:rPr>
                <w:rFonts w:ascii="Tahoma" w:hAnsi="Tahoma" w:cs="Tahoma"/>
                <w:color w:val="000000"/>
              </w:rPr>
              <w:t>ison of</w:t>
            </w:r>
            <w:r w:rsidR="00E9176D" w:rsidRPr="00031801">
              <w:rPr>
                <w:rFonts w:ascii="Tahoma" w:hAnsi="Tahoma" w:cs="Tahoma"/>
                <w:color w:val="000000"/>
              </w:rPr>
              <w:t xml:space="preserve"> change</w:t>
            </w:r>
            <w:r w:rsidR="009572CE" w:rsidRPr="00031801">
              <w:rPr>
                <w:rFonts w:ascii="Tahoma" w:hAnsi="Tahoma" w:cs="Tahoma"/>
                <w:color w:val="000000"/>
              </w:rPr>
              <w:t>s</w:t>
            </w:r>
            <w:r w:rsidR="00E9176D" w:rsidRPr="00031801">
              <w:rPr>
                <w:rFonts w:ascii="Tahoma" w:hAnsi="Tahoma" w:cs="Tahoma"/>
                <w:color w:val="000000"/>
              </w:rPr>
              <w:t xml:space="preserve"> in the consumer price index in 2013 with the usual changes</w:t>
            </w:r>
            <w:r w:rsidR="00E22172" w:rsidRPr="00031801">
              <w:rPr>
                <w:rFonts w:ascii="Tahoma" w:hAnsi="Tahoma" w:cs="Tahoma"/>
                <w:color w:val="000000"/>
              </w:rPr>
              <w:t>,</w:t>
            </w:r>
            <w:r w:rsidR="009572CE" w:rsidRPr="00031801">
              <w:rPr>
                <w:rFonts w:ascii="Tahoma" w:hAnsi="Tahoma" w:cs="Tahoma"/>
                <w:color w:val="000000"/>
              </w:rPr>
              <w:t xml:space="preserve"> identified</w:t>
            </w:r>
            <w:r w:rsidR="00E9176D" w:rsidRPr="00031801">
              <w:rPr>
                <w:rFonts w:ascii="Tahoma" w:hAnsi="Tahoma" w:cs="Tahoma"/>
                <w:color w:val="000000"/>
              </w:rPr>
              <w:t xml:space="preserve"> </w:t>
            </w:r>
            <w:r w:rsidR="009572CE" w:rsidRPr="00031801">
              <w:rPr>
                <w:rFonts w:ascii="Tahoma" w:hAnsi="Tahoma" w:cs="Tahoma"/>
                <w:color w:val="000000"/>
              </w:rPr>
              <w:t>the months that registered unusual movements and</w:t>
            </w:r>
            <w:r w:rsidR="00E9176D" w:rsidRPr="00031801">
              <w:rPr>
                <w:rFonts w:ascii="Tahoma" w:hAnsi="Tahoma" w:cs="Tahoma"/>
                <w:color w:val="000000"/>
              </w:rPr>
              <w:t xml:space="preserve"> </w:t>
            </w:r>
            <w:r w:rsidR="00E22172" w:rsidRPr="00031801">
              <w:rPr>
                <w:rFonts w:ascii="Tahoma" w:hAnsi="Tahoma" w:cs="Tahoma"/>
                <w:color w:val="000000"/>
              </w:rPr>
              <w:t xml:space="preserve">that </w:t>
            </w:r>
            <w:r w:rsidR="000A324E" w:rsidRPr="00031801">
              <w:rPr>
                <w:rFonts w:ascii="Tahoma" w:hAnsi="Tahoma" w:cs="Tahoma"/>
                <w:color w:val="000000"/>
              </w:rPr>
              <w:t>c</w:t>
            </w:r>
            <w:r w:rsidR="00E9176D" w:rsidRPr="00031801">
              <w:rPr>
                <w:rFonts w:ascii="Tahoma" w:hAnsi="Tahoma" w:cs="Tahoma"/>
                <w:color w:val="000000"/>
              </w:rPr>
              <w:t>ould have an effect on the rate of inflation during 201</w:t>
            </w:r>
            <w:r w:rsidR="009572CE" w:rsidRPr="00031801">
              <w:rPr>
                <w:rFonts w:ascii="Tahoma" w:hAnsi="Tahoma" w:cs="Tahoma"/>
                <w:color w:val="000000"/>
              </w:rPr>
              <w:t>4. The estimated base effects for</w:t>
            </w:r>
            <w:r w:rsidR="00E9176D" w:rsidRPr="00031801">
              <w:rPr>
                <w:rFonts w:ascii="Tahoma" w:hAnsi="Tahoma" w:cs="Tahoma"/>
                <w:color w:val="000000"/>
              </w:rPr>
              <w:t xml:space="preserve"> 2014 of food and energy components are </w:t>
            </w:r>
            <w:r w:rsidR="009572CE" w:rsidRPr="00031801">
              <w:rPr>
                <w:rFonts w:ascii="Tahoma" w:hAnsi="Tahoma" w:cs="Tahoma"/>
                <w:color w:val="000000"/>
              </w:rPr>
              <w:t xml:space="preserve">presented </w:t>
            </w:r>
            <w:r w:rsidR="00E9176D" w:rsidRPr="00031801">
              <w:rPr>
                <w:rFonts w:ascii="Tahoma" w:hAnsi="Tahoma" w:cs="Tahoma"/>
                <w:color w:val="000000"/>
              </w:rPr>
              <w:t xml:space="preserve">in </w:t>
            </w:r>
            <w:r w:rsidR="00E22172" w:rsidRPr="00031801">
              <w:rPr>
                <w:rFonts w:ascii="Tahoma" w:hAnsi="Tahoma" w:cs="Tahoma"/>
                <w:color w:val="000000"/>
              </w:rPr>
              <w:t>c</w:t>
            </w:r>
            <w:r w:rsidR="009572CE" w:rsidRPr="00031801">
              <w:rPr>
                <w:rFonts w:ascii="Tahoma" w:hAnsi="Tahoma" w:cs="Tahoma"/>
                <w:color w:val="000000"/>
              </w:rPr>
              <w:t xml:space="preserve">harts </w:t>
            </w:r>
            <w:r w:rsidR="00E9176D" w:rsidRPr="00031801">
              <w:rPr>
                <w:rFonts w:ascii="Tahoma" w:hAnsi="Tahoma" w:cs="Tahoma"/>
                <w:color w:val="000000"/>
              </w:rPr>
              <w:t xml:space="preserve">B and C. </w:t>
            </w:r>
            <w:r w:rsidR="00781A19" w:rsidRPr="00031801">
              <w:rPr>
                <w:rFonts w:ascii="Tahoma" w:hAnsi="Tahoma" w:cs="Tahoma"/>
                <w:color w:val="000000"/>
              </w:rPr>
              <w:t xml:space="preserve"> </w:t>
            </w:r>
            <w:r w:rsidR="00781A19" w:rsidRPr="00031801">
              <w:rPr>
                <w:rFonts w:ascii="Times New Roman" w:hAnsi="Times New Roman"/>
                <w:sz w:val="24"/>
                <w:szCs w:val="24"/>
              </w:rPr>
              <w:t xml:space="preserve"> </w:t>
            </w:r>
          </w:p>
          <w:p w:rsidR="00781A19" w:rsidRPr="00031801" w:rsidRDefault="00781A19" w:rsidP="00781A19">
            <w:pPr>
              <w:autoSpaceDE w:val="0"/>
              <w:autoSpaceDN w:val="0"/>
              <w:adjustRightInd w:val="0"/>
              <w:jc w:val="both"/>
              <w:rPr>
                <w:rFonts w:ascii="Tahoma" w:hAnsi="Tahoma" w:cs="Tahoma"/>
                <w:color w:val="000000"/>
              </w:rPr>
            </w:pPr>
          </w:p>
          <w:p w:rsidR="001A619C" w:rsidRPr="00031801" w:rsidRDefault="00B66A11" w:rsidP="004C5C6C">
            <w:pPr>
              <w:ind w:firstLine="720"/>
              <w:jc w:val="both"/>
              <w:rPr>
                <w:rFonts w:ascii="Tahoma" w:hAnsi="Tahoma" w:cs="Tahoma"/>
                <w:color w:val="000000"/>
                <w:sz w:val="22"/>
              </w:rPr>
            </w:pPr>
            <w:r w:rsidRPr="00031801">
              <w:rPr>
                <w:rFonts w:ascii="Tahoma" w:hAnsi="Tahoma" w:cs="Tahoma"/>
                <w:noProof/>
              </w:rPr>
              <w:drawing>
                <wp:anchor distT="0" distB="0" distL="114300" distR="114300" simplePos="0" relativeHeight="251743232" behindDoc="1" locked="0" layoutInCell="1" allowOverlap="1">
                  <wp:simplePos x="0" y="0"/>
                  <wp:positionH relativeFrom="column">
                    <wp:posOffset>2964180</wp:posOffset>
                  </wp:positionH>
                  <wp:positionV relativeFrom="paragraph">
                    <wp:posOffset>2676525</wp:posOffset>
                  </wp:positionV>
                  <wp:extent cx="2876550" cy="2581275"/>
                  <wp:effectExtent l="0" t="0" r="0" b="9525"/>
                  <wp:wrapTight wrapText="bothSides">
                    <wp:wrapPolygon edited="0">
                      <wp:start x="0" y="0"/>
                      <wp:lineTo x="0" y="21520"/>
                      <wp:lineTo x="21457" y="21520"/>
                      <wp:lineTo x="21457"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6550" cy="2581275"/>
                          </a:xfrm>
                          <a:prstGeom prst="rect">
                            <a:avLst/>
                          </a:prstGeom>
                          <a:noFill/>
                          <a:ln>
                            <a:noFill/>
                          </a:ln>
                        </pic:spPr>
                      </pic:pic>
                    </a:graphicData>
                  </a:graphic>
                </wp:anchor>
              </w:drawing>
            </w:r>
            <w:r w:rsidR="00E22172" w:rsidRPr="00031801">
              <w:rPr>
                <w:rFonts w:ascii="Tahoma" w:hAnsi="Tahoma" w:cs="Tahoma"/>
                <w:color w:val="000000"/>
              </w:rPr>
              <w:t>C</w:t>
            </w:r>
            <w:r w:rsidR="009572CE" w:rsidRPr="00031801">
              <w:rPr>
                <w:rFonts w:ascii="Tahoma" w:hAnsi="Tahoma" w:cs="Tahoma"/>
                <w:color w:val="000000"/>
              </w:rPr>
              <w:t>hart</w:t>
            </w:r>
            <w:r w:rsidR="00E9176D" w:rsidRPr="00031801">
              <w:rPr>
                <w:rFonts w:ascii="Tahoma" w:hAnsi="Tahoma" w:cs="Tahoma"/>
                <w:color w:val="000000"/>
              </w:rPr>
              <w:t xml:space="preserve"> B shows the estimated contributions of base effects </w:t>
            </w:r>
            <w:r w:rsidR="009572CE" w:rsidRPr="00031801">
              <w:rPr>
                <w:rFonts w:ascii="Tahoma" w:hAnsi="Tahoma" w:cs="Tahoma"/>
                <w:color w:val="000000"/>
              </w:rPr>
              <w:t xml:space="preserve">of </w:t>
            </w:r>
            <w:r w:rsidR="00E9176D" w:rsidRPr="00031801">
              <w:rPr>
                <w:rFonts w:ascii="Tahoma" w:hAnsi="Tahoma" w:cs="Tahoma"/>
                <w:color w:val="000000"/>
              </w:rPr>
              <w:t xml:space="preserve">energy and food component of the consumer price index </w:t>
            </w:r>
            <w:r w:rsidR="009572CE" w:rsidRPr="00031801">
              <w:rPr>
                <w:rFonts w:ascii="Tahoma" w:hAnsi="Tahoma" w:cs="Tahoma"/>
                <w:color w:val="000000"/>
              </w:rPr>
              <w:t xml:space="preserve">to the </w:t>
            </w:r>
            <w:r w:rsidR="00E9176D" w:rsidRPr="00031801">
              <w:rPr>
                <w:rFonts w:ascii="Tahoma" w:hAnsi="Tahoma" w:cs="Tahoma"/>
                <w:color w:val="000000"/>
              </w:rPr>
              <w:t xml:space="preserve">change </w:t>
            </w:r>
            <w:r w:rsidR="009572CE" w:rsidRPr="00031801">
              <w:rPr>
                <w:rFonts w:ascii="Tahoma" w:hAnsi="Tahoma" w:cs="Tahoma"/>
                <w:color w:val="000000"/>
              </w:rPr>
              <w:t xml:space="preserve">of the </w:t>
            </w:r>
            <w:r w:rsidR="00E9176D" w:rsidRPr="00031801">
              <w:rPr>
                <w:rFonts w:ascii="Tahoma" w:hAnsi="Tahoma" w:cs="Tahoma"/>
                <w:color w:val="000000"/>
              </w:rPr>
              <w:t xml:space="preserve">annual rate of inflation for the period of January to December 2014. </w:t>
            </w:r>
            <w:r w:rsidR="009572CE" w:rsidRPr="00031801">
              <w:rPr>
                <w:rFonts w:ascii="Tahoma" w:hAnsi="Tahoma" w:cs="Tahoma"/>
                <w:color w:val="000000"/>
              </w:rPr>
              <w:t>The c</w:t>
            </w:r>
            <w:r w:rsidR="00E9176D" w:rsidRPr="00031801">
              <w:rPr>
                <w:rFonts w:ascii="Tahoma" w:hAnsi="Tahoma" w:cs="Tahoma"/>
                <w:color w:val="000000"/>
              </w:rPr>
              <w:t xml:space="preserve">ontribution of base effects from energy prices is </w:t>
            </w:r>
            <w:r w:rsidR="009572CE" w:rsidRPr="00031801">
              <w:rPr>
                <w:rFonts w:ascii="Tahoma" w:hAnsi="Tahoma" w:cs="Tahoma"/>
                <w:color w:val="000000"/>
              </w:rPr>
              <w:t xml:space="preserve">perceived </w:t>
            </w:r>
            <w:r w:rsidR="00E9176D" w:rsidRPr="00031801">
              <w:rPr>
                <w:rFonts w:ascii="Tahoma" w:hAnsi="Tahoma" w:cs="Tahoma"/>
                <w:color w:val="000000"/>
              </w:rPr>
              <w:t xml:space="preserve">as positive in most of the year. The positive </w:t>
            </w:r>
            <w:r w:rsidR="009572CE" w:rsidRPr="00031801">
              <w:rPr>
                <w:rFonts w:ascii="Tahoma" w:hAnsi="Tahoma" w:cs="Tahoma"/>
                <w:color w:val="000000"/>
              </w:rPr>
              <w:t xml:space="preserve">base </w:t>
            </w:r>
            <w:r w:rsidR="00E9176D" w:rsidRPr="00031801">
              <w:rPr>
                <w:rFonts w:ascii="Tahoma" w:hAnsi="Tahoma" w:cs="Tahoma"/>
                <w:color w:val="000000"/>
              </w:rPr>
              <w:t xml:space="preserve">effect will be strongest in July 2014, reflecting the reduction in the </w:t>
            </w:r>
            <w:r w:rsidR="009572CE" w:rsidRPr="00031801">
              <w:rPr>
                <w:rFonts w:ascii="Tahoma" w:hAnsi="Tahoma" w:cs="Tahoma"/>
                <w:color w:val="000000"/>
              </w:rPr>
              <w:t xml:space="preserve">electricity </w:t>
            </w:r>
            <w:r w:rsidR="00E9176D" w:rsidRPr="00031801">
              <w:rPr>
                <w:rFonts w:ascii="Tahoma" w:hAnsi="Tahoma" w:cs="Tahoma"/>
                <w:color w:val="000000"/>
              </w:rPr>
              <w:t xml:space="preserve">price in the same month of 2013. An exception to the positive base effects of </w:t>
            </w:r>
            <w:r w:rsidR="009572CE" w:rsidRPr="00031801">
              <w:rPr>
                <w:rFonts w:ascii="Tahoma" w:hAnsi="Tahoma" w:cs="Tahoma"/>
                <w:color w:val="000000"/>
              </w:rPr>
              <w:t xml:space="preserve">the </w:t>
            </w:r>
            <w:r w:rsidR="00E9176D" w:rsidRPr="00031801">
              <w:rPr>
                <w:rFonts w:ascii="Tahoma" w:hAnsi="Tahoma" w:cs="Tahoma"/>
                <w:color w:val="000000"/>
              </w:rPr>
              <w:t xml:space="preserve">energy </w:t>
            </w:r>
            <w:r w:rsidR="009572CE" w:rsidRPr="00031801">
              <w:rPr>
                <w:rFonts w:ascii="Tahoma" w:hAnsi="Tahoma" w:cs="Tahoma"/>
                <w:color w:val="000000"/>
              </w:rPr>
              <w:t>are June, August and October</w:t>
            </w:r>
            <w:r w:rsidR="00E22172" w:rsidRPr="00031801">
              <w:rPr>
                <w:rFonts w:ascii="Tahoma" w:hAnsi="Tahoma" w:cs="Tahoma"/>
                <w:color w:val="000000"/>
              </w:rPr>
              <w:t>,</w:t>
            </w:r>
            <w:r w:rsidR="009572CE" w:rsidRPr="00031801">
              <w:rPr>
                <w:rFonts w:ascii="Tahoma" w:hAnsi="Tahoma" w:cs="Tahoma"/>
                <w:color w:val="000000"/>
              </w:rPr>
              <w:t xml:space="preserve"> when </w:t>
            </w:r>
            <w:r w:rsidR="00E9176D" w:rsidRPr="00031801">
              <w:rPr>
                <w:rFonts w:ascii="Tahoma" w:hAnsi="Tahoma" w:cs="Tahoma"/>
                <w:color w:val="000000"/>
              </w:rPr>
              <w:t>negative contributions</w:t>
            </w:r>
            <w:r w:rsidR="009572CE" w:rsidRPr="00031801">
              <w:rPr>
                <w:rFonts w:ascii="Tahoma" w:hAnsi="Tahoma" w:cs="Tahoma"/>
                <w:color w:val="000000"/>
              </w:rPr>
              <w:t xml:space="preserve"> were calculated</w:t>
            </w:r>
            <w:r w:rsidR="00E9176D" w:rsidRPr="00031801">
              <w:rPr>
                <w:rFonts w:ascii="Tahoma" w:hAnsi="Tahoma" w:cs="Tahoma"/>
                <w:color w:val="000000"/>
              </w:rPr>
              <w:t xml:space="preserve">. Base effects arising from food prices are </w:t>
            </w:r>
            <w:r w:rsidR="00D21C7A" w:rsidRPr="00031801">
              <w:rPr>
                <w:rFonts w:ascii="Tahoma" w:hAnsi="Tahoma" w:cs="Tahoma"/>
                <w:color w:val="000000"/>
              </w:rPr>
              <w:t xml:space="preserve">perceived </w:t>
            </w:r>
            <w:r w:rsidR="00E9176D" w:rsidRPr="00031801">
              <w:rPr>
                <w:rFonts w:ascii="Tahoma" w:hAnsi="Tahoma" w:cs="Tahoma"/>
                <w:color w:val="000000"/>
              </w:rPr>
              <w:t xml:space="preserve">as positive at the beginning and at the end of the year, while the mid-year base effects are negative. High negative base effects of this component </w:t>
            </w:r>
            <w:r w:rsidR="00D21C7A" w:rsidRPr="00031801">
              <w:rPr>
                <w:rFonts w:ascii="Tahoma" w:hAnsi="Tahoma" w:cs="Tahoma"/>
                <w:color w:val="000000"/>
              </w:rPr>
              <w:t xml:space="preserve">are </w:t>
            </w:r>
            <w:r w:rsidR="00E9176D" w:rsidRPr="00031801">
              <w:rPr>
                <w:rFonts w:ascii="Tahoma" w:hAnsi="Tahoma" w:cs="Tahoma"/>
                <w:color w:val="000000"/>
              </w:rPr>
              <w:t xml:space="preserve">due to the extraordinary increase in the prices of </w:t>
            </w:r>
            <w:r w:rsidR="00D21C7A" w:rsidRPr="00031801">
              <w:rPr>
                <w:rFonts w:ascii="Tahoma" w:hAnsi="Tahoma" w:cs="Tahoma"/>
                <w:color w:val="000000"/>
              </w:rPr>
              <w:t xml:space="preserve">unprocessed </w:t>
            </w:r>
            <w:r w:rsidR="00E9176D" w:rsidRPr="00031801">
              <w:rPr>
                <w:rFonts w:ascii="Tahoma" w:hAnsi="Tahoma" w:cs="Tahoma"/>
                <w:color w:val="000000"/>
              </w:rPr>
              <w:t xml:space="preserve">vegetables in April 2013 due to </w:t>
            </w:r>
            <w:r w:rsidR="00E22172" w:rsidRPr="00031801">
              <w:rPr>
                <w:rFonts w:ascii="Tahoma" w:hAnsi="Tahoma" w:cs="Tahoma"/>
                <w:color w:val="000000"/>
              </w:rPr>
              <w:t xml:space="preserve">the </w:t>
            </w:r>
            <w:r w:rsidR="00E9176D" w:rsidRPr="00031801">
              <w:rPr>
                <w:rFonts w:ascii="Tahoma" w:hAnsi="Tahoma" w:cs="Tahoma"/>
                <w:color w:val="000000"/>
              </w:rPr>
              <w:t>bad weather in one of the most important agricultural regions in the country. However,</w:t>
            </w:r>
            <w:r w:rsidR="00145A75" w:rsidRPr="00031801">
              <w:rPr>
                <w:rFonts w:ascii="Tahoma" w:hAnsi="Tahoma" w:cs="Tahoma"/>
                <w:color w:val="000000"/>
              </w:rPr>
              <w:t xml:space="preserve"> for 2014 the impact of the base effects on the overall index of consumer prices was calculated to be </w:t>
            </w:r>
            <w:r w:rsidR="00E9176D" w:rsidRPr="00031801">
              <w:rPr>
                <w:rFonts w:ascii="Tahoma" w:hAnsi="Tahoma" w:cs="Tahoma"/>
                <w:color w:val="000000"/>
              </w:rPr>
              <w:t xml:space="preserve">below </w:t>
            </w:r>
            <w:r w:rsidR="00145A75" w:rsidRPr="00031801">
              <w:rPr>
                <w:rFonts w:ascii="Tahoma" w:hAnsi="Tahoma" w:cs="Tahoma"/>
                <w:color w:val="000000"/>
              </w:rPr>
              <w:t xml:space="preserve">the </w:t>
            </w:r>
            <w:r w:rsidR="00E9176D" w:rsidRPr="00031801">
              <w:rPr>
                <w:rFonts w:ascii="Tahoma" w:hAnsi="Tahoma" w:cs="Tahoma"/>
                <w:color w:val="000000"/>
              </w:rPr>
              <w:t>average</w:t>
            </w:r>
            <w:r w:rsidR="00145A75" w:rsidRPr="00031801">
              <w:rPr>
                <w:rFonts w:ascii="Tahoma" w:hAnsi="Tahoma" w:cs="Tahoma"/>
                <w:color w:val="000000"/>
              </w:rPr>
              <w:t xml:space="preserve"> </w:t>
            </w:r>
            <w:r w:rsidR="00E9176D" w:rsidRPr="00031801">
              <w:rPr>
                <w:rFonts w:ascii="Tahoma" w:hAnsi="Tahoma" w:cs="Tahoma"/>
                <w:color w:val="000000"/>
              </w:rPr>
              <w:t xml:space="preserve">compared with 2013, and </w:t>
            </w:r>
            <w:r w:rsidR="00D21C7A" w:rsidRPr="00031801">
              <w:rPr>
                <w:rFonts w:ascii="Tahoma" w:hAnsi="Tahoma" w:cs="Tahoma"/>
                <w:color w:val="000000"/>
              </w:rPr>
              <w:t xml:space="preserve">with </w:t>
            </w:r>
            <w:r w:rsidR="00E9176D" w:rsidRPr="00031801">
              <w:rPr>
                <w:rFonts w:ascii="Tahoma" w:hAnsi="Tahoma" w:cs="Tahoma"/>
                <w:color w:val="000000"/>
              </w:rPr>
              <w:t>the average</w:t>
            </w:r>
            <w:r w:rsidR="00E22172" w:rsidRPr="00031801">
              <w:rPr>
                <w:rFonts w:ascii="Tahoma" w:hAnsi="Tahoma" w:cs="Tahoma"/>
                <w:color w:val="000000"/>
              </w:rPr>
              <w:t>,</w:t>
            </w:r>
            <w:r w:rsidR="00E9176D" w:rsidRPr="00031801">
              <w:rPr>
                <w:rFonts w:ascii="Tahoma" w:hAnsi="Tahoma" w:cs="Tahoma"/>
                <w:color w:val="000000"/>
              </w:rPr>
              <w:t xml:space="preserve"> calculated since 1998. </w:t>
            </w:r>
            <w:r w:rsidR="00781A19" w:rsidRPr="00031801">
              <w:rPr>
                <w:rFonts w:ascii="Tahoma" w:hAnsi="Tahoma" w:cs="Tahoma"/>
                <w:color w:val="000000"/>
              </w:rPr>
              <w:t xml:space="preserve"> </w:t>
            </w:r>
          </w:p>
          <w:p w:rsidR="00781A19" w:rsidRPr="00031801" w:rsidRDefault="00781A19" w:rsidP="00781A19">
            <w:pPr>
              <w:pStyle w:val="FootnoteText"/>
              <w:jc w:val="both"/>
              <w:rPr>
                <w:rFonts w:ascii="Tahoma" w:hAnsi="Tahoma" w:cs="Tahoma"/>
                <w:color w:val="000000"/>
                <w:sz w:val="22"/>
              </w:rPr>
            </w:pPr>
          </w:p>
          <w:p w:rsidR="00E22172" w:rsidRPr="00031801" w:rsidRDefault="00536C24" w:rsidP="004C5C6C">
            <w:pPr>
              <w:pStyle w:val="FootnoteText"/>
              <w:ind w:firstLine="720"/>
              <w:jc w:val="both"/>
              <w:rPr>
                <w:rFonts w:ascii="Tahoma" w:hAnsi="Tahoma" w:cs="Tahoma"/>
              </w:rPr>
            </w:pPr>
            <w:r w:rsidRPr="00031801">
              <w:rPr>
                <w:rFonts w:ascii="Tahoma" w:hAnsi="Tahoma" w:cs="Tahoma"/>
              </w:rPr>
              <w:t>Chart</w:t>
            </w:r>
            <w:r w:rsidR="00A84AD1" w:rsidRPr="00031801">
              <w:rPr>
                <w:rFonts w:ascii="Tahoma" w:hAnsi="Tahoma" w:cs="Tahoma"/>
              </w:rPr>
              <w:t xml:space="preserve"> </w:t>
            </w:r>
            <w:r w:rsidR="00B66A11" w:rsidRPr="00031801">
              <w:rPr>
                <w:rFonts w:ascii="Tahoma" w:hAnsi="Tahoma" w:cs="Tahoma"/>
              </w:rPr>
              <w:t xml:space="preserve">C </w:t>
            </w:r>
            <w:r w:rsidR="00A84AD1" w:rsidRPr="00031801">
              <w:rPr>
                <w:rFonts w:ascii="Tahoma" w:hAnsi="Tahoma" w:cs="Tahoma"/>
              </w:rPr>
              <w:t xml:space="preserve">shows cumulative contributions of </w:t>
            </w:r>
            <w:r w:rsidR="00E22172" w:rsidRPr="00031801">
              <w:rPr>
                <w:rFonts w:ascii="Tahoma" w:hAnsi="Tahoma" w:cs="Tahoma"/>
              </w:rPr>
              <w:t xml:space="preserve">the </w:t>
            </w:r>
            <w:r w:rsidR="00A84AD1" w:rsidRPr="00031801">
              <w:rPr>
                <w:rFonts w:ascii="Tahoma" w:hAnsi="Tahoma" w:cs="Tahoma"/>
              </w:rPr>
              <w:t xml:space="preserve">base effects </w:t>
            </w:r>
            <w:r w:rsidRPr="00031801">
              <w:rPr>
                <w:rFonts w:ascii="Tahoma" w:hAnsi="Tahoma" w:cs="Tahoma"/>
              </w:rPr>
              <w:t xml:space="preserve">to changes </w:t>
            </w:r>
            <w:r w:rsidR="00E22172" w:rsidRPr="00031801">
              <w:rPr>
                <w:rFonts w:ascii="Tahoma" w:hAnsi="Tahoma" w:cs="Tahoma"/>
              </w:rPr>
              <w:t>in the</w:t>
            </w:r>
            <w:r w:rsidRPr="00031801">
              <w:rPr>
                <w:rFonts w:ascii="Tahoma" w:hAnsi="Tahoma" w:cs="Tahoma"/>
              </w:rPr>
              <w:t xml:space="preserve"> </w:t>
            </w:r>
            <w:r w:rsidR="00A84AD1" w:rsidRPr="00031801">
              <w:rPr>
                <w:rFonts w:ascii="Tahoma" w:hAnsi="Tahoma" w:cs="Tahoma"/>
              </w:rPr>
              <w:t>annual rates of the</w:t>
            </w:r>
            <w:r w:rsidRPr="00031801">
              <w:rPr>
                <w:rFonts w:ascii="Tahoma" w:hAnsi="Tahoma" w:cs="Tahoma"/>
              </w:rPr>
              <w:t xml:space="preserve"> consumer price index. Estimates show</w:t>
            </w:r>
            <w:r w:rsidR="00A84AD1" w:rsidRPr="00031801">
              <w:rPr>
                <w:rFonts w:ascii="Tahoma" w:hAnsi="Tahoma" w:cs="Tahoma"/>
              </w:rPr>
              <w:t xml:space="preserve"> that the cumulative contribution of these base effects </w:t>
            </w:r>
            <w:r w:rsidR="00CA5B02" w:rsidRPr="00031801">
              <w:rPr>
                <w:rFonts w:ascii="Tahoma" w:hAnsi="Tahoma" w:cs="Tahoma"/>
              </w:rPr>
              <w:t xml:space="preserve">to the </w:t>
            </w:r>
            <w:r w:rsidR="00A84AD1" w:rsidRPr="00031801">
              <w:rPr>
                <w:rFonts w:ascii="Tahoma" w:hAnsi="Tahoma" w:cs="Tahoma"/>
              </w:rPr>
              <w:t xml:space="preserve">overall inflation during the period from January to December 2014 will be positive and will </w:t>
            </w:r>
            <w:r w:rsidR="00CA5B02" w:rsidRPr="00031801">
              <w:rPr>
                <w:rFonts w:ascii="Tahoma" w:hAnsi="Tahoma" w:cs="Tahoma"/>
              </w:rPr>
              <w:t xml:space="preserve">equal </w:t>
            </w:r>
            <w:r w:rsidR="00A84AD1" w:rsidRPr="00031801">
              <w:rPr>
                <w:rFonts w:ascii="Tahoma" w:hAnsi="Tahoma" w:cs="Tahoma"/>
              </w:rPr>
              <w:t xml:space="preserve">1.3 percentage points. The </w:t>
            </w:r>
            <w:r w:rsidR="005009F7" w:rsidRPr="00031801">
              <w:rPr>
                <w:rFonts w:ascii="Tahoma" w:hAnsi="Tahoma" w:cs="Tahoma"/>
              </w:rPr>
              <w:t xml:space="preserve">contribution of the base effects of energy prices will </w:t>
            </w:r>
            <w:r w:rsidR="00A84AD1" w:rsidRPr="00031801">
              <w:rPr>
                <w:rFonts w:ascii="Tahoma" w:hAnsi="Tahoma" w:cs="Tahoma"/>
              </w:rPr>
              <w:t>domin</w:t>
            </w:r>
            <w:r w:rsidR="00E22172" w:rsidRPr="00031801">
              <w:rPr>
                <w:rFonts w:ascii="Tahoma" w:hAnsi="Tahoma" w:cs="Tahoma"/>
              </w:rPr>
              <w:t>ate</w:t>
            </w:r>
            <w:r w:rsidR="00A84AD1" w:rsidRPr="00031801">
              <w:rPr>
                <w:rFonts w:ascii="Tahoma" w:hAnsi="Tahoma" w:cs="Tahoma"/>
              </w:rPr>
              <w:t xml:space="preserve">, while the effect of food prices will be lower. </w:t>
            </w:r>
          </w:p>
          <w:p w:rsidR="00E22172" w:rsidRPr="00031801" w:rsidRDefault="00E22172" w:rsidP="00E22172">
            <w:pPr>
              <w:pStyle w:val="FootnoteText"/>
              <w:jc w:val="both"/>
              <w:rPr>
                <w:rFonts w:ascii="Tahoma" w:hAnsi="Tahoma" w:cs="Tahoma"/>
              </w:rPr>
            </w:pPr>
          </w:p>
          <w:p w:rsidR="005A5640" w:rsidRPr="00031801" w:rsidRDefault="00B66A11" w:rsidP="004C5C6C">
            <w:pPr>
              <w:pStyle w:val="FootnoteText"/>
              <w:ind w:firstLine="720"/>
              <w:jc w:val="both"/>
            </w:pPr>
            <w:r w:rsidRPr="00031801">
              <w:rPr>
                <w:rFonts w:ascii="Times New Roman" w:hAnsi="Times New Roman"/>
                <w:noProof/>
                <w:sz w:val="24"/>
                <w:szCs w:val="24"/>
              </w:rPr>
              <w:drawing>
                <wp:anchor distT="0" distB="0" distL="114300" distR="114300" simplePos="0" relativeHeight="251742208" behindDoc="1" locked="0" layoutInCell="1" allowOverlap="1">
                  <wp:simplePos x="0" y="0"/>
                  <wp:positionH relativeFrom="column">
                    <wp:posOffset>2954655</wp:posOffset>
                  </wp:positionH>
                  <wp:positionV relativeFrom="paragraph">
                    <wp:posOffset>-2927985</wp:posOffset>
                  </wp:positionV>
                  <wp:extent cx="2886075" cy="2588895"/>
                  <wp:effectExtent l="0" t="0" r="9525" b="1905"/>
                  <wp:wrapTight wrapText="bothSides">
                    <wp:wrapPolygon edited="0">
                      <wp:start x="0" y="0"/>
                      <wp:lineTo x="0" y="21457"/>
                      <wp:lineTo x="21529" y="21457"/>
                      <wp:lineTo x="21529"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075" cy="2588895"/>
                          </a:xfrm>
                          <a:prstGeom prst="rect">
                            <a:avLst/>
                          </a:prstGeom>
                          <a:noFill/>
                          <a:ln>
                            <a:noFill/>
                          </a:ln>
                        </pic:spPr>
                      </pic:pic>
                    </a:graphicData>
                  </a:graphic>
                </wp:anchor>
              </w:drawing>
            </w:r>
            <w:r w:rsidR="00A84AD1" w:rsidRPr="00031801">
              <w:rPr>
                <w:rFonts w:ascii="Tahoma" w:hAnsi="Tahoma" w:cs="Tahoma"/>
              </w:rPr>
              <w:t xml:space="preserve">Base effects stemming from past changes in </w:t>
            </w:r>
            <w:r w:rsidR="005009F7" w:rsidRPr="00031801">
              <w:rPr>
                <w:rFonts w:ascii="Tahoma" w:hAnsi="Tahoma" w:cs="Tahoma"/>
              </w:rPr>
              <w:t xml:space="preserve">energy and food </w:t>
            </w:r>
            <w:r w:rsidR="00A84AD1" w:rsidRPr="00031801">
              <w:rPr>
                <w:rFonts w:ascii="Tahoma" w:hAnsi="Tahoma" w:cs="Tahoma"/>
              </w:rPr>
              <w:t xml:space="preserve">prices </w:t>
            </w:r>
            <w:r w:rsidR="005009F7" w:rsidRPr="00031801">
              <w:rPr>
                <w:rFonts w:ascii="Tahoma" w:hAnsi="Tahoma" w:cs="Tahoma"/>
              </w:rPr>
              <w:t xml:space="preserve">are among </w:t>
            </w:r>
            <w:r w:rsidR="00A84AD1" w:rsidRPr="00031801">
              <w:rPr>
                <w:rFonts w:ascii="Tahoma" w:hAnsi="Tahoma" w:cs="Tahoma"/>
              </w:rPr>
              <w:t xml:space="preserve">factors </w:t>
            </w:r>
            <w:r w:rsidR="005009F7" w:rsidRPr="00031801">
              <w:rPr>
                <w:rFonts w:ascii="Tahoma" w:hAnsi="Tahoma" w:cs="Tahoma"/>
              </w:rPr>
              <w:t xml:space="preserve">that </w:t>
            </w:r>
            <w:r w:rsidR="00A84AD1" w:rsidRPr="00031801">
              <w:rPr>
                <w:rFonts w:ascii="Tahoma" w:hAnsi="Tahoma" w:cs="Tahoma"/>
              </w:rPr>
              <w:t>determin</w:t>
            </w:r>
            <w:r w:rsidR="005009F7" w:rsidRPr="00031801">
              <w:rPr>
                <w:rFonts w:ascii="Tahoma" w:hAnsi="Tahoma" w:cs="Tahoma"/>
              </w:rPr>
              <w:t>e</w:t>
            </w:r>
            <w:r w:rsidR="00A84AD1" w:rsidRPr="00031801">
              <w:rPr>
                <w:rFonts w:ascii="Tahoma" w:hAnsi="Tahoma" w:cs="Tahoma"/>
              </w:rPr>
              <w:t xml:space="preserve"> the path of inflation in the coming months and as such</w:t>
            </w:r>
            <w:r w:rsidR="005009F7" w:rsidRPr="00031801">
              <w:rPr>
                <w:rFonts w:ascii="Tahoma" w:hAnsi="Tahoma" w:cs="Tahoma"/>
              </w:rPr>
              <w:t>,</w:t>
            </w:r>
            <w:r w:rsidR="00A84AD1" w:rsidRPr="00031801">
              <w:rPr>
                <w:rFonts w:ascii="Tahoma" w:hAnsi="Tahoma" w:cs="Tahoma"/>
              </w:rPr>
              <w:t xml:space="preserve"> they </w:t>
            </w:r>
            <w:r w:rsidR="00E22172" w:rsidRPr="00031801">
              <w:rPr>
                <w:rFonts w:ascii="Tahoma" w:hAnsi="Tahoma" w:cs="Tahoma"/>
              </w:rPr>
              <w:t>represent additional</w:t>
            </w:r>
            <w:r w:rsidR="00A84AD1" w:rsidRPr="00031801">
              <w:rPr>
                <w:rFonts w:ascii="Tahoma" w:hAnsi="Tahoma" w:cs="Tahoma"/>
              </w:rPr>
              <w:t xml:space="preserve"> information </w:t>
            </w:r>
            <w:r w:rsidR="005009F7" w:rsidRPr="00031801">
              <w:rPr>
                <w:rFonts w:ascii="Tahoma" w:hAnsi="Tahoma" w:cs="Tahoma"/>
              </w:rPr>
              <w:t>when projecting the</w:t>
            </w:r>
            <w:r w:rsidR="00A84AD1" w:rsidRPr="00031801">
              <w:rPr>
                <w:rFonts w:ascii="Tahoma" w:hAnsi="Tahoma" w:cs="Tahoma"/>
              </w:rPr>
              <w:t xml:space="preserve"> inflation. However, </w:t>
            </w:r>
            <w:r w:rsidR="00E22172" w:rsidRPr="00031801">
              <w:rPr>
                <w:rFonts w:ascii="Tahoma" w:hAnsi="Tahoma" w:cs="Tahoma"/>
              </w:rPr>
              <w:t xml:space="preserve">the </w:t>
            </w:r>
            <w:r w:rsidR="00A84AD1" w:rsidRPr="00031801">
              <w:rPr>
                <w:rFonts w:ascii="Tahoma" w:hAnsi="Tahoma" w:cs="Tahoma"/>
              </w:rPr>
              <w:t xml:space="preserve">future </w:t>
            </w:r>
            <w:r w:rsidR="005009F7" w:rsidRPr="00031801">
              <w:rPr>
                <w:rFonts w:ascii="Tahoma" w:hAnsi="Tahoma" w:cs="Tahoma"/>
              </w:rPr>
              <w:t xml:space="preserve">inflation </w:t>
            </w:r>
            <w:r w:rsidR="00A84AD1" w:rsidRPr="00031801">
              <w:rPr>
                <w:rFonts w:ascii="Tahoma" w:hAnsi="Tahoma" w:cs="Tahoma"/>
              </w:rPr>
              <w:t xml:space="preserve">movements </w:t>
            </w:r>
            <w:r w:rsidR="005009F7" w:rsidRPr="00031801">
              <w:rPr>
                <w:rFonts w:ascii="Tahoma" w:hAnsi="Tahoma" w:cs="Tahoma"/>
              </w:rPr>
              <w:t xml:space="preserve">also </w:t>
            </w:r>
            <w:r w:rsidR="00A84AD1" w:rsidRPr="00031801">
              <w:rPr>
                <w:rFonts w:ascii="Tahoma" w:hAnsi="Tahoma" w:cs="Tahoma"/>
              </w:rPr>
              <w:t xml:space="preserve">depend on other factors, such as consumer demand, as well as factors on the supply side (changes in the cost of </w:t>
            </w:r>
            <w:r w:rsidR="005009F7" w:rsidRPr="00031801">
              <w:rPr>
                <w:rFonts w:ascii="Tahoma" w:hAnsi="Tahoma" w:cs="Tahoma"/>
              </w:rPr>
              <w:t xml:space="preserve">production </w:t>
            </w:r>
            <w:r w:rsidR="00A84AD1" w:rsidRPr="00031801">
              <w:rPr>
                <w:rFonts w:ascii="Tahoma" w:hAnsi="Tahoma" w:cs="Tahoma"/>
              </w:rPr>
              <w:t>factors, import prices, etc.). In the case of Macedonian economy, given the absence of pressures from the demand</w:t>
            </w:r>
            <w:r w:rsidR="005009F7" w:rsidRPr="00031801">
              <w:rPr>
                <w:rFonts w:ascii="Tahoma" w:hAnsi="Tahoma" w:cs="Tahoma"/>
              </w:rPr>
              <w:t>,</w:t>
            </w:r>
            <w:r w:rsidR="00A84AD1" w:rsidRPr="00031801">
              <w:rPr>
                <w:rFonts w:ascii="Tahoma" w:hAnsi="Tahoma" w:cs="Tahoma"/>
              </w:rPr>
              <w:t xml:space="preserve"> the current year </w:t>
            </w:r>
            <w:r w:rsidR="005009F7" w:rsidRPr="00031801">
              <w:rPr>
                <w:rFonts w:ascii="Tahoma" w:hAnsi="Tahoma" w:cs="Tahoma"/>
              </w:rPr>
              <w:t xml:space="preserve">may </w:t>
            </w:r>
            <w:r w:rsidR="00A84AD1" w:rsidRPr="00031801">
              <w:rPr>
                <w:rFonts w:ascii="Tahoma" w:hAnsi="Tahoma" w:cs="Tahoma"/>
              </w:rPr>
              <w:t xml:space="preserve">expect that inflation will be influenced by the expected base effects, and </w:t>
            </w:r>
            <w:r w:rsidR="005009F7" w:rsidRPr="00031801">
              <w:rPr>
                <w:rFonts w:ascii="Tahoma" w:hAnsi="Tahoma" w:cs="Tahoma"/>
              </w:rPr>
              <w:t xml:space="preserve">the </w:t>
            </w:r>
            <w:r w:rsidR="00A84AD1" w:rsidRPr="00031801">
              <w:rPr>
                <w:rFonts w:ascii="Tahoma" w:hAnsi="Tahoma" w:cs="Tahoma"/>
              </w:rPr>
              <w:t xml:space="preserve">future trends in import prices of </w:t>
            </w:r>
            <w:r w:rsidR="005009F7" w:rsidRPr="00031801">
              <w:rPr>
                <w:rFonts w:ascii="Tahoma" w:hAnsi="Tahoma" w:cs="Tahoma"/>
              </w:rPr>
              <w:t>primary commodities</w:t>
            </w:r>
            <w:r w:rsidR="00A84AD1" w:rsidRPr="00031801">
              <w:rPr>
                <w:rFonts w:ascii="Tahoma" w:hAnsi="Tahoma" w:cs="Tahoma"/>
              </w:rPr>
              <w:t>.</w:t>
            </w:r>
            <w:r w:rsidR="00781A19" w:rsidRPr="00031801">
              <w:rPr>
                <w:rFonts w:ascii="Tahoma" w:hAnsi="Tahoma" w:cs="Tahoma"/>
              </w:rPr>
              <w:t xml:space="preserve"> </w:t>
            </w:r>
          </w:p>
        </w:tc>
      </w:tr>
    </w:tbl>
    <w:p w:rsidR="007410F0" w:rsidRPr="00031801" w:rsidRDefault="007410F0" w:rsidP="00885F82">
      <w:pPr>
        <w:pStyle w:val="Heading1"/>
        <w:rPr>
          <w:lang w:val="en-US"/>
        </w:rPr>
      </w:pPr>
      <w:bookmarkStart w:id="124" w:name="_Toc393876735"/>
    </w:p>
    <w:p w:rsidR="00F356BF" w:rsidRPr="00031801" w:rsidRDefault="00F356BF" w:rsidP="00F356BF"/>
    <w:p w:rsidR="00885F82" w:rsidRPr="00031801" w:rsidRDefault="00885F82" w:rsidP="00885F82">
      <w:pPr>
        <w:pStyle w:val="Heading1"/>
        <w:rPr>
          <w:lang w:val="en-US"/>
        </w:rPr>
      </w:pPr>
      <w:bookmarkStart w:id="125" w:name="_Toc396207005"/>
      <w:bookmarkStart w:id="126" w:name="_Toc397354892"/>
      <w:r w:rsidRPr="00031801">
        <w:rPr>
          <w:lang w:val="en-US"/>
        </w:rPr>
        <w:t xml:space="preserve">1.6. </w:t>
      </w:r>
      <w:r w:rsidR="00A84AD1" w:rsidRPr="00031801">
        <w:rPr>
          <w:lang w:val="en-US"/>
        </w:rPr>
        <w:t>Balance of Payments</w:t>
      </w:r>
      <w:bookmarkEnd w:id="115"/>
      <w:bookmarkEnd w:id="116"/>
      <w:bookmarkEnd w:id="117"/>
      <w:bookmarkEnd w:id="118"/>
      <w:bookmarkEnd w:id="119"/>
      <w:bookmarkEnd w:id="120"/>
      <w:r w:rsidRPr="00031801">
        <w:rPr>
          <w:rStyle w:val="FootnoteReference"/>
          <w:lang w:val="en-US"/>
        </w:rPr>
        <w:footnoteReference w:id="44"/>
      </w:r>
      <w:bookmarkEnd w:id="124"/>
      <w:bookmarkEnd w:id="125"/>
      <w:bookmarkEnd w:id="126"/>
    </w:p>
    <w:p w:rsidR="00885F82" w:rsidRPr="00031801" w:rsidRDefault="00885F82" w:rsidP="00885F82">
      <w:pPr>
        <w:jc w:val="both"/>
      </w:pPr>
    </w:p>
    <w:p w:rsidR="00885F82" w:rsidRPr="00031801" w:rsidRDefault="00A84AD1" w:rsidP="000B3D9E">
      <w:pPr>
        <w:ind w:left="-4536" w:firstLine="720"/>
        <w:jc w:val="both"/>
        <w:rPr>
          <w:rFonts w:ascii="Tahoma" w:hAnsi="Tahoma" w:cs="Tahoma"/>
          <w:b/>
          <w:i/>
          <w:sz w:val="22"/>
          <w:szCs w:val="22"/>
        </w:rPr>
      </w:pPr>
      <w:r w:rsidRPr="00031801">
        <w:rPr>
          <w:rFonts w:ascii="Tahoma" w:hAnsi="Tahoma" w:cs="Tahoma"/>
          <w:b/>
          <w:i/>
          <w:sz w:val="22"/>
          <w:szCs w:val="22"/>
        </w:rPr>
        <w:t xml:space="preserve">In the first quarter of 2014, the </w:t>
      </w:r>
      <w:r w:rsidR="005009F7" w:rsidRPr="00031801">
        <w:rPr>
          <w:rFonts w:ascii="Tahoma" w:hAnsi="Tahoma" w:cs="Tahoma"/>
          <w:b/>
          <w:i/>
          <w:sz w:val="22"/>
          <w:szCs w:val="22"/>
        </w:rPr>
        <w:t xml:space="preserve">current account </w:t>
      </w:r>
      <w:r w:rsidRPr="00031801">
        <w:rPr>
          <w:rFonts w:ascii="Tahoma" w:hAnsi="Tahoma" w:cs="Tahoma"/>
          <w:b/>
          <w:i/>
          <w:sz w:val="22"/>
          <w:szCs w:val="22"/>
        </w:rPr>
        <w:t xml:space="preserve">deficit recorded a quarterly </w:t>
      </w:r>
      <w:r w:rsidR="00F356BF" w:rsidRPr="00031801">
        <w:rPr>
          <w:rFonts w:ascii="Tahoma" w:hAnsi="Tahoma" w:cs="Tahoma"/>
          <w:b/>
          <w:i/>
          <w:sz w:val="22"/>
          <w:szCs w:val="22"/>
        </w:rPr>
        <w:t>expansion</w:t>
      </w:r>
      <w:r w:rsidRPr="00031801">
        <w:rPr>
          <w:rFonts w:ascii="Tahoma" w:hAnsi="Tahoma" w:cs="Tahoma"/>
          <w:b/>
          <w:i/>
          <w:sz w:val="22"/>
          <w:szCs w:val="22"/>
        </w:rPr>
        <w:t xml:space="preserve">, almost entirely explained by the seasonal decline in current transfers. The trade deficit dropped sharply, </w:t>
      </w:r>
      <w:r w:rsidR="00F356BF" w:rsidRPr="00031801">
        <w:rPr>
          <w:rFonts w:ascii="Tahoma" w:hAnsi="Tahoma" w:cs="Tahoma"/>
          <w:b/>
          <w:i/>
          <w:sz w:val="22"/>
          <w:szCs w:val="22"/>
        </w:rPr>
        <w:t xml:space="preserve">typical </w:t>
      </w:r>
      <w:r w:rsidRPr="00031801">
        <w:rPr>
          <w:rFonts w:ascii="Tahoma" w:hAnsi="Tahoma" w:cs="Tahoma"/>
          <w:b/>
          <w:i/>
          <w:sz w:val="22"/>
          <w:szCs w:val="22"/>
        </w:rPr>
        <w:t xml:space="preserve">for this period. </w:t>
      </w:r>
      <w:r w:rsidR="00F356BF" w:rsidRPr="00031801">
        <w:rPr>
          <w:rFonts w:ascii="Tahoma" w:hAnsi="Tahoma" w:cs="Tahoma"/>
          <w:b/>
          <w:i/>
          <w:sz w:val="22"/>
          <w:szCs w:val="22"/>
        </w:rPr>
        <w:t>The t</w:t>
      </w:r>
      <w:r w:rsidRPr="00031801">
        <w:rPr>
          <w:rFonts w:ascii="Tahoma" w:hAnsi="Tahoma" w:cs="Tahoma"/>
          <w:b/>
          <w:i/>
          <w:sz w:val="22"/>
          <w:szCs w:val="22"/>
        </w:rPr>
        <w:t xml:space="preserve">rade balance was </w:t>
      </w:r>
      <w:r w:rsidR="00F356BF" w:rsidRPr="00031801">
        <w:rPr>
          <w:rFonts w:ascii="Tahoma" w:hAnsi="Tahoma" w:cs="Tahoma"/>
          <w:b/>
          <w:i/>
          <w:sz w:val="22"/>
          <w:szCs w:val="22"/>
        </w:rPr>
        <w:t xml:space="preserve">adjusted because of </w:t>
      </w:r>
      <w:r w:rsidRPr="00031801">
        <w:rPr>
          <w:rFonts w:ascii="Tahoma" w:hAnsi="Tahoma" w:cs="Tahoma"/>
          <w:b/>
          <w:i/>
          <w:sz w:val="22"/>
          <w:szCs w:val="22"/>
        </w:rPr>
        <w:t>the faster decline in imports</w:t>
      </w:r>
      <w:r w:rsidR="00F356BF" w:rsidRPr="00031801">
        <w:rPr>
          <w:rFonts w:ascii="Tahoma" w:hAnsi="Tahoma" w:cs="Tahoma"/>
          <w:b/>
          <w:i/>
          <w:sz w:val="22"/>
          <w:szCs w:val="22"/>
        </w:rPr>
        <w:t xml:space="preserve"> than </w:t>
      </w:r>
      <w:r w:rsidRPr="00031801">
        <w:rPr>
          <w:rFonts w:ascii="Tahoma" w:hAnsi="Tahoma" w:cs="Tahoma"/>
          <w:b/>
          <w:i/>
          <w:sz w:val="22"/>
          <w:szCs w:val="22"/>
        </w:rPr>
        <w:t xml:space="preserve">in exports of goods. The current account deficit </w:t>
      </w:r>
      <w:r w:rsidR="00F356BF" w:rsidRPr="00031801">
        <w:rPr>
          <w:rFonts w:ascii="Tahoma" w:hAnsi="Tahoma" w:cs="Tahoma"/>
          <w:b/>
          <w:i/>
          <w:sz w:val="22"/>
          <w:szCs w:val="22"/>
        </w:rPr>
        <w:t xml:space="preserve">also </w:t>
      </w:r>
      <w:r w:rsidRPr="00031801">
        <w:rPr>
          <w:rFonts w:ascii="Tahoma" w:hAnsi="Tahoma" w:cs="Tahoma"/>
          <w:b/>
          <w:i/>
          <w:sz w:val="22"/>
          <w:szCs w:val="22"/>
        </w:rPr>
        <w:t>increase</w:t>
      </w:r>
      <w:r w:rsidR="00F356BF" w:rsidRPr="00031801">
        <w:rPr>
          <w:rFonts w:ascii="Tahoma" w:hAnsi="Tahoma" w:cs="Tahoma"/>
          <w:b/>
          <w:i/>
          <w:sz w:val="22"/>
          <w:szCs w:val="22"/>
        </w:rPr>
        <w:t>d</w:t>
      </w:r>
      <w:r w:rsidRPr="00031801">
        <w:rPr>
          <w:rFonts w:ascii="Tahoma" w:hAnsi="Tahoma" w:cs="Tahoma"/>
          <w:b/>
          <w:i/>
          <w:sz w:val="22"/>
          <w:szCs w:val="22"/>
        </w:rPr>
        <w:t xml:space="preserve"> annually, reflecting lower net inflows of current transfers, </w:t>
      </w:r>
      <w:r w:rsidR="00F356BF" w:rsidRPr="00031801">
        <w:rPr>
          <w:rFonts w:ascii="Tahoma" w:hAnsi="Tahoma" w:cs="Tahoma"/>
          <w:b/>
          <w:i/>
          <w:sz w:val="22"/>
          <w:szCs w:val="22"/>
        </w:rPr>
        <w:t xml:space="preserve">after </w:t>
      </w:r>
      <w:r w:rsidRPr="00031801">
        <w:rPr>
          <w:rFonts w:ascii="Tahoma" w:hAnsi="Tahoma" w:cs="Tahoma"/>
          <w:b/>
          <w:i/>
          <w:sz w:val="22"/>
          <w:szCs w:val="22"/>
        </w:rPr>
        <w:t xml:space="preserve">their extremely high growth in the </w:t>
      </w:r>
      <w:r w:rsidR="00F356BF" w:rsidRPr="00031801">
        <w:rPr>
          <w:rFonts w:ascii="Tahoma" w:hAnsi="Tahoma" w:cs="Tahoma"/>
          <w:b/>
          <w:i/>
          <w:sz w:val="22"/>
          <w:szCs w:val="22"/>
        </w:rPr>
        <w:t>recent period</w:t>
      </w:r>
      <w:r w:rsidRPr="00031801">
        <w:rPr>
          <w:rFonts w:ascii="Tahoma" w:hAnsi="Tahoma" w:cs="Tahoma"/>
          <w:b/>
          <w:i/>
          <w:sz w:val="22"/>
          <w:szCs w:val="22"/>
        </w:rPr>
        <w:t xml:space="preserve">. </w:t>
      </w:r>
      <w:r w:rsidR="00F356BF" w:rsidRPr="00031801">
        <w:rPr>
          <w:rFonts w:ascii="Tahoma" w:hAnsi="Tahoma" w:cs="Tahoma"/>
          <w:b/>
          <w:i/>
          <w:sz w:val="22"/>
          <w:szCs w:val="22"/>
        </w:rPr>
        <w:t>T</w:t>
      </w:r>
      <w:r w:rsidRPr="00031801">
        <w:rPr>
          <w:rFonts w:ascii="Tahoma" w:hAnsi="Tahoma" w:cs="Tahoma"/>
          <w:b/>
          <w:i/>
          <w:sz w:val="22"/>
          <w:szCs w:val="22"/>
        </w:rPr>
        <w:t xml:space="preserve">he capital and financial account </w:t>
      </w:r>
      <w:r w:rsidR="00F356BF" w:rsidRPr="00031801">
        <w:rPr>
          <w:rFonts w:ascii="Tahoma" w:hAnsi="Tahoma" w:cs="Tahoma"/>
          <w:b/>
          <w:i/>
          <w:sz w:val="22"/>
          <w:szCs w:val="22"/>
        </w:rPr>
        <w:t xml:space="preserve">recorded </w:t>
      </w:r>
      <w:r w:rsidRPr="00031801">
        <w:rPr>
          <w:rFonts w:ascii="Tahoma" w:hAnsi="Tahoma" w:cs="Tahoma"/>
          <w:b/>
          <w:i/>
          <w:sz w:val="22"/>
          <w:szCs w:val="22"/>
        </w:rPr>
        <w:t xml:space="preserve">moderate net inflows as a result of the </w:t>
      </w:r>
      <w:r w:rsidR="00F356BF" w:rsidRPr="00031801">
        <w:rPr>
          <w:rFonts w:ascii="Tahoma" w:hAnsi="Tahoma" w:cs="Tahoma"/>
          <w:b/>
          <w:i/>
          <w:sz w:val="22"/>
          <w:szCs w:val="22"/>
        </w:rPr>
        <w:t xml:space="preserve">improved </w:t>
      </w:r>
      <w:r w:rsidRPr="00031801">
        <w:rPr>
          <w:rFonts w:ascii="Tahoma" w:hAnsi="Tahoma" w:cs="Tahoma"/>
          <w:b/>
          <w:i/>
          <w:sz w:val="22"/>
          <w:szCs w:val="22"/>
        </w:rPr>
        <w:t>performance of foreign direct investment</w:t>
      </w:r>
      <w:r w:rsidR="00F356BF" w:rsidRPr="00031801">
        <w:rPr>
          <w:rFonts w:ascii="Tahoma" w:hAnsi="Tahoma" w:cs="Tahoma"/>
          <w:b/>
          <w:i/>
          <w:sz w:val="22"/>
          <w:szCs w:val="22"/>
        </w:rPr>
        <w:t>s</w:t>
      </w:r>
      <w:r w:rsidRPr="00031801">
        <w:rPr>
          <w:rFonts w:ascii="Tahoma" w:hAnsi="Tahoma" w:cs="Tahoma"/>
          <w:b/>
          <w:i/>
          <w:sz w:val="22"/>
          <w:szCs w:val="22"/>
        </w:rPr>
        <w:t xml:space="preserve"> in the first quarter of the year. However, the net capital inflows were not sufficient to </w:t>
      </w:r>
      <w:r w:rsidR="00E22172" w:rsidRPr="00031801">
        <w:rPr>
          <w:rFonts w:ascii="Tahoma" w:hAnsi="Tahoma" w:cs="Tahoma"/>
          <w:b/>
          <w:i/>
          <w:sz w:val="22"/>
          <w:szCs w:val="22"/>
        </w:rPr>
        <w:t xml:space="preserve">fund </w:t>
      </w:r>
      <w:r w:rsidRPr="00031801">
        <w:rPr>
          <w:rFonts w:ascii="Tahoma" w:hAnsi="Tahoma" w:cs="Tahoma"/>
          <w:b/>
          <w:i/>
          <w:sz w:val="22"/>
          <w:szCs w:val="22"/>
        </w:rPr>
        <w:t xml:space="preserve">fully the current account deficit, </w:t>
      </w:r>
      <w:r w:rsidR="00F356BF" w:rsidRPr="00031801">
        <w:rPr>
          <w:rFonts w:ascii="Tahoma" w:hAnsi="Tahoma" w:cs="Tahoma"/>
          <w:b/>
          <w:i/>
          <w:sz w:val="22"/>
          <w:szCs w:val="22"/>
        </w:rPr>
        <w:t xml:space="preserve">thus </w:t>
      </w:r>
      <w:r w:rsidRPr="00031801">
        <w:rPr>
          <w:rFonts w:ascii="Tahoma" w:hAnsi="Tahoma" w:cs="Tahoma"/>
          <w:b/>
          <w:i/>
          <w:sz w:val="22"/>
          <w:szCs w:val="22"/>
        </w:rPr>
        <w:t xml:space="preserve">part of the current account deficit was </w:t>
      </w:r>
      <w:r w:rsidR="00F356BF" w:rsidRPr="00031801">
        <w:rPr>
          <w:rFonts w:ascii="Tahoma" w:hAnsi="Tahoma" w:cs="Tahoma"/>
          <w:b/>
          <w:i/>
          <w:sz w:val="22"/>
          <w:szCs w:val="22"/>
        </w:rPr>
        <w:t>covered</w:t>
      </w:r>
      <w:r w:rsidRPr="00031801">
        <w:rPr>
          <w:rFonts w:ascii="Tahoma" w:hAnsi="Tahoma" w:cs="Tahoma"/>
          <w:b/>
          <w:i/>
          <w:sz w:val="22"/>
          <w:szCs w:val="22"/>
        </w:rPr>
        <w:t xml:space="preserve"> by foreign reserves. </w:t>
      </w:r>
    </w:p>
    <w:p w:rsidR="00885F82" w:rsidRPr="00031801" w:rsidRDefault="00885F82" w:rsidP="00885F82">
      <w:pPr>
        <w:pStyle w:val="Heading2"/>
        <w:rPr>
          <w:i w:val="0"/>
          <w:lang w:val="en-US"/>
        </w:rPr>
      </w:pPr>
    </w:p>
    <w:p w:rsidR="00885F82" w:rsidRPr="00031801" w:rsidRDefault="00885F82" w:rsidP="00885F82">
      <w:pPr>
        <w:pStyle w:val="Heading2"/>
        <w:rPr>
          <w:lang w:val="en-US"/>
        </w:rPr>
      </w:pPr>
      <w:bookmarkStart w:id="127" w:name="_Toc387842283"/>
      <w:bookmarkStart w:id="128" w:name="_Toc387842351"/>
      <w:bookmarkStart w:id="129" w:name="_Toc393876736"/>
      <w:bookmarkStart w:id="130" w:name="_Toc396207006"/>
      <w:bookmarkStart w:id="131" w:name="_Toc397354893"/>
      <w:r w:rsidRPr="00031801">
        <w:rPr>
          <w:lang w:val="en-US"/>
        </w:rPr>
        <w:t xml:space="preserve">1.6.1. </w:t>
      </w:r>
      <w:r w:rsidR="00A84AD1" w:rsidRPr="00031801">
        <w:rPr>
          <w:lang w:val="en-US"/>
        </w:rPr>
        <w:t>Current Account</w:t>
      </w:r>
      <w:bookmarkEnd w:id="127"/>
      <w:bookmarkEnd w:id="128"/>
      <w:bookmarkEnd w:id="129"/>
      <w:bookmarkEnd w:id="130"/>
      <w:bookmarkEnd w:id="131"/>
    </w:p>
    <w:p w:rsidR="00885F82" w:rsidRPr="00031801" w:rsidRDefault="00885F82" w:rsidP="00885F82">
      <w:pPr>
        <w:jc w:val="both"/>
        <w:rPr>
          <w:rFonts w:ascii="Tahoma" w:hAnsi="Tahoma" w:cs="Tahoma"/>
          <w:b/>
        </w:rPr>
      </w:pPr>
      <w:r w:rsidRPr="00031801">
        <w:rPr>
          <w:rFonts w:ascii="Tahoma" w:hAnsi="Tahoma" w:cs="Tahoma"/>
        </w:rPr>
        <w:tab/>
      </w:r>
    </w:p>
    <w:p w:rsidR="00885F82" w:rsidRPr="00031801" w:rsidRDefault="000B3D9E" w:rsidP="00885F82">
      <w:pPr>
        <w:jc w:val="both"/>
        <w:rPr>
          <w:rFonts w:ascii="Tahoma" w:hAnsi="Tahoma" w:cs="Tahoma"/>
        </w:rPr>
      </w:pPr>
      <w:r w:rsidRPr="00031801">
        <w:rPr>
          <w:noProof/>
        </w:rPr>
        <w:drawing>
          <wp:anchor distT="0" distB="0" distL="114300" distR="114300" simplePos="0" relativeHeight="251785216" behindDoc="0" locked="0" layoutInCell="1" allowOverlap="1">
            <wp:simplePos x="0" y="0"/>
            <wp:positionH relativeFrom="column">
              <wp:posOffset>-2947035</wp:posOffset>
            </wp:positionH>
            <wp:positionV relativeFrom="paragraph">
              <wp:posOffset>2259634</wp:posOffset>
            </wp:positionV>
            <wp:extent cx="2879725" cy="2282825"/>
            <wp:effectExtent l="0" t="0" r="0" b="3175"/>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282825"/>
                    </a:xfrm>
                    <a:prstGeom prst="rect">
                      <a:avLst/>
                    </a:prstGeom>
                    <a:noFill/>
                    <a:ln>
                      <a:noFill/>
                    </a:ln>
                  </pic:spPr>
                </pic:pic>
              </a:graphicData>
            </a:graphic>
          </wp:anchor>
        </w:drawing>
      </w:r>
      <w:r w:rsidRPr="00031801">
        <w:rPr>
          <w:noProof/>
        </w:rPr>
        <w:drawing>
          <wp:anchor distT="0" distB="0" distL="114300" distR="114300" simplePos="0" relativeHeight="251784192" behindDoc="0" locked="0" layoutInCell="1" allowOverlap="1">
            <wp:simplePos x="0" y="0"/>
            <wp:positionH relativeFrom="column">
              <wp:posOffset>-2945765</wp:posOffset>
            </wp:positionH>
            <wp:positionV relativeFrom="paragraph">
              <wp:posOffset>96189</wp:posOffset>
            </wp:positionV>
            <wp:extent cx="2879725" cy="2128520"/>
            <wp:effectExtent l="0" t="0" r="0" b="508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128520"/>
                    </a:xfrm>
                    <a:prstGeom prst="rect">
                      <a:avLst/>
                    </a:prstGeom>
                    <a:noFill/>
                    <a:ln>
                      <a:noFill/>
                    </a:ln>
                  </pic:spPr>
                </pic:pic>
              </a:graphicData>
            </a:graphic>
          </wp:anchor>
        </w:drawing>
      </w:r>
      <w:r w:rsidR="00885F82" w:rsidRPr="00031801">
        <w:rPr>
          <w:rFonts w:ascii="Tahoma" w:hAnsi="Tahoma" w:cs="Tahoma"/>
          <w:b/>
        </w:rPr>
        <w:tab/>
      </w:r>
      <w:r w:rsidR="00A84AD1" w:rsidRPr="00031801">
        <w:rPr>
          <w:rFonts w:ascii="Tahoma" w:hAnsi="Tahoma" w:cs="Tahoma"/>
          <w:b/>
        </w:rPr>
        <w:t xml:space="preserve">In the first quarter of 2014, the current account deficit </w:t>
      </w:r>
      <w:r w:rsidR="0021552E" w:rsidRPr="00031801">
        <w:rPr>
          <w:rFonts w:ascii="Tahoma" w:hAnsi="Tahoma" w:cs="Tahoma"/>
          <w:b/>
        </w:rPr>
        <w:t xml:space="preserve">totaled Euro </w:t>
      </w:r>
      <w:r w:rsidR="00A84AD1" w:rsidRPr="00031801">
        <w:rPr>
          <w:rFonts w:ascii="Tahoma" w:hAnsi="Tahoma" w:cs="Tahoma"/>
          <w:b/>
        </w:rPr>
        <w:t>122.3 million or 1.5% of GDP</w:t>
      </w:r>
      <w:r w:rsidR="00F356BF" w:rsidRPr="00031801">
        <w:rPr>
          <w:rFonts w:ascii="Tahoma" w:hAnsi="Tahoma" w:cs="Tahoma"/>
          <w:b/>
          <w:vertAlign w:val="superscript"/>
        </w:rPr>
        <w:footnoteReference w:id="45"/>
      </w:r>
      <w:r w:rsidR="00F356BF" w:rsidRPr="00031801">
        <w:rPr>
          <w:rFonts w:ascii="Tahoma" w:hAnsi="Tahoma" w:cs="Tahoma"/>
          <w:b/>
        </w:rPr>
        <w:t xml:space="preserve">, </w:t>
      </w:r>
      <w:r w:rsidR="00A84AD1" w:rsidRPr="00031801">
        <w:rPr>
          <w:rFonts w:ascii="Tahoma" w:hAnsi="Tahoma" w:cs="Tahoma"/>
        </w:rPr>
        <w:t>which is ex</w:t>
      </w:r>
      <w:r w:rsidR="0021552E" w:rsidRPr="00031801">
        <w:rPr>
          <w:rFonts w:ascii="Tahoma" w:hAnsi="Tahoma" w:cs="Tahoma"/>
        </w:rPr>
        <w:t xml:space="preserve">pansion of </w:t>
      </w:r>
      <w:r w:rsidR="00A84AD1" w:rsidRPr="00031801">
        <w:rPr>
          <w:rFonts w:ascii="Tahoma" w:hAnsi="Tahoma" w:cs="Tahoma"/>
        </w:rPr>
        <w:t xml:space="preserve">0.8 </w:t>
      </w:r>
      <w:r w:rsidR="0021552E" w:rsidRPr="00031801">
        <w:rPr>
          <w:rFonts w:ascii="Tahoma" w:hAnsi="Tahoma" w:cs="Tahoma"/>
        </w:rPr>
        <w:t xml:space="preserve">percentage points </w:t>
      </w:r>
      <w:r w:rsidR="00A84AD1" w:rsidRPr="00031801">
        <w:rPr>
          <w:rFonts w:ascii="Tahoma" w:hAnsi="Tahoma" w:cs="Tahoma"/>
        </w:rPr>
        <w:t xml:space="preserve">compared </w:t>
      </w:r>
      <w:r w:rsidR="0011354D" w:rsidRPr="00031801">
        <w:rPr>
          <w:rFonts w:ascii="Tahoma" w:hAnsi="Tahoma" w:cs="Tahoma"/>
        </w:rPr>
        <w:t xml:space="preserve">to </w:t>
      </w:r>
      <w:r w:rsidR="00A84AD1" w:rsidRPr="00031801">
        <w:rPr>
          <w:rFonts w:ascii="Tahoma" w:hAnsi="Tahoma" w:cs="Tahoma"/>
        </w:rPr>
        <w:t xml:space="preserve">the previous quarter. </w:t>
      </w:r>
      <w:r w:rsidR="00E22172" w:rsidRPr="00031801">
        <w:rPr>
          <w:rFonts w:ascii="Tahoma" w:hAnsi="Tahoma" w:cs="Tahoma"/>
          <w:b/>
        </w:rPr>
        <w:t>The q</w:t>
      </w:r>
      <w:r w:rsidR="00A84AD1" w:rsidRPr="00031801">
        <w:rPr>
          <w:rFonts w:ascii="Tahoma" w:hAnsi="Tahoma" w:cs="Tahoma"/>
          <w:b/>
        </w:rPr>
        <w:t xml:space="preserve">uarterly deterioration of deficit </w:t>
      </w:r>
      <w:r w:rsidR="00A84AD1" w:rsidRPr="00031801">
        <w:rPr>
          <w:rFonts w:ascii="Tahoma" w:hAnsi="Tahoma" w:cs="Tahoma"/>
        </w:rPr>
        <w:t>almost entirely derive</w:t>
      </w:r>
      <w:r w:rsidR="0021552E" w:rsidRPr="00031801">
        <w:rPr>
          <w:rFonts w:ascii="Tahoma" w:hAnsi="Tahoma" w:cs="Tahoma"/>
        </w:rPr>
        <w:t>s</w:t>
      </w:r>
      <w:r w:rsidR="00A84AD1" w:rsidRPr="00031801">
        <w:rPr>
          <w:rFonts w:ascii="Tahoma" w:hAnsi="Tahoma" w:cs="Tahoma"/>
        </w:rPr>
        <w:t xml:space="preserve"> from the </w:t>
      </w:r>
      <w:r w:rsidR="0021552E" w:rsidRPr="00031801">
        <w:rPr>
          <w:rFonts w:ascii="Tahoma" w:hAnsi="Tahoma" w:cs="Tahoma"/>
        </w:rPr>
        <w:t xml:space="preserve">decline </w:t>
      </w:r>
      <w:r w:rsidR="00A84AD1" w:rsidRPr="00031801">
        <w:rPr>
          <w:rFonts w:ascii="Tahoma" w:hAnsi="Tahoma" w:cs="Tahoma"/>
        </w:rPr>
        <w:t xml:space="preserve">of current transfers, </w:t>
      </w:r>
      <w:r w:rsidR="0021552E" w:rsidRPr="00031801">
        <w:rPr>
          <w:rFonts w:ascii="Tahoma" w:hAnsi="Tahoma" w:cs="Tahoma"/>
        </w:rPr>
        <w:t xml:space="preserve">amid </w:t>
      </w:r>
      <w:r w:rsidR="00A84AD1" w:rsidRPr="00031801">
        <w:rPr>
          <w:rFonts w:ascii="Tahoma" w:hAnsi="Tahoma" w:cs="Tahoma"/>
        </w:rPr>
        <w:t xml:space="preserve">positive trends in the </w:t>
      </w:r>
      <w:r w:rsidR="0021552E" w:rsidRPr="00031801">
        <w:rPr>
          <w:rFonts w:ascii="Tahoma" w:hAnsi="Tahoma" w:cs="Tahoma"/>
        </w:rPr>
        <w:t>trade in</w:t>
      </w:r>
      <w:r w:rsidR="00A84AD1" w:rsidRPr="00031801">
        <w:rPr>
          <w:rFonts w:ascii="Tahoma" w:hAnsi="Tahoma" w:cs="Tahoma"/>
        </w:rPr>
        <w:t xml:space="preserve"> goods and services </w:t>
      </w:r>
      <w:r w:rsidR="0021552E" w:rsidRPr="00031801">
        <w:rPr>
          <w:rFonts w:ascii="Tahoma" w:hAnsi="Tahoma" w:cs="Tahoma"/>
        </w:rPr>
        <w:t xml:space="preserve">and </w:t>
      </w:r>
      <w:r w:rsidR="00A84AD1" w:rsidRPr="00031801">
        <w:rPr>
          <w:rFonts w:ascii="Tahoma" w:hAnsi="Tahoma" w:cs="Tahoma"/>
        </w:rPr>
        <w:t xml:space="preserve">neutral contribution </w:t>
      </w:r>
      <w:r w:rsidR="0021552E" w:rsidRPr="00031801">
        <w:rPr>
          <w:rFonts w:ascii="Tahoma" w:hAnsi="Tahoma" w:cs="Tahoma"/>
        </w:rPr>
        <w:t>of income deficit</w:t>
      </w:r>
      <w:r w:rsidR="00A84AD1" w:rsidRPr="00031801">
        <w:rPr>
          <w:rFonts w:ascii="Tahoma" w:hAnsi="Tahoma" w:cs="Tahoma"/>
        </w:rPr>
        <w:t xml:space="preserve">. </w:t>
      </w:r>
      <w:r w:rsidR="00E22172" w:rsidRPr="00031801">
        <w:rPr>
          <w:rFonts w:ascii="Tahoma" w:hAnsi="Tahoma" w:cs="Tahoma"/>
          <w:b/>
          <w:i/>
        </w:rPr>
        <w:t>C</w:t>
      </w:r>
      <w:r w:rsidR="00A84AD1" w:rsidRPr="00031801">
        <w:rPr>
          <w:rFonts w:ascii="Tahoma" w:hAnsi="Tahoma" w:cs="Tahoma"/>
          <w:b/>
          <w:i/>
        </w:rPr>
        <w:t xml:space="preserve">hanges in the two major </w:t>
      </w:r>
      <w:r w:rsidR="0021552E" w:rsidRPr="00031801">
        <w:rPr>
          <w:rFonts w:ascii="Tahoma" w:hAnsi="Tahoma" w:cs="Tahoma"/>
          <w:b/>
          <w:i/>
        </w:rPr>
        <w:t xml:space="preserve">current account </w:t>
      </w:r>
      <w:r w:rsidR="00A84AD1" w:rsidRPr="00031801">
        <w:rPr>
          <w:rFonts w:ascii="Tahoma" w:hAnsi="Tahoma" w:cs="Tahoma"/>
          <w:b/>
          <w:i/>
        </w:rPr>
        <w:t xml:space="preserve">components, trade balance and current transfers, </w:t>
      </w:r>
      <w:r w:rsidR="0021552E" w:rsidRPr="00031801">
        <w:rPr>
          <w:rFonts w:ascii="Tahoma" w:hAnsi="Tahoma" w:cs="Tahoma"/>
          <w:b/>
          <w:i/>
        </w:rPr>
        <w:t xml:space="preserve">are </w:t>
      </w:r>
      <w:r w:rsidR="00A84AD1" w:rsidRPr="00031801">
        <w:rPr>
          <w:rFonts w:ascii="Tahoma" w:hAnsi="Tahoma" w:cs="Tahoma"/>
          <w:b/>
          <w:i/>
        </w:rPr>
        <w:t xml:space="preserve">mostly due to </w:t>
      </w:r>
      <w:r w:rsidR="0021552E" w:rsidRPr="00031801">
        <w:rPr>
          <w:rFonts w:ascii="Tahoma" w:hAnsi="Tahoma" w:cs="Tahoma"/>
          <w:b/>
          <w:i/>
        </w:rPr>
        <w:t xml:space="preserve">the </w:t>
      </w:r>
      <w:r w:rsidR="00A84AD1" w:rsidRPr="00031801">
        <w:rPr>
          <w:rFonts w:ascii="Tahoma" w:hAnsi="Tahoma" w:cs="Tahoma"/>
          <w:b/>
          <w:i/>
        </w:rPr>
        <w:t xml:space="preserve">seasonal dynamics </w:t>
      </w:r>
      <w:r w:rsidR="0021552E" w:rsidRPr="00031801">
        <w:rPr>
          <w:rFonts w:ascii="Tahoma" w:hAnsi="Tahoma" w:cs="Tahoma"/>
          <w:b/>
          <w:i/>
        </w:rPr>
        <w:t xml:space="preserve">typical for </w:t>
      </w:r>
      <w:r w:rsidR="00A84AD1" w:rsidRPr="00031801">
        <w:rPr>
          <w:rFonts w:ascii="Tahoma" w:hAnsi="Tahoma" w:cs="Tahoma"/>
          <w:b/>
          <w:i/>
        </w:rPr>
        <w:t>the first quarter of the year.</w:t>
      </w:r>
      <w:r w:rsidR="00A84AD1" w:rsidRPr="00031801">
        <w:rPr>
          <w:rFonts w:ascii="Tahoma" w:hAnsi="Tahoma" w:cs="Tahoma"/>
        </w:rPr>
        <w:t xml:space="preserve"> </w:t>
      </w:r>
      <w:r w:rsidR="00A84AD1" w:rsidRPr="00031801">
        <w:rPr>
          <w:rFonts w:ascii="Tahoma" w:hAnsi="Tahoma" w:cs="Tahoma"/>
          <w:i/>
        </w:rPr>
        <w:t>The decrease in current transfers</w:t>
      </w:r>
      <w:r w:rsidR="00A84AD1" w:rsidRPr="00031801">
        <w:rPr>
          <w:rFonts w:ascii="Tahoma" w:hAnsi="Tahoma" w:cs="Tahoma"/>
        </w:rPr>
        <w:t xml:space="preserve"> (1.7 </w:t>
      </w:r>
      <w:r w:rsidR="0021552E" w:rsidRPr="00031801">
        <w:rPr>
          <w:rFonts w:ascii="Tahoma" w:hAnsi="Tahoma" w:cs="Tahoma"/>
        </w:rPr>
        <w:t xml:space="preserve">percentage points </w:t>
      </w:r>
      <w:r w:rsidR="00A84AD1" w:rsidRPr="00031801">
        <w:rPr>
          <w:rFonts w:ascii="Tahoma" w:hAnsi="Tahoma" w:cs="Tahoma"/>
        </w:rPr>
        <w:t xml:space="preserve">of GDP), which usually </w:t>
      </w:r>
      <w:r w:rsidR="0021552E" w:rsidRPr="00031801">
        <w:rPr>
          <w:rFonts w:ascii="Tahoma" w:hAnsi="Tahoma" w:cs="Tahoma"/>
        </w:rPr>
        <w:t xml:space="preserve">register </w:t>
      </w:r>
      <w:r w:rsidR="00A84AD1" w:rsidRPr="00031801">
        <w:rPr>
          <w:rFonts w:ascii="Tahoma" w:hAnsi="Tahoma" w:cs="Tahoma"/>
        </w:rPr>
        <w:t xml:space="preserve">the lowest performance in the first three months of the year, </w:t>
      </w:r>
      <w:r w:rsidR="0021552E" w:rsidRPr="00031801">
        <w:rPr>
          <w:rFonts w:ascii="Tahoma" w:hAnsi="Tahoma" w:cs="Tahoma"/>
        </w:rPr>
        <w:t xml:space="preserve">is </w:t>
      </w:r>
      <w:r w:rsidR="00A84AD1" w:rsidRPr="00031801">
        <w:rPr>
          <w:rFonts w:ascii="Tahoma" w:hAnsi="Tahoma" w:cs="Tahoma"/>
        </w:rPr>
        <w:t xml:space="preserve">due to </w:t>
      </w:r>
      <w:r w:rsidR="0021552E" w:rsidRPr="00031801">
        <w:rPr>
          <w:rFonts w:ascii="Tahoma" w:hAnsi="Tahoma" w:cs="Tahoma"/>
        </w:rPr>
        <w:t xml:space="preserve">the </w:t>
      </w:r>
      <w:r w:rsidR="00A84AD1" w:rsidRPr="00031801">
        <w:rPr>
          <w:rFonts w:ascii="Tahoma" w:hAnsi="Tahoma" w:cs="Tahoma"/>
        </w:rPr>
        <w:t xml:space="preserve">lower private transfers in cash or reduced inflows of foreign assets purchased in the </w:t>
      </w:r>
      <w:r w:rsidR="0021552E" w:rsidRPr="00031801">
        <w:rPr>
          <w:rFonts w:ascii="Tahoma" w:hAnsi="Tahoma" w:cs="Tahoma"/>
        </w:rPr>
        <w:t xml:space="preserve">currency exchange </w:t>
      </w:r>
      <w:r w:rsidR="00A84AD1" w:rsidRPr="00031801">
        <w:rPr>
          <w:rFonts w:ascii="Tahoma" w:hAnsi="Tahoma" w:cs="Tahoma"/>
        </w:rPr>
        <w:t xml:space="preserve">market. On the other hand, </w:t>
      </w:r>
      <w:r w:rsidR="0021552E" w:rsidRPr="00031801">
        <w:rPr>
          <w:rFonts w:ascii="Tahoma" w:hAnsi="Tahoma" w:cs="Tahoma"/>
        </w:rPr>
        <w:t xml:space="preserve">given the </w:t>
      </w:r>
      <w:r w:rsidR="00A84AD1" w:rsidRPr="00031801">
        <w:rPr>
          <w:rFonts w:ascii="Tahoma" w:hAnsi="Tahoma" w:cs="Tahoma"/>
        </w:rPr>
        <w:t xml:space="preserve">stronger decline in imports compared to the fall in exports, </w:t>
      </w:r>
      <w:r w:rsidR="00A84AD1" w:rsidRPr="00031801">
        <w:rPr>
          <w:rFonts w:ascii="Tahoma" w:hAnsi="Tahoma" w:cs="Tahoma"/>
          <w:i/>
        </w:rPr>
        <w:t>the trade deficit narrow</w:t>
      </w:r>
      <w:r w:rsidR="0021552E" w:rsidRPr="00031801">
        <w:rPr>
          <w:rFonts w:ascii="Tahoma" w:hAnsi="Tahoma" w:cs="Tahoma"/>
          <w:i/>
        </w:rPr>
        <w:t>ed</w:t>
      </w:r>
      <w:r w:rsidR="00A84AD1" w:rsidRPr="00031801">
        <w:rPr>
          <w:rFonts w:ascii="Tahoma" w:hAnsi="Tahoma" w:cs="Tahoma"/>
          <w:i/>
        </w:rPr>
        <w:t xml:space="preserve"> quarterly (0.8 </w:t>
      </w:r>
      <w:r w:rsidR="0021552E" w:rsidRPr="00031801">
        <w:rPr>
          <w:rFonts w:ascii="Tahoma" w:hAnsi="Tahoma" w:cs="Tahoma"/>
          <w:i/>
        </w:rPr>
        <w:t xml:space="preserve">percentage points of GDP) </w:t>
      </w:r>
      <w:r w:rsidR="00A84AD1" w:rsidRPr="00031801">
        <w:rPr>
          <w:rFonts w:ascii="Tahoma" w:hAnsi="Tahoma" w:cs="Tahoma"/>
          <w:i/>
        </w:rPr>
        <w:t>solely due to the narrowing of non-energy deficit</w:t>
      </w:r>
      <w:r w:rsidR="00F356BF" w:rsidRPr="00031801">
        <w:rPr>
          <w:rStyle w:val="FootnoteReference"/>
          <w:rFonts w:ascii="Tahoma" w:hAnsi="Tahoma" w:cs="Tahoma"/>
          <w:i/>
        </w:rPr>
        <w:footnoteReference w:id="46"/>
      </w:r>
      <w:r w:rsidR="00F356BF" w:rsidRPr="00031801">
        <w:rPr>
          <w:rFonts w:ascii="Tahoma" w:hAnsi="Tahoma" w:cs="Tahoma"/>
        </w:rPr>
        <w:t xml:space="preserve">. </w:t>
      </w:r>
      <w:r w:rsidR="00A84AD1" w:rsidRPr="00031801">
        <w:rPr>
          <w:rFonts w:ascii="Tahoma" w:hAnsi="Tahoma" w:cs="Tahoma"/>
        </w:rPr>
        <w:t xml:space="preserve">Additional favorable trends are </w:t>
      </w:r>
      <w:r w:rsidR="0021552E" w:rsidRPr="00031801">
        <w:rPr>
          <w:rFonts w:ascii="Tahoma" w:hAnsi="Tahoma" w:cs="Tahoma"/>
        </w:rPr>
        <w:t xml:space="preserve">registered </w:t>
      </w:r>
      <w:r w:rsidR="00A84AD1" w:rsidRPr="00031801">
        <w:rPr>
          <w:rFonts w:ascii="Tahoma" w:hAnsi="Tahoma" w:cs="Tahoma"/>
        </w:rPr>
        <w:t>in services, i</w:t>
      </w:r>
      <w:r w:rsidR="0021552E" w:rsidRPr="00031801">
        <w:rPr>
          <w:rFonts w:ascii="Tahoma" w:hAnsi="Tahoma" w:cs="Tahoma"/>
        </w:rPr>
        <w:t>.</w:t>
      </w:r>
      <w:r w:rsidR="00A84AD1" w:rsidRPr="00031801">
        <w:rPr>
          <w:rFonts w:ascii="Tahoma" w:hAnsi="Tahoma" w:cs="Tahoma"/>
        </w:rPr>
        <w:t>e</w:t>
      </w:r>
      <w:r w:rsidR="0021552E" w:rsidRPr="00031801">
        <w:rPr>
          <w:rFonts w:ascii="Tahoma" w:hAnsi="Tahoma" w:cs="Tahoma"/>
        </w:rPr>
        <w:t>.</w:t>
      </w:r>
      <w:r w:rsidR="00A84AD1" w:rsidRPr="00031801">
        <w:rPr>
          <w:rFonts w:ascii="Tahoma" w:hAnsi="Tahoma" w:cs="Tahoma"/>
        </w:rPr>
        <w:t xml:space="preserve"> the surplus in </w:t>
      </w:r>
      <w:r w:rsidR="0021552E" w:rsidRPr="00031801">
        <w:rPr>
          <w:rFonts w:ascii="Tahoma" w:hAnsi="Tahoma" w:cs="Tahoma"/>
        </w:rPr>
        <w:t xml:space="preserve">services </w:t>
      </w:r>
      <w:r w:rsidR="00A84AD1" w:rsidRPr="00031801">
        <w:rPr>
          <w:rFonts w:ascii="Tahoma" w:hAnsi="Tahoma" w:cs="Tahoma"/>
        </w:rPr>
        <w:t>trade increase</w:t>
      </w:r>
      <w:r w:rsidR="0021552E" w:rsidRPr="00031801">
        <w:rPr>
          <w:rFonts w:ascii="Tahoma" w:hAnsi="Tahoma" w:cs="Tahoma"/>
        </w:rPr>
        <w:t>d</w:t>
      </w:r>
      <w:r w:rsidR="00A84AD1" w:rsidRPr="00031801">
        <w:rPr>
          <w:rFonts w:ascii="Tahoma" w:hAnsi="Tahoma" w:cs="Tahoma"/>
        </w:rPr>
        <w:t xml:space="preserve"> (0.04 percentage points of GDP), mainly due to </w:t>
      </w:r>
      <w:r w:rsidR="0021552E" w:rsidRPr="00031801">
        <w:rPr>
          <w:rFonts w:ascii="Tahoma" w:hAnsi="Tahoma" w:cs="Tahoma"/>
        </w:rPr>
        <w:t xml:space="preserve">the </w:t>
      </w:r>
      <w:r w:rsidR="00A84AD1" w:rsidRPr="00031801">
        <w:rPr>
          <w:rFonts w:ascii="Tahoma" w:hAnsi="Tahoma" w:cs="Tahoma"/>
        </w:rPr>
        <w:t xml:space="preserve">lower </w:t>
      </w:r>
      <w:r w:rsidR="0021552E" w:rsidRPr="00031801">
        <w:rPr>
          <w:rFonts w:ascii="Tahoma" w:hAnsi="Tahoma" w:cs="Tahoma"/>
        </w:rPr>
        <w:t xml:space="preserve">outflows </w:t>
      </w:r>
      <w:r w:rsidR="00A84AD1" w:rsidRPr="00031801">
        <w:rPr>
          <w:rFonts w:ascii="Tahoma" w:hAnsi="Tahoma" w:cs="Tahoma"/>
        </w:rPr>
        <w:t>in other business</w:t>
      </w:r>
      <w:r w:rsidR="00A84AD1" w:rsidRPr="00031801">
        <w:rPr>
          <w:rFonts w:ascii="Tahoma" w:hAnsi="Tahoma" w:cs="Tahoma"/>
          <w:b/>
        </w:rPr>
        <w:t xml:space="preserve"> </w:t>
      </w:r>
      <w:r w:rsidR="00A84AD1" w:rsidRPr="00031801">
        <w:rPr>
          <w:rFonts w:ascii="Tahoma" w:hAnsi="Tahoma" w:cs="Tahoma"/>
        </w:rPr>
        <w:t xml:space="preserve">services. The income </w:t>
      </w:r>
      <w:r w:rsidR="0021552E" w:rsidRPr="00031801">
        <w:rPr>
          <w:rFonts w:ascii="Tahoma" w:hAnsi="Tahoma" w:cs="Tahoma"/>
        </w:rPr>
        <w:t>registered</w:t>
      </w:r>
      <w:r w:rsidR="00A84AD1" w:rsidRPr="00031801">
        <w:rPr>
          <w:rFonts w:ascii="Tahoma" w:hAnsi="Tahoma" w:cs="Tahoma"/>
        </w:rPr>
        <w:t xml:space="preserve"> </w:t>
      </w:r>
      <w:r w:rsidR="0021552E" w:rsidRPr="00031801">
        <w:rPr>
          <w:rFonts w:ascii="Tahoma" w:hAnsi="Tahoma" w:cs="Tahoma"/>
        </w:rPr>
        <w:t xml:space="preserve">no </w:t>
      </w:r>
      <w:r w:rsidR="00A84AD1" w:rsidRPr="00031801">
        <w:rPr>
          <w:rFonts w:ascii="Tahoma" w:hAnsi="Tahoma" w:cs="Tahoma"/>
        </w:rPr>
        <w:t xml:space="preserve">significant changes compared to the previous quarter. </w:t>
      </w:r>
    </w:p>
    <w:p w:rsidR="00885F82" w:rsidRPr="00031801" w:rsidRDefault="00885F82" w:rsidP="00885F82">
      <w:pPr>
        <w:jc w:val="both"/>
        <w:rPr>
          <w:rFonts w:ascii="Tahoma" w:hAnsi="Tahoma" w:cs="Tahoma"/>
          <w:b/>
        </w:rPr>
      </w:pPr>
    </w:p>
    <w:p w:rsidR="00731BDC" w:rsidRPr="00031801" w:rsidRDefault="00757DE4" w:rsidP="00885F82">
      <w:pPr>
        <w:ind w:firstLine="567"/>
        <w:jc w:val="both"/>
        <w:rPr>
          <w:rFonts w:ascii="Tahoma" w:hAnsi="Tahoma" w:cs="Tahoma"/>
        </w:rPr>
      </w:pPr>
      <w:r w:rsidRPr="00031801">
        <w:rPr>
          <w:noProof/>
        </w:rPr>
        <w:drawing>
          <wp:anchor distT="0" distB="0" distL="114300" distR="114300" simplePos="0" relativeHeight="251787264" behindDoc="0" locked="0" layoutInCell="1" allowOverlap="1">
            <wp:simplePos x="0" y="0"/>
            <wp:positionH relativeFrom="column">
              <wp:posOffset>-2954379</wp:posOffset>
            </wp:positionH>
            <wp:positionV relativeFrom="paragraph">
              <wp:posOffset>2655101</wp:posOffset>
            </wp:positionV>
            <wp:extent cx="2879725" cy="2216742"/>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216742"/>
                    </a:xfrm>
                    <a:prstGeom prst="rect">
                      <a:avLst/>
                    </a:prstGeom>
                    <a:noFill/>
                    <a:ln>
                      <a:noFill/>
                    </a:ln>
                  </pic:spPr>
                </pic:pic>
              </a:graphicData>
            </a:graphic>
          </wp:anchor>
        </w:drawing>
      </w:r>
      <w:r w:rsidRPr="00031801">
        <w:rPr>
          <w:noProof/>
        </w:rPr>
        <w:drawing>
          <wp:anchor distT="0" distB="0" distL="114300" distR="114300" simplePos="0" relativeHeight="251786240" behindDoc="0" locked="0" layoutInCell="1" allowOverlap="1">
            <wp:simplePos x="0" y="0"/>
            <wp:positionH relativeFrom="column">
              <wp:posOffset>-2953385</wp:posOffset>
            </wp:positionH>
            <wp:positionV relativeFrom="paragraph">
              <wp:posOffset>61899</wp:posOffset>
            </wp:positionV>
            <wp:extent cx="2879725" cy="2324757"/>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324757"/>
                    </a:xfrm>
                    <a:prstGeom prst="rect">
                      <a:avLst/>
                    </a:prstGeom>
                    <a:noFill/>
                    <a:ln>
                      <a:noFill/>
                    </a:ln>
                  </pic:spPr>
                </pic:pic>
              </a:graphicData>
            </a:graphic>
          </wp:anchor>
        </w:drawing>
      </w:r>
      <w:r w:rsidR="00C23506" w:rsidRPr="00031801">
        <w:rPr>
          <w:rFonts w:ascii="Tahoma" w:hAnsi="Tahoma" w:cs="Tahoma"/>
          <w:b/>
          <w:i/>
        </w:rPr>
        <w:t>The annual a</w:t>
      </w:r>
      <w:r w:rsidR="00A84AD1" w:rsidRPr="00031801">
        <w:rPr>
          <w:rFonts w:ascii="Tahoma" w:hAnsi="Tahoma" w:cs="Tahoma"/>
          <w:b/>
          <w:i/>
        </w:rPr>
        <w:t xml:space="preserve">nalysis also indicates minimal expansion of the current account deficit </w:t>
      </w:r>
      <w:r w:rsidR="00C23506" w:rsidRPr="00031801">
        <w:rPr>
          <w:rFonts w:ascii="Tahoma" w:hAnsi="Tahoma" w:cs="Tahoma"/>
          <w:b/>
          <w:i/>
        </w:rPr>
        <w:t xml:space="preserve">of </w:t>
      </w:r>
      <w:r w:rsidR="00A84AD1" w:rsidRPr="00031801">
        <w:rPr>
          <w:rFonts w:ascii="Tahoma" w:hAnsi="Tahoma" w:cs="Tahoma"/>
          <w:b/>
          <w:i/>
        </w:rPr>
        <w:t xml:space="preserve">0.1 percentage points of GDP. </w:t>
      </w:r>
      <w:r w:rsidR="00A84AD1" w:rsidRPr="00031801">
        <w:rPr>
          <w:rFonts w:ascii="Tahoma" w:hAnsi="Tahoma" w:cs="Tahoma"/>
        </w:rPr>
        <w:t xml:space="preserve">The main factor for the annual </w:t>
      </w:r>
      <w:r w:rsidR="00C23506" w:rsidRPr="00031801">
        <w:rPr>
          <w:rFonts w:ascii="Tahoma" w:hAnsi="Tahoma" w:cs="Tahoma"/>
        </w:rPr>
        <w:t xml:space="preserve">expansion of the </w:t>
      </w:r>
      <w:r w:rsidR="00A84AD1" w:rsidRPr="00031801">
        <w:rPr>
          <w:rFonts w:ascii="Tahoma" w:hAnsi="Tahoma" w:cs="Tahoma"/>
        </w:rPr>
        <w:t>current account deficit</w:t>
      </w:r>
      <w:r w:rsidR="00C23506" w:rsidRPr="00031801">
        <w:rPr>
          <w:rFonts w:ascii="Tahoma" w:hAnsi="Tahoma" w:cs="Tahoma"/>
        </w:rPr>
        <w:t xml:space="preserve"> is the</w:t>
      </w:r>
      <w:r w:rsidR="00A84AD1" w:rsidRPr="00031801">
        <w:rPr>
          <w:rFonts w:ascii="Tahoma" w:hAnsi="Tahoma" w:cs="Tahoma"/>
        </w:rPr>
        <w:t xml:space="preserve"> decline in net inflows of current transfers, while all other components </w:t>
      </w:r>
      <w:r w:rsidR="00C23506" w:rsidRPr="00031801">
        <w:rPr>
          <w:rFonts w:ascii="Tahoma" w:hAnsi="Tahoma" w:cs="Tahoma"/>
        </w:rPr>
        <w:t xml:space="preserve">registered </w:t>
      </w:r>
      <w:r w:rsidR="00A84AD1" w:rsidRPr="00031801">
        <w:rPr>
          <w:rFonts w:ascii="Tahoma" w:hAnsi="Tahoma" w:cs="Tahoma"/>
        </w:rPr>
        <w:t xml:space="preserve">positive shifts. In the first quarter, </w:t>
      </w:r>
      <w:r w:rsidR="00A84AD1" w:rsidRPr="00031801">
        <w:rPr>
          <w:rFonts w:ascii="Tahoma" w:hAnsi="Tahoma" w:cs="Tahoma"/>
          <w:i/>
        </w:rPr>
        <w:t>current transfers recorded an annual decrease of 0.4 percentage points</w:t>
      </w:r>
      <w:r w:rsidR="00A84AD1" w:rsidRPr="00031801">
        <w:rPr>
          <w:rFonts w:ascii="Tahoma" w:hAnsi="Tahoma" w:cs="Tahoma"/>
        </w:rPr>
        <w:t xml:space="preserve">, largely due to </w:t>
      </w:r>
      <w:r w:rsidR="00C23506" w:rsidRPr="00031801">
        <w:rPr>
          <w:rFonts w:ascii="Tahoma" w:hAnsi="Tahoma" w:cs="Tahoma"/>
        </w:rPr>
        <w:t xml:space="preserve">the </w:t>
      </w:r>
      <w:r w:rsidR="00A84AD1" w:rsidRPr="00031801">
        <w:rPr>
          <w:rFonts w:ascii="Tahoma" w:hAnsi="Tahoma" w:cs="Tahoma"/>
        </w:rPr>
        <w:t xml:space="preserve">lower private transfers in cash. </w:t>
      </w:r>
      <w:r w:rsidR="00A84AD1" w:rsidRPr="00031801">
        <w:rPr>
          <w:rFonts w:ascii="Tahoma" w:hAnsi="Tahoma" w:cs="Tahoma"/>
          <w:i/>
        </w:rPr>
        <w:t xml:space="preserve">The </w:t>
      </w:r>
      <w:r w:rsidR="00C23506" w:rsidRPr="00031801">
        <w:rPr>
          <w:rFonts w:ascii="Tahoma" w:hAnsi="Tahoma" w:cs="Tahoma"/>
          <w:i/>
        </w:rPr>
        <w:t xml:space="preserve">foreign trade </w:t>
      </w:r>
      <w:r w:rsidR="00A84AD1" w:rsidRPr="00031801">
        <w:rPr>
          <w:rFonts w:ascii="Tahoma" w:hAnsi="Tahoma" w:cs="Tahoma"/>
          <w:i/>
        </w:rPr>
        <w:t>deficit in goods slight</w:t>
      </w:r>
      <w:r w:rsidR="00C23506" w:rsidRPr="00031801">
        <w:rPr>
          <w:rFonts w:ascii="Tahoma" w:hAnsi="Tahoma" w:cs="Tahoma"/>
          <w:i/>
        </w:rPr>
        <w:t>ly</w:t>
      </w:r>
      <w:r w:rsidR="00A84AD1" w:rsidRPr="00031801">
        <w:rPr>
          <w:rFonts w:ascii="Tahoma" w:hAnsi="Tahoma" w:cs="Tahoma"/>
          <w:i/>
        </w:rPr>
        <w:t xml:space="preserve"> </w:t>
      </w:r>
      <w:r w:rsidR="0011354D" w:rsidRPr="00031801">
        <w:rPr>
          <w:rFonts w:ascii="Tahoma" w:hAnsi="Tahoma" w:cs="Tahoma"/>
          <w:i/>
        </w:rPr>
        <w:t xml:space="preserve">improved </w:t>
      </w:r>
      <w:r w:rsidR="00A84AD1" w:rsidRPr="00031801">
        <w:rPr>
          <w:rFonts w:ascii="Tahoma" w:hAnsi="Tahoma" w:cs="Tahoma"/>
          <w:i/>
        </w:rPr>
        <w:t>by 0.1 percentage points of GDP</w:t>
      </w:r>
      <w:r w:rsidR="00C23506" w:rsidRPr="00031801">
        <w:rPr>
          <w:rFonts w:ascii="Tahoma" w:hAnsi="Tahoma" w:cs="Tahoma"/>
          <w:i/>
        </w:rPr>
        <w:t>,</w:t>
      </w:r>
      <w:r w:rsidR="00A84AD1" w:rsidRPr="00031801">
        <w:rPr>
          <w:rFonts w:ascii="Tahoma" w:hAnsi="Tahoma" w:cs="Tahoma"/>
          <w:i/>
        </w:rPr>
        <w:t xml:space="preserve"> annually.</w:t>
      </w:r>
      <w:r w:rsidR="00A84AD1" w:rsidRPr="00031801">
        <w:rPr>
          <w:rFonts w:ascii="Tahoma" w:hAnsi="Tahoma" w:cs="Tahoma"/>
        </w:rPr>
        <w:t xml:space="preserve"> </w:t>
      </w:r>
      <w:r w:rsidR="00C23506" w:rsidRPr="00031801">
        <w:rPr>
          <w:rFonts w:ascii="Tahoma" w:hAnsi="Tahoma" w:cs="Tahoma"/>
        </w:rPr>
        <w:t>I</w:t>
      </w:r>
      <w:r w:rsidR="00A84AD1" w:rsidRPr="00031801">
        <w:rPr>
          <w:rFonts w:ascii="Tahoma" w:hAnsi="Tahoma" w:cs="Tahoma"/>
        </w:rPr>
        <w:t xml:space="preserve">n absolute </w:t>
      </w:r>
      <w:r w:rsidR="00C23506" w:rsidRPr="00031801">
        <w:rPr>
          <w:rFonts w:ascii="Tahoma" w:hAnsi="Tahoma" w:cs="Tahoma"/>
        </w:rPr>
        <w:t>amounts</w:t>
      </w:r>
      <w:r w:rsidR="00A84AD1" w:rsidRPr="00031801">
        <w:rPr>
          <w:rFonts w:ascii="Tahoma" w:hAnsi="Tahoma" w:cs="Tahoma"/>
        </w:rPr>
        <w:t xml:space="preserve">, more dynamic annual growth in imports of goods (mainly higher </w:t>
      </w:r>
      <w:r w:rsidR="00C23506" w:rsidRPr="00031801">
        <w:rPr>
          <w:rFonts w:ascii="Tahoma" w:hAnsi="Tahoma" w:cs="Tahoma"/>
        </w:rPr>
        <w:t xml:space="preserve">import of </w:t>
      </w:r>
      <w:r w:rsidR="00A84AD1" w:rsidRPr="00031801">
        <w:rPr>
          <w:rFonts w:ascii="Tahoma" w:hAnsi="Tahoma" w:cs="Tahoma"/>
        </w:rPr>
        <w:t xml:space="preserve">raw </w:t>
      </w:r>
      <w:r w:rsidR="00C23506" w:rsidRPr="00031801">
        <w:rPr>
          <w:rFonts w:ascii="Tahoma" w:hAnsi="Tahoma" w:cs="Tahoma"/>
        </w:rPr>
        <w:t>materials and investments</w:t>
      </w:r>
      <w:r w:rsidR="00A84AD1" w:rsidRPr="00031801">
        <w:rPr>
          <w:rFonts w:ascii="Tahoma" w:hAnsi="Tahoma" w:cs="Tahoma"/>
        </w:rPr>
        <w:t xml:space="preserve">) </w:t>
      </w:r>
      <w:r w:rsidR="00C23506" w:rsidRPr="00031801">
        <w:rPr>
          <w:rFonts w:ascii="Tahoma" w:hAnsi="Tahoma" w:cs="Tahoma"/>
        </w:rPr>
        <w:t xml:space="preserve">compared to the increase </w:t>
      </w:r>
      <w:r w:rsidR="00A84AD1" w:rsidRPr="00031801">
        <w:rPr>
          <w:rFonts w:ascii="Tahoma" w:hAnsi="Tahoma" w:cs="Tahoma"/>
        </w:rPr>
        <w:t xml:space="preserve">in exports of goods </w:t>
      </w:r>
      <w:r w:rsidR="00A84AD1" w:rsidRPr="00031801">
        <w:rPr>
          <w:rFonts w:ascii="Tahoma" w:hAnsi="Tahoma" w:cs="Tahoma"/>
          <w:i/>
        </w:rPr>
        <w:t>slight</w:t>
      </w:r>
      <w:r w:rsidR="00C23506" w:rsidRPr="00031801">
        <w:rPr>
          <w:rFonts w:ascii="Tahoma" w:hAnsi="Tahoma" w:cs="Tahoma"/>
          <w:i/>
        </w:rPr>
        <w:t>ly</w:t>
      </w:r>
      <w:r w:rsidR="00A84AD1" w:rsidRPr="00031801">
        <w:rPr>
          <w:rFonts w:ascii="Tahoma" w:hAnsi="Tahoma" w:cs="Tahoma"/>
          <w:i/>
        </w:rPr>
        <w:t xml:space="preserve"> worsen</w:t>
      </w:r>
      <w:r w:rsidR="00C23506" w:rsidRPr="00031801">
        <w:rPr>
          <w:rFonts w:ascii="Tahoma" w:hAnsi="Tahoma" w:cs="Tahoma"/>
          <w:i/>
        </w:rPr>
        <w:t>ed</w:t>
      </w:r>
      <w:r w:rsidR="00A84AD1" w:rsidRPr="00031801">
        <w:rPr>
          <w:rFonts w:ascii="Tahoma" w:hAnsi="Tahoma" w:cs="Tahoma"/>
          <w:i/>
        </w:rPr>
        <w:t xml:space="preserve"> the trade deficit. Positive contribution to </w:t>
      </w:r>
      <w:r w:rsidR="00E36DBA" w:rsidRPr="00031801">
        <w:rPr>
          <w:rFonts w:ascii="Tahoma" w:hAnsi="Tahoma" w:cs="Tahoma"/>
          <w:i/>
        </w:rPr>
        <w:t xml:space="preserve">the </w:t>
      </w:r>
      <w:r w:rsidR="00A84AD1" w:rsidRPr="00031801">
        <w:rPr>
          <w:rFonts w:ascii="Tahoma" w:hAnsi="Tahoma" w:cs="Tahoma"/>
          <w:i/>
        </w:rPr>
        <w:t>current account</w:t>
      </w:r>
      <w:r w:rsidR="00C23506" w:rsidRPr="00031801">
        <w:rPr>
          <w:rFonts w:ascii="Tahoma" w:hAnsi="Tahoma" w:cs="Tahoma"/>
          <w:i/>
        </w:rPr>
        <w:t xml:space="preserve"> was made by the </w:t>
      </w:r>
      <w:r w:rsidR="00A84AD1" w:rsidRPr="00031801">
        <w:rPr>
          <w:rFonts w:ascii="Tahoma" w:hAnsi="Tahoma" w:cs="Tahoma"/>
          <w:i/>
        </w:rPr>
        <w:t xml:space="preserve">higher annual surplus in services (0.2 percentage points), </w:t>
      </w:r>
      <w:r w:rsidR="00A84AD1" w:rsidRPr="00031801">
        <w:rPr>
          <w:rFonts w:ascii="Tahoma" w:hAnsi="Tahoma" w:cs="Tahoma"/>
        </w:rPr>
        <w:t xml:space="preserve">whose prime </w:t>
      </w:r>
      <w:r w:rsidR="00E36DBA" w:rsidRPr="00031801">
        <w:rPr>
          <w:rFonts w:ascii="Tahoma" w:hAnsi="Tahoma" w:cs="Tahoma"/>
        </w:rPr>
        <w:t>generator</w:t>
      </w:r>
      <w:r w:rsidR="00A84AD1" w:rsidRPr="00031801">
        <w:rPr>
          <w:rFonts w:ascii="Tahoma" w:hAnsi="Tahoma" w:cs="Tahoma"/>
        </w:rPr>
        <w:t xml:space="preserve"> is </w:t>
      </w:r>
      <w:r w:rsidR="00C23506" w:rsidRPr="00031801">
        <w:rPr>
          <w:rFonts w:ascii="Tahoma" w:hAnsi="Tahoma" w:cs="Tahoma"/>
        </w:rPr>
        <w:t xml:space="preserve">the </w:t>
      </w:r>
      <w:r w:rsidR="00A84AD1" w:rsidRPr="00031801">
        <w:rPr>
          <w:rFonts w:ascii="Tahoma" w:hAnsi="Tahoma" w:cs="Tahoma"/>
        </w:rPr>
        <w:t xml:space="preserve">surging inflows from other business services, specifically </w:t>
      </w:r>
      <w:r w:rsidR="00C23506" w:rsidRPr="00031801">
        <w:rPr>
          <w:rFonts w:ascii="Tahoma" w:hAnsi="Tahoma" w:cs="Tahoma"/>
        </w:rPr>
        <w:t>inter</w:t>
      </w:r>
      <w:r w:rsidR="00A84AD1" w:rsidRPr="00031801">
        <w:rPr>
          <w:rFonts w:ascii="Tahoma" w:hAnsi="Tahoma" w:cs="Tahoma"/>
        </w:rPr>
        <w:t xml:space="preserve">mediation and various business, professional and technical services. Slight </w:t>
      </w:r>
      <w:r w:rsidR="00C23506" w:rsidRPr="00031801">
        <w:rPr>
          <w:rFonts w:ascii="Tahoma" w:hAnsi="Tahoma" w:cs="Tahoma"/>
        </w:rPr>
        <w:t xml:space="preserve">annual </w:t>
      </w:r>
      <w:r w:rsidR="00A84AD1" w:rsidRPr="00031801">
        <w:rPr>
          <w:rFonts w:ascii="Tahoma" w:hAnsi="Tahoma" w:cs="Tahoma"/>
        </w:rPr>
        <w:t xml:space="preserve">narrowing </w:t>
      </w:r>
      <w:r w:rsidR="00C23506" w:rsidRPr="00031801">
        <w:rPr>
          <w:rFonts w:ascii="Tahoma" w:hAnsi="Tahoma" w:cs="Tahoma"/>
        </w:rPr>
        <w:t xml:space="preserve">of </w:t>
      </w:r>
      <w:r w:rsidR="00C23506" w:rsidRPr="00031801">
        <w:rPr>
          <w:rFonts w:ascii="Tahoma" w:hAnsi="Tahoma" w:cs="Tahoma"/>
          <w:i/>
        </w:rPr>
        <w:t>income</w:t>
      </w:r>
      <w:r w:rsidR="00C23506" w:rsidRPr="00031801">
        <w:rPr>
          <w:rFonts w:ascii="Tahoma" w:hAnsi="Tahoma" w:cs="Tahoma"/>
        </w:rPr>
        <w:t xml:space="preserve"> </w:t>
      </w:r>
      <w:r w:rsidR="00A84AD1" w:rsidRPr="00031801">
        <w:rPr>
          <w:rFonts w:ascii="Tahoma" w:hAnsi="Tahoma" w:cs="Tahoma"/>
        </w:rPr>
        <w:t xml:space="preserve">deficit </w:t>
      </w:r>
      <w:r w:rsidR="00C23506" w:rsidRPr="00031801">
        <w:rPr>
          <w:rFonts w:ascii="Tahoma" w:hAnsi="Tahoma" w:cs="Tahoma"/>
        </w:rPr>
        <w:t xml:space="preserve">is </w:t>
      </w:r>
      <w:r w:rsidR="00A84AD1" w:rsidRPr="00031801">
        <w:rPr>
          <w:rFonts w:ascii="Tahoma" w:hAnsi="Tahoma" w:cs="Tahoma"/>
        </w:rPr>
        <w:t xml:space="preserve">caused by </w:t>
      </w:r>
      <w:r w:rsidR="00E36DBA" w:rsidRPr="00031801">
        <w:rPr>
          <w:rFonts w:ascii="Tahoma" w:hAnsi="Tahoma" w:cs="Tahoma"/>
        </w:rPr>
        <w:t xml:space="preserve">the </w:t>
      </w:r>
      <w:r w:rsidR="00A84AD1" w:rsidRPr="00031801">
        <w:rPr>
          <w:rFonts w:ascii="Tahoma" w:hAnsi="Tahoma" w:cs="Tahoma"/>
        </w:rPr>
        <w:t xml:space="preserve">lower net outflows in other investment (particularly the </w:t>
      </w:r>
      <w:r w:rsidR="00C23506" w:rsidRPr="00031801">
        <w:rPr>
          <w:rFonts w:ascii="Tahoma" w:hAnsi="Tahoma" w:cs="Tahoma"/>
        </w:rPr>
        <w:t>government</w:t>
      </w:r>
      <w:r w:rsidR="00A84AD1" w:rsidRPr="00031801">
        <w:rPr>
          <w:rFonts w:ascii="Tahoma" w:hAnsi="Tahoma" w:cs="Tahoma"/>
        </w:rPr>
        <w:t>, due to the higher base effect</w:t>
      </w:r>
      <w:r w:rsidR="00F356BF" w:rsidRPr="00031801">
        <w:rPr>
          <w:rStyle w:val="FootnoteReference"/>
          <w:rFonts w:ascii="Tahoma" w:hAnsi="Tahoma" w:cs="Tahoma"/>
        </w:rPr>
        <w:footnoteReference w:id="47"/>
      </w:r>
      <w:r w:rsidR="00F356BF" w:rsidRPr="00031801">
        <w:rPr>
          <w:rFonts w:ascii="Tahoma" w:hAnsi="Tahoma" w:cs="Tahoma"/>
        </w:rPr>
        <w:t>)</w:t>
      </w:r>
      <w:r w:rsidR="00C23506" w:rsidRPr="00031801">
        <w:rPr>
          <w:rFonts w:ascii="Tahoma" w:hAnsi="Tahoma" w:cs="Tahoma"/>
        </w:rPr>
        <w:t xml:space="preserve">, </w:t>
      </w:r>
      <w:r w:rsidR="00A84AD1" w:rsidRPr="00031801">
        <w:rPr>
          <w:rFonts w:ascii="Tahoma" w:hAnsi="Tahoma" w:cs="Tahoma"/>
        </w:rPr>
        <w:t xml:space="preserve">and direct investments, which were largely offset by lower net inflows of compensation for employees. </w:t>
      </w:r>
      <w:r w:rsidR="00C23506" w:rsidRPr="00031801">
        <w:rPr>
          <w:rFonts w:ascii="Tahoma" w:hAnsi="Tahoma" w:cs="Tahoma"/>
          <w:b/>
        </w:rPr>
        <w:t>The recent</w:t>
      </w:r>
      <w:r w:rsidR="00A84AD1" w:rsidRPr="00031801">
        <w:rPr>
          <w:rFonts w:ascii="Tahoma" w:hAnsi="Tahoma" w:cs="Tahoma"/>
          <w:b/>
        </w:rPr>
        <w:t xml:space="preserve"> </w:t>
      </w:r>
      <w:r w:rsidR="00C23506" w:rsidRPr="00031801">
        <w:rPr>
          <w:rFonts w:ascii="Tahoma" w:hAnsi="Tahoma" w:cs="Tahoma"/>
          <w:b/>
        </w:rPr>
        <w:t xml:space="preserve">balance of payments </w:t>
      </w:r>
      <w:r w:rsidR="00A84AD1" w:rsidRPr="00031801">
        <w:rPr>
          <w:rFonts w:ascii="Tahoma" w:hAnsi="Tahoma" w:cs="Tahoma"/>
          <w:b/>
        </w:rPr>
        <w:t xml:space="preserve">data </w:t>
      </w:r>
      <w:r w:rsidR="00C23506" w:rsidRPr="00031801">
        <w:rPr>
          <w:rFonts w:ascii="Tahoma" w:hAnsi="Tahoma" w:cs="Tahoma"/>
          <w:b/>
        </w:rPr>
        <w:t>show that in</w:t>
      </w:r>
      <w:r w:rsidR="00A84AD1" w:rsidRPr="00031801">
        <w:rPr>
          <w:rFonts w:ascii="Tahoma" w:hAnsi="Tahoma" w:cs="Tahoma"/>
          <w:b/>
        </w:rPr>
        <w:t xml:space="preserve"> April 2014</w:t>
      </w:r>
      <w:r w:rsidR="00C23506" w:rsidRPr="00031801">
        <w:rPr>
          <w:rFonts w:ascii="Tahoma" w:hAnsi="Tahoma" w:cs="Tahoma"/>
          <w:b/>
        </w:rPr>
        <w:t>,</w:t>
      </w:r>
      <w:r w:rsidR="00A84AD1" w:rsidRPr="00031801">
        <w:rPr>
          <w:rFonts w:ascii="Tahoma" w:hAnsi="Tahoma" w:cs="Tahoma"/>
          <w:b/>
        </w:rPr>
        <w:t xml:space="preserve"> the current account recorded a deficit of </w:t>
      </w:r>
      <w:r w:rsidR="00C23506" w:rsidRPr="00031801">
        <w:rPr>
          <w:rFonts w:ascii="Tahoma" w:hAnsi="Tahoma" w:cs="Tahoma"/>
          <w:b/>
        </w:rPr>
        <w:t xml:space="preserve">Euro </w:t>
      </w:r>
      <w:r w:rsidR="00E20A38" w:rsidRPr="00031801">
        <w:rPr>
          <w:rFonts w:ascii="Tahoma" w:hAnsi="Tahoma" w:cs="Tahoma"/>
          <w:b/>
        </w:rPr>
        <w:t>126.8 million</w:t>
      </w:r>
      <w:r w:rsidR="00A84AD1" w:rsidRPr="00031801">
        <w:rPr>
          <w:rFonts w:ascii="Tahoma" w:hAnsi="Tahoma" w:cs="Tahoma"/>
          <w:b/>
        </w:rPr>
        <w:t>.</w:t>
      </w:r>
      <w:r w:rsidR="00A84AD1" w:rsidRPr="00031801">
        <w:rPr>
          <w:rFonts w:ascii="Tahoma" w:hAnsi="Tahoma" w:cs="Tahoma"/>
        </w:rPr>
        <w:t xml:space="preserve"> Annually, the higher current account deficit</w:t>
      </w:r>
      <w:r w:rsidR="00E20A38" w:rsidRPr="00031801">
        <w:rPr>
          <w:rFonts w:ascii="Tahoma" w:hAnsi="Tahoma" w:cs="Tahoma"/>
        </w:rPr>
        <w:t xml:space="preserve"> is</w:t>
      </w:r>
      <w:r w:rsidR="00A84AD1" w:rsidRPr="00031801">
        <w:rPr>
          <w:rFonts w:ascii="Tahoma" w:hAnsi="Tahoma" w:cs="Tahoma"/>
        </w:rPr>
        <w:t xml:space="preserve"> largely due to the high outflow in services</w:t>
      </w:r>
      <w:r w:rsidR="00731BDC" w:rsidRPr="00031801">
        <w:rPr>
          <w:rStyle w:val="FootnoteReference"/>
          <w:rFonts w:ascii="Tahoma" w:hAnsi="Tahoma"/>
          <w:szCs w:val="22"/>
        </w:rPr>
        <w:footnoteReference w:id="48"/>
      </w:r>
      <w:r w:rsidR="00731BDC" w:rsidRPr="00031801">
        <w:rPr>
          <w:rFonts w:ascii="Tahoma" w:hAnsi="Tahoma" w:cs="Tahoma"/>
        </w:rPr>
        <w:t>.</w:t>
      </w:r>
    </w:p>
    <w:p w:rsidR="000A37D6" w:rsidRPr="00031801" w:rsidRDefault="000A37D6" w:rsidP="00885F82">
      <w:pPr>
        <w:ind w:firstLine="567"/>
        <w:jc w:val="both"/>
        <w:rPr>
          <w:rFonts w:ascii="Tahoma" w:hAnsi="Tahoma" w:cs="Tahoma"/>
        </w:rPr>
      </w:pPr>
    </w:p>
    <w:p w:rsidR="005E2023" w:rsidRPr="00031801" w:rsidRDefault="005E2023" w:rsidP="00885F82">
      <w:pPr>
        <w:ind w:firstLine="567"/>
        <w:jc w:val="both"/>
        <w:rPr>
          <w:rFonts w:ascii="Tahoma" w:hAnsi="Tahoma" w:cs="Tahoma"/>
        </w:rPr>
      </w:pPr>
    </w:p>
    <w:tbl>
      <w:tblPr>
        <w:tblStyle w:val="TableGrid"/>
        <w:tblW w:w="0" w:type="auto"/>
        <w:tblInd w:w="-4570" w:type="dxa"/>
        <w:tblLook w:val="04A0"/>
      </w:tblPr>
      <w:tblGrid>
        <w:gridCol w:w="9321"/>
      </w:tblGrid>
      <w:tr w:rsidR="00393313" w:rsidRPr="00031801" w:rsidTr="00E10D2B">
        <w:tc>
          <w:tcPr>
            <w:tcW w:w="9321" w:type="dxa"/>
          </w:tcPr>
          <w:p w:rsidR="00393313" w:rsidRPr="00031801" w:rsidRDefault="001C5A14" w:rsidP="000A37D6">
            <w:pPr>
              <w:pStyle w:val="Heading3"/>
              <w:rPr>
                <w:lang w:val="en-US"/>
              </w:rPr>
            </w:pPr>
            <w:bookmarkStart w:id="132" w:name="_Toc393876737"/>
            <w:bookmarkStart w:id="133" w:name="_Toc397354894"/>
            <w:r w:rsidRPr="00031801">
              <w:rPr>
                <w:lang w:val="en-US"/>
              </w:rPr>
              <w:t>Box</w:t>
            </w:r>
            <w:r w:rsidR="005E2023" w:rsidRPr="00031801">
              <w:rPr>
                <w:lang w:val="en-US"/>
              </w:rPr>
              <w:t xml:space="preserve"> </w:t>
            </w:r>
            <w:r w:rsidR="00E926D1" w:rsidRPr="00031801">
              <w:rPr>
                <w:lang w:val="en-US"/>
              </w:rPr>
              <w:t>4</w:t>
            </w:r>
            <w:r w:rsidR="0036507F" w:rsidRPr="00031801">
              <w:rPr>
                <w:lang w:val="en-US"/>
              </w:rPr>
              <w:t>:</w:t>
            </w:r>
            <w:r w:rsidR="005E2023" w:rsidRPr="00031801">
              <w:rPr>
                <w:lang w:val="en-US"/>
              </w:rPr>
              <w:t xml:space="preserve"> </w:t>
            </w:r>
            <w:r w:rsidRPr="00031801">
              <w:rPr>
                <w:lang w:val="en-US"/>
              </w:rPr>
              <w:t xml:space="preserve">Foreign </w:t>
            </w:r>
            <w:r w:rsidR="000A37D6" w:rsidRPr="00031801">
              <w:rPr>
                <w:lang w:val="en-US"/>
              </w:rPr>
              <w:t xml:space="preserve">Trade </w:t>
            </w:r>
            <w:r w:rsidRPr="00031801">
              <w:rPr>
                <w:lang w:val="en-US"/>
              </w:rPr>
              <w:t xml:space="preserve">of </w:t>
            </w:r>
            <w:r w:rsidR="000A37D6" w:rsidRPr="00031801">
              <w:rPr>
                <w:lang w:val="en-US"/>
              </w:rPr>
              <w:t xml:space="preserve">Goods </w:t>
            </w:r>
            <w:r w:rsidRPr="00031801">
              <w:rPr>
                <w:lang w:val="en-US"/>
              </w:rPr>
              <w:t xml:space="preserve">and </w:t>
            </w:r>
            <w:r w:rsidR="000A37D6" w:rsidRPr="00031801">
              <w:rPr>
                <w:lang w:val="en-US"/>
              </w:rPr>
              <w:t xml:space="preserve">Movement </w:t>
            </w:r>
            <w:r w:rsidRPr="00031801">
              <w:rPr>
                <w:lang w:val="en-US"/>
              </w:rPr>
              <w:t xml:space="preserve">of the </w:t>
            </w:r>
            <w:r w:rsidR="000A37D6" w:rsidRPr="00031801">
              <w:rPr>
                <w:lang w:val="en-US"/>
              </w:rPr>
              <w:t xml:space="preserve">Nominal </w:t>
            </w:r>
            <w:r w:rsidRPr="00031801">
              <w:rPr>
                <w:lang w:val="en-US"/>
              </w:rPr>
              <w:t xml:space="preserve">and </w:t>
            </w:r>
            <w:r w:rsidR="000A37D6" w:rsidRPr="00031801">
              <w:rPr>
                <w:lang w:val="en-US"/>
              </w:rPr>
              <w:t xml:space="preserve">the Real Effective Exchange Rate </w:t>
            </w:r>
            <w:r w:rsidRPr="00031801">
              <w:rPr>
                <w:lang w:val="en-US"/>
              </w:rPr>
              <w:t>(NEER and REER)</w:t>
            </w:r>
            <w:bookmarkEnd w:id="132"/>
            <w:bookmarkEnd w:id="133"/>
          </w:p>
          <w:p w:rsidR="001C5A14" w:rsidRPr="00031801" w:rsidRDefault="001C5A14" w:rsidP="001C5A14">
            <w:pPr>
              <w:jc w:val="both"/>
              <w:rPr>
                <w:rFonts w:ascii="Tahoma" w:hAnsi="Tahoma" w:cs="Tahoma"/>
                <w:b/>
              </w:rPr>
            </w:pPr>
          </w:p>
          <w:p w:rsidR="00393313" w:rsidRPr="00031801" w:rsidRDefault="001C5A14" w:rsidP="000D1D7F">
            <w:pPr>
              <w:ind w:firstLine="720"/>
              <w:jc w:val="both"/>
            </w:pPr>
            <w:r w:rsidRPr="00031801">
              <w:rPr>
                <w:rFonts w:ascii="Tahoma" w:hAnsi="Tahoma" w:cs="Tahoma"/>
                <w:b/>
              </w:rPr>
              <w:t xml:space="preserve">In the first quarter of 2014, the foreign trade of the Republic of Macedonia registered a quarterly decline of 6.4%. </w:t>
            </w:r>
            <w:r w:rsidR="00E20A38" w:rsidRPr="00031801">
              <w:rPr>
                <w:rFonts w:ascii="Tahoma" w:hAnsi="Tahoma" w:cs="Tahoma"/>
              </w:rPr>
              <w:t>Thus</w:t>
            </w:r>
            <w:r w:rsidRPr="00031801">
              <w:rPr>
                <w:rFonts w:ascii="Tahoma" w:hAnsi="Tahoma" w:cs="Tahoma"/>
              </w:rPr>
              <w:t xml:space="preserve"> it reduced to </w:t>
            </w:r>
            <w:r w:rsidR="00E20A38" w:rsidRPr="00031801">
              <w:rPr>
                <w:rFonts w:ascii="Tahoma" w:hAnsi="Tahoma" w:cs="Tahoma"/>
                <w:b/>
              </w:rPr>
              <w:t>Euro</w:t>
            </w:r>
            <w:r w:rsidR="00E20A38" w:rsidRPr="00031801">
              <w:rPr>
                <w:rFonts w:ascii="Tahoma" w:hAnsi="Tahoma" w:cs="Tahoma"/>
              </w:rPr>
              <w:t xml:space="preserve"> </w:t>
            </w:r>
            <w:r w:rsidRPr="00031801">
              <w:rPr>
                <w:rFonts w:ascii="Tahoma" w:hAnsi="Tahoma" w:cs="Tahoma"/>
                <w:b/>
              </w:rPr>
              <w:t xml:space="preserve">2054.7 million, </w:t>
            </w:r>
            <w:r w:rsidR="00E20A38" w:rsidRPr="00031801">
              <w:rPr>
                <w:rFonts w:ascii="Tahoma" w:hAnsi="Tahoma" w:cs="Tahoma"/>
                <w:b/>
              </w:rPr>
              <w:t xml:space="preserve">or </w:t>
            </w:r>
            <w:r w:rsidRPr="00031801">
              <w:rPr>
                <w:rFonts w:ascii="Tahoma" w:hAnsi="Tahoma" w:cs="Tahoma"/>
                <w:b/>
              </w:rPr>
              <w:t>25.6% of GDP</w:t>
            </w:r>
            <w:r w:rsidRPr="00031801">
              <w:rPr>
                <w:rFonts w:ascii="Tahoma" w:hAnsi="Tahoma" w:cs="Tahoma"/>
              </w:rPr>
              <w:t xml:space="preserve">. The decrease in </w:t>
            </w:r>
            <w:r w:rsidR="00E20A38" w:rsidRPr="00031801">
              <w:rPr>
                <w:rFonts w:ascii="Tahoma" w:hAnsi="Tahoma" w:cs="Tahoma"/>
              </w:rPr>
              <w:t>foreign trade</w:t>
            </w:r>
            <w:r w:rsidRPr="00031801">
              <w:rPr>
                <w:rFonts w:ascii="Tahoma" w:hAnsi="Tahoma" w:cs="Tahoma"/>
              </w:rPr>
              <w:t xml:space="preserve"> was a result of the </w:t>
            </w:r>
            <w:r w:rsidR="00E20A38" w:rsidRPr="00031801">
              <w:rPr>
                <w:rFonts w:ascii="Tahoma" w:hAnsi="Tahoma" w:cs="Tahoma"/>
              </w:rPr>
              <w:t xml:space="preserve">fall </w:t>
            </w:r>
            <w:r w:rsidRPr="00031801">
              <w:rPr>
                <w:rFonts w:ascii="Tahoma" w:hAnsi="Tahoma" w:cs="Tahoma"/>
              </w:rPr>
              <w:t xml:space="preserve">of the two </w:t>
            </w:r>
            <w:r w:rsidR="00E20A38" w:rsidRPr="00031801">
              <w:rPr>
                <w:rFonts w:ascii="Tahoma" w:hAnsi="Tahoma" w:cs="Tahoma"/>
              </w:rPr>
              <w:t>trade components</w:t>
            </w:r>
            <w:r w:rsidRPr="00031801">
              <w:rPr>
                <w:rFonts w:ascii="Tahoma" w:hAnsi="Tahoma" w:cs="Tahoma"/>
              </w:rPr>
              <w:t xml:space="preserve">, exports and imports, </w:t>
            </w:r>
            <w:r w:rsidR="00E20A38" w:rsidRPr="00031801">
              <w:rPr>
                <w:rFonts w:ascii="Tahoma" w:hAnsi="Tahoma" w:cs="Tahoma"/>
              </w:rPr>
              <w:t>which is a common seasonal pattern</w:t>
            </w:r>
            <w:r w:rsidRPr="00031801">
              <w:rPr>
                <w:rFonts w:ascii="Tahoma" w:hAnsi="Tahoma" w:cs="Tahoma"/>
              </w:rPr>
              <w:t xml:space="preserve"> for this time of </w:t>
            </w:r>
            <w:r w:rsidR="00E20A38" w:rsidRPr="00031801">
              <w:rPr>
                <w:rFonts w:ascii="Tahoma" w:hAnsi="Tahoma" w:cs="Tahoma"/>
              </w:rPr>
              <w:t xml:space="preserve">the </w:t>
            </w:r>
            <w:r w:rsidRPr="00031801">
              <w:rPr>
                <w:rFonts w:ascii="Tahoma" w:hAnsi="Tahoma" w:cs="Tahoma"/>
              </w:rPr>
              <w:t xml:space="preserve">year. </w:t>
            </w:r>
            <w:r w:rsidR="00E20A38" w:rsidRPr="00031801">
              <w:rPr>
                <w:rFonts w:ascii="Tahoma" w:hAnsi="Tahoma" w:cs="Tahoma"/>
                <w:b/>
              </w:rPr>
              <w:t>I</w:t>
            </w:r>
            <w:r w:rsidRPr="00031801">
              <w:rPr>
                <w:rFonts w:ascii="Tahoma" w:hAnsi="Tahoma" w:cs="Tahoma"/>
                <w:b/>
              </w:rPr>
              <w:t xml:space="preserve">n the first three months, </w:t>
            </w:r>
            <w:r w:rsidR="00E20A38" w:rsidRPr="00031801">
              <w:rPr>
                <w:rFonts w:ascii="Tahoma" w:hAnsi="Tahoma" w:cs="Tahoma"/>
                <w:b/>
              </w:rPr>
              <w:t xml:space="preserve">the exports of goods </w:t>
            </w:r>
            <w:r w:rsidRPr="00031801">
              <w:rPr>
                <w:rFonts w:ascii="Tahoma" w:hAnsi="Tahoma" w:cs="Tahoma"/>
                <w:b/>
              </w:rPr>
              <w:t>registered a quarterly decline of 5.5%,</w:t>
            </w:r>
            <w:r w:rsidRPr="00031801">
              <w:rPr>
                <w:rFonts w:ascii="Tahoma" w:hAnsi="Tahoma" w:cs="Tahoma"/>
              </w:rPr>
              <w:t xml:space="preserve"> which mainly reflects the reduced export of </w:t>
            </w:r>
            <w:r w:rsidR="00E20A38" w:rsidRPr="00031801">
              <w:rPr>
                <w:rFonts w:ascii="Tahoma" w:hAnsi="Tahoma" w:cs="Tahoma"/>
              </w:rPr>
              <w:t xml:space="preserve">some </w:t>
            </w:r>
            <w:r w:rsidRPr="00031801">
              <w:rPr>
                <w:rFonts w:ascii="Tahoma" w:hAnsi="Tahoma" w:cs="Tahoma"/>
              </w:rPr>
              <w:t>traditional export products, primarily iron and steel, and to a lesser extent</w:t>
            </w:r>
            <w:r w:rsidR="00E20A38" w:rsidRPr="00031801">
              <w:rPr>
                <w:rFonts w:ascii="Tahoma" w:hAnsi="Tahoma" w:cs="Tahoma"/>
              </w:rPr>
              <w:t>,</w:t>
            </w:r>
            <w:r w:rsidRPr="00031801">
              <w:rPr>
                <w:rFonts w:ascii="Tahoma" w:hAnsi="Tahoma" w:cs="Tahoma"/>
              </w:rPr>
              <w:t xml:space="preserve"> export of food and tobacco. These negative developments were partially offset by increased</w:t>
            </w:r>
            <w:r w:rsidR="00E20A38" w:rsidRPr="00031801">
              <w:rPr>
                <w:rFonts w:ascii="Tahoma" w:hAnsi="Tahoma" w:cs="Tahoma"/>
              </w:rPr>
              <w:t xml:space="preserve"> export activity of new capacities</w:t>
            </w:r>
            <w:r w:rsidRPr="00031801">
              <w:rPr>
                <w:rFonts w:ascii="Tahoma" w:hAnsi="Tahoma" w:cs="Tahoma"/>
              </w:rPr>
              <w:t xml:space="preserve"> in the economy, i</w:t>
            </w:r>
            <w:r w:rsidR="00E20A38" w:rsidRPr="00031801">
              <w:rPr>
                <w:rFonts w:ascii="Tahoma" w:hAnsi="Tahoma" w:cs="Tahoma"/>
              </w:rPr>
              <w:t>.</w:t>
            </w:r>
            <w:r w:rsidRPr="00031801">
              <w:rPr>
                <w:rFonts w:ascii="Tahoma" w:hAnsi="Tahoma" w:cs="Tahoma"/>
              </w:rPr>
              <w:t>e</w:t>
            </w:r>
            <w:r w:rsidR="00E20A38" w:rsidRPr="00031801">
              <w:rPr>
                <w:rFonts w:ascii="Tahoma" w:hAnsi="Tahoma" w:cs="Tahoma"/>
              </w:rPr>
              <w:t>.</w:t>
            </w:r>
            <w:r w:rsidRPr="00031801">
              <w:rPr>
                <w:rFonts w:ascii="Tahoma" w:hAnsi="Tahoma" w:cs="Tahoma"/>
              </w:rPr>
              <w:t xml:space="preserve"> through increased exports of equipment and machinery. </w:t>
            </w:r>
            <w:r w:rsidRPr="00031801">
              <w:rPr>
                <w:rFonts w:ascii="Tahoma" w:hAnsi="Tahoma" w:cs="Tahoma"/>
                <w:b/>
              </w:rPr>
              <w:t xml:space="preserve">On a quarterly basis, </w:t>
            </w:r>
            <w:r w:rsidR="00E20A38" w:rsidRPr="00031801">
              <w:rPr>
                <w:rFonts w:ascii="Tahoma" w:hAnsi="Tahoma" w:cs="Tahoma"/>
                <w:b/>
              </w:rPr>
              <w:t>imports</w:t>
            </w:r>
            <w:r w:rsidR="00E20A38" w:rsidRPr="00031801">
              <w:rPr>
                <w:rFonts w:ascii="Tahoma" w:hAnsi="Tahoma" w:cs="Tahoma"/>
              </w:rPr>
              <w:t xml:space="preserve"> </w:t>
            </w:r>
            <w:r w:rsidR="00E20A38" w:rsidRPr="00031801">
              <w:rPr>
                <w:rFonts w:ascii="Tahoma" w:hAnsi="Tahoma" w:cs="Tahoma"/>
                <w:b/>
              </w:rPr>
              <w:t>went down by</w:t>
            </w:r>
            <w:r w:rsidR="00E20A38" w:rsidRPr="00031801">
              <w:rPr>
                <w:rFonts w:ascii="Tahoma" w:hAnsi="Tahoma" w:cs="Tahoma"/>
              </w:rPr>
              <w:t xml:space="preserve"> </w:t>
            </w:r>
            <w:r w:rsidRPr="00031801">
              <w:rPr>
                <w:rFonts w:ascii="Tahoma" w:hAnsi="Tahoma" w:cs="Tahoma"/>
                <w:b/>
              </w:rPr>
              <w:t>6.9%</w:t>
            </w:r>
            <w:r w:rsidRPr="00031801">
              <w:rPr>
                <w:rFonts w:ascii="Tahoma" w:hAnsi="Tahoma" w:cs="Tahoma"/>
              </w:rPr>
              <w:t xml:space="preserve"> </w:t>
            </w:r>
            <w:r w:rsidRPr="00031801">
              <w:rPr>
                <w:rFonts w:ascii="Cambria Math" w:hAnsi="Cambria Math" w:cs="Cambria Math"/>
              </w:rPr>
              <w:t>​​</w:t>
            </w:r>
            <w:r w:rsidRPr="00031801">
              <w:rPr>
                <w:rFonts w:ascii="Tahoma" w:hAnsi="Tahoma" w:cs="Tahoma"/>
              </w:rPr>
              <w:t>as a result of the reduction of almost all components, with the exception of energy imports (</w:t>
            </w:r>
            <w:r w:rsidR="0022271A" w:rsidRPr="00031801">
              <w:rPr>
                <w:rFonts w:ascii="Tahoma" w:hAnsi="Tahoma" w:cs="Tahoma"/>
              </w:rPr>
              <w:t>higher imported quantities</w:t>
            </w:r>
            <w:r w:rsidRPr="00031801">
              <w:rPr>
                <w:rFonts w:ascii="Tahoma" w:hAnsi="Tahoma" w:cs="Tahoma"/>
              </w:rPr>
              <w:t xml:space="preserve">). </w:t>
            </w:r>
            <w:r w:rsidR="0022271A" w:rsidRPr="00031801">
              <w:rPr>
                <w:rFonts w:ascii="Tahoma" w:hAnsi="Tahoma" w:cs="Tahoma"/>
              </w:rPr>
              <w:t>Textile raw materials, food and machinery</w:t>
            </w:r>
            <w:r w:rsidR="000F14B4" w:rsidRPr="00031801">
              <w:rPr>
                <w:rFonts w:ascii="Tahoma" w:hAnsi="Tahoma" w:cs="Tahoma"/>
              </w:rPr>
              <w:t>,</w:t>
            </w:r>
            <w:r w:rsidR="0022271A" w:rsidRPr="00031801">
              <w:rPr>
                <w:rFonts w:ascii="Tahoma" w:hAnsi="Tahoma" w:cs="Tahoma"/>
              </w:rPr>
              <w:t xml:space="preserve"> and transport equipment have t</w:t>
            </w:r>
            <w:r w:rsidRPr="00031801">
              <w:rPr>
                <w:rFonts w:ascii="Tahoma" w:hAnsi="Tahoma" w:cs="Tahoma"/>
              </w:rPr>
              <w:t>he dominant contribution to t</w:t>
            </w:r>
            <w:r w:rsidR="0022271A" w:rsidRPr="00031801">
              <w:rPr>
                <w:rFonts w:ascii="Tahoma" w:hAnsi="Tahoma" w:cs="Tahoma"/>
              </w:rPr>
              <w:t>he quarterly decline in imports</w:t>
            </w:r>
            <w:r w:rsidRPr="00031801">
              <w:rPr>
                <w:rFonts w:ascii="Tahoma" w:hAnsi="Tahoma" w:cs="Tahoma"/>
              </w:rPr>
              <w:t xml:space="preserve">. </w:t>
            </w:r>
            <w:r w:rsidRPr="00031801">
              <w:rPr>
                <w:rFonts w:ascii="Tahoma" w:hAnsi="Tahoma" w:cs="Tahoma"/>
                <w:b/>
              </w:rPr>
              <w:t xml:space="preserve">The stronger decline in imports of goods </w:t>
            </w:r>
            <w:r w:rsidR="0022271A" w:rsidRPr="00031801">
              <w:rPr>
                <w:rFonts w:ascii="Tahoma" w:hAnsi="Tahoma" w:cs="Tahoma"/>
                <w:b/>
              </w:rPr>
              <w:t>compared to the</w:t>
            </w:r>
            <w:r w:rsidRPr="00031801">
              <w:rPr>
                <w:rFonts w:ascii="Tahoma" w:hAnsi="Tahoma" w:cs="Tahoma"/>
                <w:b/>
              </w:rPr>
              <w:t xml:space="preserve"> exports of goods narrow</w:t>
            </w:r>
            <w:r w:rsidR="0022271A" w:rsidRPr="00031801">
              <w:rPr>
                <w:rFonts w:ascii="Tahoma" w:hAnsi="Tahoma" w:cs="Tahoma"/>
                <w:b/>
              </w:rPr>
              <w:t>ed</w:t>
            </w:r>
            <w:r w:rsidRPr="00031801">
              <w:rPr>
                <w:rFonts w:ascii="Tahoma" w:hAnsi="Tahoma" w:cs="Tahoma"/>
                <w:b/>
              </w:rPr>
              <w:t xml:space="preserve"> the trade deficit by 9.6%.</w:t>
            </w:r>
            <w:r w:rsidRPr="00031801">
              <w:rPr>
                <w:rFonts w:ascii="Tahoma" w:hAnsi="Tahoma" w:cs="Tahoma"/>
              </w:rPr>
              <w:t xml:space="preserve"> </w:t>
            </w:r>
            <w:r w:rsidR="0022271A" w:rsidRPr="00031801">
              <w:rPr>
                <w:rFonts w:ascii="Tahoma" w:hAnsi="Tahoma" w:cs="Tahoma"/>
              </w:rPr>
              <w:t xml:space="preserve">Observing </w:t>
            </w:r>
            <w:r w:rsidRPr="00031801">
              <w:rPr>
                <w:rFonts w:ascii="Tahoma" w:hAnsi="Tahoma" w:cs="Tahoma"/>
              </w:rPr>
              <w:t>individual balances, lower non-energy balance contribute to the quarterly improvement in the trade deficit, while the energy deficit mild</w:t>
            </w:r>
            <w:r w:rsidR="0022271A" w:rsidRPr="00031801">
              <w:rPr>
                <w:rFonts w:ascii="Tahoma" w:hAnsi="Tahoma" w:cs="Tahoma"/>
              </w:rPr>
              <w:t>ly</w:t>
            </w:r>
            <w:r w:rsidRPr="00031801">
              <w:rPr>
                <w:rFonts w:ascii="Tahoma" w:hAnsi="Tahoma" w:cs="Tahoma"/>
              </w:rPr>
              <w:t xml:space="preserve"> expan</w:t>
            </w:r>
            <w:r w:rsidR="0022271A" w:rsidRPr="00031801">
              <w:rPr>
                <w:rFonts w:ascii="Tahoma" w:hAnsi="Tahoma" w:cs="Tahoma"/>
              </w:rPr>
              <w:t>ded</w:t>
            </w:r>
            <w:r w:rsidRPr="00031801">
              <w:rPr>
                <w:rFonts w:ascii="Tahoma" w:hAnsi="Tahoma" w:cs="Tahoma"/>
              </w:rPr>
              <w:t>.</w:t>
            </w:r>
          </w:p>
          <w:p w:rsidR="00393313" w:rsidRPr="00031801" w:rsidRDefault="00393313" w:rsidP="00393313">
            <w:pPr>
              <w:ind w:firstLine="720"/>
              <w:jc w:val="both"/>
              <w:rPr>
                <w:rFonts w:ascii="Tahoma" w:hAnsi="Tahoma" w:cs="Tahoma"/>
              </w:rPr>
            </w:pPr>
          </w:p>
          <w:p w:rsidR="00393313" w:rsidRPr="00031801" w:rsidRDefault="00A37249" w:rsidP="00393313">
            <w:pPr>
              <w:ind w:firstLine="720"/>
              <w:jc w:val="both"/>
              <w:rPr>
                <w:rFonts w:ascii="Tahoma" w:hAnsi="Tahoma" w:cs="Tahoma"/>
              </w:rPr>
            </w:pPr>
            <w:r w:rsidRPr="00031801">
              <w:rPr>
                <w:rFonts w:ascii="Tahoma" w:hAnsi="Tahoma" w:cs="Tahoma"/>
                <w:b/>
                <w:noProof/>
              </w:rPr>
              <w:drawing>
                <wp:anchor distT="0" distB="0" distL="114300" distR="114300" simplePos="0" relativeHeight="251798528" behindDoc="1" locked="0" layoutInCell="1" allowOverlap="1">
                  <wp:simplePos x="0" y="0"/>
                  <wp:positionH relativeFrom="column">
                    <wp:posOffset>2873375</wp:posOffset>
                  </wp:positionH>
                  <wp:positionV relativeFrom="paragraph">
                    <wp:posOffset>45720</wp:posOffset>
                  </wp:positionV>
                  <wp:extent cx="2878455" cy="1725295"/>
                  <wp:effectExtent l="0" t="0" r="0" b="8255"/>
                  <wp:wrapTight wrapText="bothSides">
                    <wp:wrapPolygon edited="0">
                      <wp:start x="0" y="0"/>
                      <wp:lineTo x="0" y="21465"/>
                      <wp:lineTo x="21443" y="21465"/>
                      <wp:lineTo x="21443"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8455" cy="1725295"/>
                          </a:xfrm>
                          <a:prstGeom prst="rect">
                            <a:avLst/>
                          </a:prstGeom>
                          <a:noFill/>
                          <a:ln>
                            <a:noFill/>
                          </a:ln>
                        </pic:spPr>
                      </pic:pic>
                    </a:graphicData>
                  </a:graphic>
                </wp:anchor>
              </w:drawing>
            </w:r>
            <w:r w:rsidR="001C5A14" w:rsidRPr="00031801">
              <w:rPr>
                <w:rFonts w:ascii="Tahoma" w:hAnsi="Tahoma" w:cs="Tahoma"/>
                <w:b/>
              </w:rPr>
              <w:t xml:space="preserve">On annual basis, the </w:t>
            </w:r>
            <w:r w:rsidR="0022271A" w:rsidRPr="00031801">
              <w:rPr>
                <w:rFonts w:ascii="Tahoma" w:hAnsi="Tahoma" w:cs="Tahoma"/>
                <w:b/>
              </w:rPr>
              <w:t xml:space="preserve">export </w:t>
            </w:r>
            <w:r w:rsidR="001C5A14" w:rsidRPr="00031801">
              <w:rPr>
                <w:rFonts w:ascii="Tahoma" w:hAnsi="Tahoma" w:cs="Tahoma"/>
                <w:b/>
              </w:rPr>
              <w:t xml:space="preserve">growth considerably enhanced. In the first quarter of 2014, exports </w:t>
            </w:r>
            <w:r w:rsidR="0022271A" w:rsidRPr="00031801">
              <w:rPr>
                <w:rFonts w:ascii="Tahoma" w:hAnsi="Tahoma" w:cs="Tahoma"/>
                <w:b/>
              </w:rPr>
              <w:t xml:space="preserve">registered </w:t>
            </w:r>
            <w:r w:rsidR="00406D8F" w:rsidRPr="00031801">
              <w:rPr>
                <w:rFonts w:ascii="Tahoma" w:hAnsi="Tahoma" w:cs="Tahoma"/>
                <w:b/>
              </w:rPr>
              <w:t xml:space="preserve">a </w:t>
            </w:r>
            <w:r w:rsidR="001C5A14" w:rsidRPr="00031801">
              <w:rPr>
                <w:rFonts w:ascii="Tahoma" w:hAnsi="Tahoma" w:cs="Tahoma"/>
                <w:b/>
              </w:rPr>
              <w:t xml:space="preserve">double-digit growth rate of 13%, </w:t>
            </w:r>
            <w:r w:rsidR="001C5A14" w:rsidRPr="00031801">
              <w:rPr>
                <w:rFonts w:ascii="Tahoma" w:hAnsi="Tahoma" w:cs="Tahoma"/>
              </w:rPr>
              <w:t xml:space="preserve">versus 5.9% in the previous quarter. This growth rate </w:t>
            </w:r>
            <w:r w:rsidR="00406D8F" w:rsidRPr="00031801">
              <w:rPr>
                <w:rFonts w:ascii="Tahoma" w:hAnsi="Tahoma" w:cs="Tahoma"/>
              </w:rPr>
              <w:t>i</w:t>
            </w:r>
            <w:r w:rsidR="001C5A14" w:rsidRPr="00031801">
              <w:rPr>
                <w:rFonts w:ascii="Tahoma" w:hAnsi="Tahoma" w:cs="Tahoma"/>
              </w:rPr>
              <w:t>s the highest in the past two-year period and reflects</w:t>
            </w:r>
            <w:r w:rsidR="00406D8F" w:rsidRPr="00031801">
              <w:rPr>
                <w:rFonts w:ascii="Tahoma" w:hAnsi="Tahoma" w:cs="Tahoma"/>
              </w:rPr>
              <w:t xml:space="preserve"> the growing use of the capacities</w:t>
            </w:r>
            <w:r w:rsidR="001C5A14" w:rsidRPr="00031801">
              <w:rPr>
                <w:rFonts w:ascii="Tahoma" w:hAnsi="Tahoma" w:cs="Tahoma"/>
              </w:rPr>
              <w:t xml:space="preserve"> of the new export-oriented companies in the automotive industry. Additionally, earlier this year</w:t>
            </w:r>
            <w:r w:rsidR="00406D8F" w:rsidRPr="00031801">
              <w:rPr>
                <w:rFonts w:ascii="Tahoma" w:hAnsi="Tahoma" w:cs="Tahoma"/>
              </w:rPr>
              <w:t>,</w:t>
            </w:r>
            <w:r w:rsidR="001C5A14" w:rsidRPr="00031801">
              <w:rPr>
                <w:rFonts w:ascii="Tahoma" w:hAnsi="Tahoma" w:cs="Tahoma"/>
              </w:rPr>
              <w:t xml:space="preserve"> </w:t>
            </w:r>
            <w:r w:rsidR="00406D8F" w:rsidRPr="00031801">
              <w:rPr>
                <w:rFonts w:ascii="Tahoma" w:hAnsi="Tahoma" w:cs="Tahoma"/>
              </w:rPr>
              <w:t>some traditional export sectors, such as export of clothing and food registered favorable export performances</w:t>
            </w:r>
            <w:r w:rsidR="001C5A14" w:rsidRPr="00031801">
              <w:rPr>
                <w:rFonts w:ascii="Tahoma" w:hAnsi="Tahoma" w:cs="Tahoma"/>
              </w:rPr>
              <w:t xml:space="preserve">. On the other hand, significant negative contribution to the change in exports in the first quarter was </w:t>
            </w:r>
            <w:r w:rsidR="00406D8F" w:rsidRPr="00031801">
              <w:rPr>
                <w:rFonts w:ascii="Tahoma" w:hAnsi="Tahoma" w:cs="Tahoma"/>
              </w:rPr>
              <w:t xml:space="preserve">made by the decline in </w:t>
            </w:r>
            <w:r w:rsidR="001C5A14" w:rsidRPr="00031801">
              <w:rPr>
                <w:rFonts w:ascii="Tahoma" w:hAnsi="Tahoma" w:cs="Tahoma"/>
              </w:rPr>
              <w:t>exp</w:t>
            </w:r>
            <w:r w:rsidR="00406D8F" w:rsidRPr="00031801">
              <w:rPr>
                <w:rFonts w:ascii="Tahoma" w:hAnsi="Tahoma" w:cs="Tahoma"/>
              </w:rPr>
              <w:t>ort</w:t>
            </w:r>
            <w:r w:rsidR="001C5A14" w:rsidRPr="00031801">
              <w:rPr>
                <w:rFonts w:ascii="Tahoma" w:hAnsi="Tahoma" w:cs="Tahoma"/>
              </w:rPr>
              <w:t xml:space="preserve"> of tobacco and oil derivatives (due to changes in the operation</w:t>
            </w:r>
            <w:r w:rsidR="00406D8F" w:rsidRPr="00031801">
              <w:rPr>
                <w:rFonts w:ascii="Tahoma" w:hAnsi="Tahoma" w:cs="Tahoma"/>
              </w:rPr>
              <w:t>s</w:t>
            </w:r>
            <w:r w:rsidR="001C5A14" w:rsidRPr="00031801">
              <w:rPr>
                <w:rFonts w:ascii="Tahoma" w:hAnsi="Tahoma" w:cs="Tahoma"/>
              </w:rPr>
              <w:t xml:space="preserve"> of </w:t>
            </w:r>
            <w:r w:rsidR="00406D8F" w:rsidRPr="00031801">
              <w:rPr>
                <w:rFonts w:ascii="Tahoma" w:hAnsi="Tahoma" w:cs="Tahoma"/>
              </w:rPr>
              <w:t>the domestic refinery</w:t>
            </w:r>
            <w:r w:rsidR="0022271A" w:rsidRPr="00031801">
              <w:rPr>
                <w:rStyle w:val="FootnoteReference"/>
                <w:rFonts w:ascii="Tahoma" w:hAnsi="Tahoma" w:cs="Tahoma"/>
              </w:rPr>
              <w:footnoteReference w:id="49"/>
            </w:r>
            <w:r w:rsidR="0022271A" w:rsidRPr="00031801">
              <w:rPr>
                <w:rFonts w:ascii="Tahoma" w:hAnsi="Tahoma" w:cs="Tahoma"/>
              </w:rPr>
              <w:t xml:space="preserve">). </w:t>
            </w:r>
            <w:r w:rsidR="001C5A14" w:rsidRPr="00031801">
              <w:rPr>
                <w:rFonts w:ascii="Tahoma" w:hAnsi="Tahoma" w:cs="Tahoma"/>
                <w:b/>
              </w:rPr>
              <w:t>After the continu</w:t>
            </w:r>
            <w:r w:rsidR="00406D8F" w:rsidRPr="00031801">
              <w:rPr>
                <w:rFonts w:ascii="Tahoma" w:hAnsi="Tahoma" w:cs="Tahoma"/>
                <w:b/>
              </w:rPr>
              <w:t>ing</w:t>
            </w:r>
            <w:r w:rsidR="001C5A14" w:rsidRPr="00031801">
              <w:rPr>
                <w:rFonts w:ascii="Tahoma" w:hAnsi="Tahoma" w:cs="Tahoma"/>
                <w:b/>
              </w:rPr>
              <w:t xml:space="preserve"> reduction of import demand in 2013, in the first quarter this year, imports of goods grew by 9.1%. </w:t>
            </w:r>
            <w:r w:rsidR="001C5A14" w:rsidRPr="00031801">
              <w:rPr>
                <w:rFonts w:ascii="Tahoma" w:hAnsi="Tahoma" w:cs="Tahoma"/>
              </w:rPr>
              <w:t xml:space="preserve">These developments are in line with the intensification of export and investment activity in the country. In this regard, import </w:t>
            </w:r>
            <w:r w:rsidR="00406D8F" w:rsidRPr="00031801">
              <w:rPr>
                <w:rFonts w:ascii="Tahoma" w:hAnsi="Tahoma" w:cs="Tahoma"/>
              </w:rPr>
              <w:t xml:space="preserve">of raw materials for the </w:t>
            </w:r>
            <w:r w:rsidR="001C5A14" w:rsidRPr="00031801">
              <w:rPr>
                <w:rFonts w:ascii="Tahoma" w:hAnsi="Tahoma" w:cs="Tahoma"/>
              </w:rPr>
              <w:t>new industri</w:t>
            </w:r>
            <w:r w:rsidR="00406D8F" w:rsidRPr="00031801">
              <w:rPr>
                <w:rFonts w:ascii="Tahoma" w:hAnsi="Tahoma" w:cs="Tahoma"/>
              </w:rPr>
              <w:t>al capacities and textile industry</w:t>
            </w:r>
            <w:r w:rsidR="001C5A14" w:rsidRPr="00031801">
              <w:rPr>
                <w:rFonts w:ascii="Tahoma" w:hAnsi="Tahoma" w:cs="Tahoma"/>
              </w:rPr>
              <w:t xml:space="preserve">, as well as </w:t>
            </w:r>
            <w:r w:rsidR="00406D8F" w:rsidRPr="00031801">
              <w:rPr>
                <w:rFonts w:ascii="Tahoma" w:hAnsi="Tahoma" w:cs="Tahoma"/>
              </w:rPr>
              <w:t>the import</w:t>
            </w:r>
            <w:r w:rsidR="001C5A14" w:rsidRPr="00031801">
              <w:rPr>
                <w:rFonts w:ascii="Tahoma" w:hAnsi="Tahoma" w:cs="Tahoma"/>
              </w:rPr>
              <w:t xml:space="preserve"> of machinery and transport equipment </w:t>
            </w:r>
            <w:r w:rsidR="00406D8F" w:rsidRPr="00031801">
              <w:rPr>
                <w:rFonts w:ascii="Tahoma" w:hAnsi="Tahoma" w:cs="Tahoma"/>
              </w:rPr>
              <w:t xml:space="preserve">made </w:t>
            </w:r>
            <w:r w:rsidR="001C5A14" w:rsidRPr="00031801">
              <w:rPr>
                <w:rFonts w:ascii="Tahoma" w:hAnsi="Tahoma" w:cs="Tahoma"/>
              </w:rPr>
              <w:t xml:space="preserve">the largest positive contribution to the annual growth. Additionally, annual growth </w:t>
            </w:r>
            <w:r w:rsidR="00406D8F" w:rsidRPr="00031801">
              <w:rPr>
                <w:rFonts w:ascii="Tahoma" w:hAnsi="Tahoma" w:cs="Tahoma"/>
              </w:rPr>
              <w:t xml:space="preserve">was also registered by </w:t>
            </w:r>
            <w:r w:rsidR="001C5A14" w:rsidRPr="00031801">
              <w:rPr>
                <w:rFonts w:ascii="Tahoma" w:hAnsi="Tahoma" w:cs="Tahoma"/>
              </w:rPr>
              <w:t>the energy component, arising from th</w:t>
            </w:r>
            <w:r w:rsidR="00406D8F" w:rsidRPr="00031801">
              <w:rPr>
                <w:rFonts w:ascii="Tahoma" w:hAnsi="Tahoma" w:cs="Tahoma"/>
              </w:rPr>
              <w:t>e growth of import</w:t>
            </w:r>
            <w:r w:rsidR="001C5A14" w:rsidRPr="00031801">
              <w:rPr>
                <w:rFonts w:ascii="Tahoma" w:hAnsi="Tahoma" w:cs="Tahoma"/>
              </w:rPr>
              <w:t xml:space="preserve"> of electricity and petroleum products (imported higher amounts). In contrast, further reduc</w:t>
            </w:r>
            <w:r w:rsidR="00406D8F" w:rsidRPr="00031801">
              <w:rPr>
                <w:rFonts w:ascii="Tahoma" w:hAnsi="Tahoma" w:cs="Tahoma"/>
              </w:rPr>
              <w:t xml:space="preserve">tion was registered by the </w:t>
            </w:r>
            <w:r w:rsidR="001C5A14" w:rsidRPr="00031801">
              <w:rPr>
                <w:rFonts w:ascii="Tahoma" w:hAnsi="Tahoma" w:cs="Tahoma"/>
              </w:rPr>
              <w:t>import</w:t>
            </w:r>
            <w:r w:rsidR="00406D8F" w:rsidRPr="00031801">
              <w:rPr>
                <w:rFonts w:ascii="Tahoma" w:hAnsi="Tahoma" w:cs="Tahoma"/>
              </w:rPr>
              <w:t xml:space="preserve"> of</w:t>
            </w:r>
            <w:r w:rsidR="001C5A14" w:rsidRPr="00031801">
              <w:rPr>
                <w:rFonts w:ascii="Tahoma" w:hAnsi="Tahoma" w:cs="Tahoma"/>
              </w:rPr>
              <w:t xml:space="preserve"> iron and steel, which is consistent with the still unfavorable export performance</w:t>
            </w:r>
            <w:r w:rsidR="00406D8F" w:rsidRPr="00031801">
              <w:rPr>
                <w:rFonts w:ascii="Tahoma" w:hAnsi="Tahoma" w:cs="Tahoma"/>
              </w:rPr>
              <w:t>s</w:t>
            </w:r>
            <w:r w:rsidR="001C5A14" w:rsidRPr="00031801">
              <w:rPr>
                <w:rFonts w:ascii="Tahoma" w:hAnsi="Tahoma" w:cs="Tahoma"/>
              </w:rPr>
              <w:t xml:space="preserve">. </w:t>
            </w:r>
            <w:r w:rsidR="00A86337" w:rsidRPr="00031801">
              <w:rPr>
                <w:rFonts w:ascii="Tahoma" w:hAnsi="Tahoma" w:cs="Tahoma"/>
                <w:b/>
              </w:rPr>
              <w:t>The faster</w:t>
            </w:r>
            <w:r w:rsidR="001C5A14" w:rsidRPr="00031801">
              <w:rPr>
                <w:rFonts w:ascii="Tahoma" w:hAnsi="Tahoma" w:cs="Tahoma"/>
                <w:b/>
              </w:rPr>
              <w:t xml:space="preserve"> growth of imports compared to the growth </w:t>
            </w:r>
            <w:r w:rsidR="00406D8F" w:rsidRPr="00031801">
              <w:rPr>
                <w:rFonts w:ascii="Tahoma" w:hAnsi="Tahoma" w:cs="Tahoma"/>
                <w:b/>
              </w:rPr>
              <w:t>of exports of goods</w:t>
            </w:r>
            <w:r w:rsidR="001C5A14" w:rsidRPr="00031801">
              <w:rPr>
                <w:rFonts w:ascii="Tahoma" w:hAnsi="Tahoma" w:cs="Tahoma"/>
                <w:b/>
              </w:rPr>
              <w:t xml:space="preserve"> slight</w:t>
            </w:r>
            <w:r w:rsidR="00406D8F" w:rsidRPr="00031801">
              <w:rPr>
                <w:rFonts w:ascii="Tahoma" w:hAnsi="Tahoma" w:cs="Tahoma"/>
                <w:b/>
              </w:rPr>
              <w:t>ly</w:t>
            </w:r>
            <w:r w:rsidR="001C5A14" w:rsidRPr="00031801">
              <w:rPr>
                <w:rFonts w:ascii="Tahoma" w:hAnsi="Tahoma" w:cs="Tahoma"/>
                <w:b/>
              </w:rPr>
              <w:t xml:space="preserve"> widen</w:t>
            </w:r>
            <w:r w:rsidR="00406D8F" w:rsidRPr="00031801">
              <w:rPr>
                <w:rFonts w:ascii="Tahoma" w:hAnsi="Tahoma" w:cs="Tahoma"/>
                <w:b/>
              </w:rPr>
              <w:t>ed</w:t>
            </w:r>
            <w:r w:rsidR="001C5A14" w:rsidRPr="00031801">
              <w:rPr>
                <w:rFonts w:ascii="Tahoma" w:hAnsi="Tahoma" w:cs="Tahoma"/>
                <w:b/>
              </w:rPr>
              <w:t xml:space="preserve"> the trade deficit on an annual basis, which </w:t>
            </w:r>
            <w:r w:rsidR="00A86337" w:rsidRPr="00031801">
              <w:rPr>
                <w:rFonts w:ascii="Tahoma" w:hAnsi="Tahoma" w:cs="Tahoma"/>
                <w:b/>
              </w:rPr>
              <w:t>equals</w:t>
            </w:r>
            <w:r w:rsidR="001C5A14" w:rsidRPr="00031801">
              <w:rPr>
                <w:rFonts w:ascii="Tahoma" w:hAnsi="Tahoma" w:cs="Tahoma"/>
                <w:b/>
              </w:rPr>
              <w:t xml:space="preserve"> 2.3%. </w:t>
            </w:r>
            <w:r w:rsidR="00A86337" w:rsidRPr="00031801">
              <w:rPr>
                <w:rFonts w:ascii="Tahoma" w:hAnsi="Tahoma" w:cs="Tahoma"/>
              </w:rPr>
              <w:t>Observing</w:t>
            </w:r>
            <w:r w:rsidR="001C5A14" w:rsidRPr="00031801">
              <w:rPr>
                <w:rFonts w:ascii="Tahoma" w:hAnsi="Tahoma" w:cs="Tahoma"/>
              </w:rPr>
              <w:t xml:space="preserve"> balances, the deterioratio</w:t>
            </w:r>
            <w:r w:rsidR="00A86337" w:rsidRPr="00031801">
              <w:rPr>
                <w:rFonts w:ascii="Tahoma" w:hAnsi="Tahoma" w:cs="Tahoma"/>
              </w:rPr>
              <w:t>n in the trade deficit results</w:t>
            </w:r>
            <w:r w:rsidR="001C5A14" w:rsidRPr="00031801">
              <w:rPr>
                <w:rFonts w:ascii="Tahoma" w:hAnsi="Tahoma" w:cs="Tahoma"/>
              </w:rPr>
              <w:t xml:space="preserve"> from the </w:t>
            </w:r>
            <w:r w:rsidR="00A86337" w:rsidRPr="00031801">
              <w:rPr>
                <w:rFonts w:ascii="Tahoma" w:hAnsi="Tahoma" w:cs="Tahoma"/>
              </w:rPr>
              <w:t xml:space="preserve">higher energy balance </w:t>
            </w:r>
            <w:r w:rsidR="001C5A14" w:rsidRPr="00031801">
              <w:rPr>
                <w:rFonts w:ascii="Tahoma" w:hAnsi="Tahoma" w:cs="Tahoma"/>
              </w:rPr>
              <w:t xml:space="preserve">deficit, while </w:t>
            </w:r>
            <w:r w:rsidR="00A86337" w:rsidRPr="00031801">
              <w:rPr>
                <w:rFonts w:ascii="Tahoma" w:hAnsi="Tahoma" w:cs="Tahoma"/>
              </w:rPr>
              <w:t>the non-energy balance acted in the opposite direction</w:t>
            </w:r>
            <w:r w:rsidR="001C5A14" w:rsidRPr="00031801">
              <w:rPr>
                <w:rFonts w:ascii="Tahoma" w:hAnsi="Tahoma" w:cs="Tahoma"/>
              </w:rPr>
              <w:t>.</w:t>
            </w:r>
            <w:r w:rsidR="001C5A14" w:rsidRPr="00031801">
              <w:rPr>
                <w:rFonts w:ascii="Tahoma" w:hAnsi="Tahoma" w:cs="Tahoma"/>
                <w:b/>
              </w:rPr>
              <w:t xml:space="preserve"> </w:t>
            </w:r>
          </w:p>
          <w:p w:rsidR="00393313" w:rsidRPr="00031801" w:rsidRDefault="00393313" w:rsidP="00393313">
            <w:pPr>
              <w:jc w:val="both"/>
              <w:rPr>
                <w:rFonts w:ascii="Tahoma" w:hAnsi="Tahoma" w:cs="Tahoma"/>
                <w:i/>
              </w:rPr>
            </w:pPr>
          </w:p>
          <w:p w:rsidR="00A37249" w:rsidRPr="00031801" w:rsidRDefault="00A37249" w:rsidP="00393313">
            <w:pPr>
              <w:jc w:val="both"/>
              <w:rPr>
                <w:rFonts w:ascii="Tahoma" w:hAnsi="Tahoma" w:cs="Tahoma"/>
                <w:i/>
              </w:rPr>
            </w:pPr>
            <w:r w:rsidRPr="00031801">
              <w:rPr>
                <w:rFonts w:ascii="Tahoma" w:hAnsi="Tahoma" w:cs="Tahoma"/>
                <w:i/>
                <w:noProof/>
              </w:rPr>
              <w:drawing>
                <wp:inline distT="0" distB="0" distL="0" distR="0">
                  <wp:extent cx="5748793" cy="2165970"/>
                  <wp:effectExtent l="0" t="0" r="4445"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9581" cy="2166267"/>
                          </a:xfrm>
                          <a:prstGeom prst="rect">
                            <a:avLst/>
                          </a:prstGeom>
                          <a:noFill/>
                          <a:ln>
                            <a:noFill/>
                          </a:ln>
                        </pic:spPr>
                      </pic:pic>
                    </a:graphicData>
                  </a:graphic>
                </wp:inline>
              </w:drawing>
            </w:r>
          </w:p>
          <w:p w:rsidR="00E52381" w:rsidRPr="00031801" w:rsidRDefault="00E52381" w:rsidP="00021DA7">
            <w:pPr>
              <w:ind w:firstLine="720"/>
              <w:jc w:val="both"/>
              <w:rPr>
                <w:rFonts w:ascii="Tahoma" w:hAnsi="Tahoma" w:cs="Tahoma"/>
              </w:rPr>
            </w:pPr>
          </w:p>
          <w:p w:rsidR="002F78F9" w:rsidRPr="00031801" w:rsidRDefault="001C5A14" w:rsidP="00021DA7">
            <w:pPr>
              <w:ind w:firstLine="720"/>
              <w:jc w:val="both"/>
              <w:rPr>
                <w:rFonts w:ascii="Tahoma" w:hAnsi="Tahoma" w:cs="Tahoma"/>
              </w:rPr>
            </w:pPr>
            <w:r w:rsidRPr="00031801">
              <w:rPr>
                <w:rFonts w:ascii="Tahoma" w:hAnsi="Tahoma" w:cs="Tahoma"/>
              </w:rPr>
              <w:t xml:space="preserve">The analysis of </w:t>
            </w:r>
            <w:r w:rsidR="00B72562" w:rsidRPr="00031801">
              <w:rPr>
                <w:rFonts w:ascii="Tahoma" w:hAnsi="Tahoma" w:cs="Tahoma"/>
              </w:rPr>
              <w:t xml:space="preserve">import </w:t>
            </w:r>
            <w:r w:rsidRPr="00031801">
              <w:rPr>
                <w:rFonts w:ascii="Tahoma" w:hAnsi="Tahoma" w:cs="Tahoma"/>
              </w:rPr>
              <w:t xml:space="preserve">components </w:t>
            </w:r>
            <w:r w:rsidR="00B72562" w:rsidRPr="00031801">
              <w:rPr>
                <w:rFonts w:ascii="Tahoma" w:hAnsi="Tahoma" w:cs="Tahoma"/>
              </w:rPr>
              <w:t xml:space="preserve">according to the </w:t>
            </w:r>
            <w:r w:rsidRPr="00031801">
              <w:rPr>
                <w:rFonts w:ascii="Tahoma" w:hAnsi="Tahoma" w:cs="Tahoma"/>
              </w:rPr>
              <w:t xml:space="preserve">division </w:t>
            </w:r>
            <w:r w:rsidR="00B72562" w:rsidRPr="00031801">
              <w:rPr>
                <w:rFonts w:ascii="Tahoma" w:hAnsi="Tahoma" w:cs="Tahoma"/>
              </w:rPr>
              <w:t xml:space="preserve">under the System </w:t>
            </w:r>
            <w:r w:rsidRPr="00031801">
              <w:rPr>
                <w:rFonts w:ascii="Tahoma" w:hAnsi="Tahoma" w:cs="Tahoma"/>
              </w:rPr>
              <w:t xml:space="preserve">of </w:t>
            </w:r>
            <w:r w:rsidR="00B72562" w:rsidRPr="00031801">
              <w:rPr>
                <w:rFonts w:ascii="Tahoma" w:hAnsi="Tahoma" w:cs="Tahoma"/>
              </w:rPr>
              <w:t xml:space="preserve">National Accounts </w:t>
            </w:r>
            <w:r w:rsidRPr="00031801">
              <w:rPr>
                <w:rFonts w:ascii="Tahoma" w:hAnsi="Tahoma" w:cs="Tahoma"/>
              </w:rPr>
              <w:t>- SNA</w:t>
            </w:r>
            <w:r w:rsidR="00B72562" w:rsidRPr="00031801">
              <w:rPr>
                <w:rStyle w:val="FootnoteReference"/>
                <w:rFonts w:ascii="Tahoma" w:hAnsi="Tahoma" w:cs="Tahoma"/>
              </w:rPr>
              <w:footnoteReference w:id="50"/>
            </w:r>
            <w:r w:rsidRPr="00031801">
              <w:rPr>
                <w:rFonts w:ascii="Tahoma" w:hAnsi="Tahoma" w:cs="Tahoma"/>
              </w:rPr>
              <w:t xml:space="preserve">, shows that the main driver of the annual growth of imports in the first quarter of 2014 </w:t>
            </w:r>
            <w:r w:rsidR="00B72562" w:rsidRPr="00031801">
              <w:rPr>
                <w:rFonts w:ascii="Tahoma" w:hAnsi="Tahoma" w:cs="Tahoma"/>
              </w:rPr>
              <w:t xml:space="preserve">is the </w:t>
            </w:r>
            <w:r w:rsidRPr="00031801">
              <w:rPr>
                <w:rFonts w:ascii="Tahoma" w:hAnsi="Tahoma" w:cs="Tahoma"/>
              </w:rPr>
              <w:t xml:space="preserve">imports of </w:t>
            </w:r>
            <w:r w:rsidR="00B72562" w:rsidRPr="00031801">
              <w:rPr>
                <w:rFonts w:ascii="Tahoma" w:hAnsi="Tahoma" w:cs="Tahoma"/>
              </w:rPr>
              <w:t xml:space="preserve">the </w:t>
            </w:r>
            <w:r w:rsidRPr="00031801">
              <w:rPr>
                <w:rFonts w:ascii="Tahoma" w:hAnsi="Tahoma" w:cs="Tahoma"/>
              </w:rPr>
              <w:t xml:space="preserve">intermediate goods, raw materials mainly intended for new and existing industrial facilities. These </w:t>
            </w:r>
            <w:r w:rsidR="00B72562" w:rsidRPr="00031801">
              <w:rPr>
                <w:rFonts w:ascii="Tahoma" w:hAnsi="Tahoma" w:cs="Tahoma"/>
              </w:rPr>
              <w:t xml:space="preserve">performances </w:t>
            </w:r>
            <w:r w:rsidRPr="00031801">
              <w:rPr>
                <w:rFonts w:ascii="Tahoma" w:hAnsi="Tahoma" w:cs="Tahoma"/>
              </w:rPr>
              <w:t xml:space="preserve">confirm the conclusion </w:t>
            </w:r>
            <w:r w:rsidR="00B72562" w:rsidRPr="00031801">
              <w:rPr>
                <w:rFonts w:ascii="Tahoma" w:hAnsi="Tahoma" w:cs="Tahoma"/>
              </w:rPr>
              <w:t xml:space="preserve">for </w:t>
            </w:r>
            <w:r w:rsidRPr="00031801">
              <w:rPr>
                <w:rFonts w:ascii="Tahoma" w:hAnsi="Tahoma" w:cs="Tahoma"/>
              </w:rPr>
              <w:t xml:space="preserve">the great </w:t>
            </w:r>
            <w:r w:rsidR="00B72562" w:rsidRPr="00031801">
              <w:rPr>
                <w:rFonts w:ascii="Tahoma" w:hAnsi="Tahoma" w:cs="Tahoma"/>
              </w:rPr>
              <w:t>import-</w:t>
            </w:r>
            <w:r w:rsidRPr="00031801">
              <w:rPr>
                <w:rFonts w:ascii="Tahoma" w:hAnsi="Tahoma" w:cs="Tahoma"/>
              </w:rPr>
              <w:t xml:space="preserve">dependence of </w:t>
            </w:r>
            <w:r w:rsidR="00B72562" w:rsidRPr="00031801">
              <w:rPr>
                <w:rFonts w:ascii="Tahoma" w:hAnsi="Tahoma" w:cs="Tahoma"/>
              </w:rPr>
              <w:t xml:space="preserve">the </w:t>
            </w:r>
            <w:r w:rsidRPr="00031801">
              <w:rPr>
                <w:rFonts w:ascii="Tahoma" w:hAnsi="Tahoma" w:cs="Tahoma"/>
              </w:rPr>
              <w:t>Macedonian</w:t>
            </w:r>
            <w:r w:rsidR="00B72562" w:rsidRPr="00031801">
              <w:rPr>
                <w:rFonts w:ascii="Tahoma" w:hAnsi="Tahoma" w:cs="Tahoma"/>
              </w:rPr>
              <w:t xml:space="preserve"> export, and suggest</w:t>
            </w:r>
            <w:r w:rsidRPr="00031801">
              <w:rPr>
                <w:rFonts w:ascii="Tahoma" w:hAnsi="Tahoma" w:cs="Tahoma"/>
              </w:rPr>
              <w:t xml:space="preserve"> that in the next period</w:t>
            </w:r>
            <w:r w:rsidR="00B72562" w:rsidRPr="00031801">
              <w:rPr>
                <w:rFonts w:ascii="Tahoma" w:hAnsi="Tahoma" w:cs="Tahoma"/>
              </w:rPr>
              <w:t>, we c</w:t>
            </w:r>
            <w:r w:rsidRPr="00031801">
              <w:rPr>
                <w:rFonts w:ascii="Tahoma" w:hAnsi="Tahoma" w:cs="Tahoma"/>
              </w:rPr>
              <w:t xml:space="preserve">ould expect positive developments on the export side. </w:t>
            </w:r>
            <w:r w:rsidR="00B72562" w:rsidRPr="00031801">
              <w:rPr>
                <w:rFonts w:ascii="Tahoma" w:hAnsi="Tahoma" w:cs="Tahoma"/>
              </w:rPr>
              <w:t>Other import components, such as the import of goods for personal consumption</w:t>
            </w:r>
            <w:r w:rsidR="00B72562" w:rsidRPr="00031801">
              <w:rPr>
                <w:rStyle w:val="FootnoteReference"/>
                <w:rFonts w:ascii="Tahoma" w:hAnsi="Tahoma" w:cs="Tahoma"/>
              </w:rPr>
              <w:footnoteReference w:id="51"/>
            </w:r>
            <w:r w:rsidR="00B72562" w:rsidRPr="00031801">
              <w:rPr>
                <w:rFonts w:ascii="Tahoma" w:hAnsi="Tahoma" w:cs="Tahoma"/>
              </w:rPr>
              <w:t xml:space="preserve">, energy and capital goods that generate nearly identical contributions act in the same direction, </w:t>
            </w:r>
            <w:r w:rsidRPr="00031801">
              <w:rPr>
                <w:rFonts w:ascii="Tahoma" w:hAnsi="Tahoma" w:cs="Tahoma"/>
              </w:rPr>
              <w:t>but with lower intensity</w:t>
            </w:r>
            <w:r w:rsidR="00B72562" w:rsidRPr="00031801">
              <w:rPr>
                <w:rFonts w:ascii="Tahoma" w:hAnsi="Tahoma" w:cs="Tahoma"/>
              </w:rPr>
              <w:t xml:space="preserve">. </w:t>
            </w:r>
            <w:r w:rsidRPr="00031801">
              <w:rPr>
                <w:rFonts w:ascii="Tahoma" w:hAnsi="Tahoma" w:cs="Tahoma"/>
              </w:rPr>
              <w:t xml:space="preserve">The growth of imports of </w:t>
            </w:r>
            <w:r w:rsidR="00B72562" w:rsidRPr="00031801">
              <w:rPr>
                <w:rFonts w:ascii="Tahoma" w:hAnsi="Tahoma" w:cs="Tahoma"/>
              </w:rPr>
              <w:t xml:space="preserve">personal consumption </w:t>
            </w:r>
            <w:r w:rsidRPr="00031801">
              <w:rPr>
                <w:rFonts w:ascii="Tahoma" w:hAnsi="Tahoma" w:cs="Tahoma"/>
              </w:rPr>
              <w:t>goods</w:t>
            </w:r>
            <w:r w:rsidR="00B72562" w:rsidRPr="00031801">
              <w:rPr>
                <w:rFonts w:ascii="Tahoma" w:hAnsi="Tahoma" w:cs="Tahoma"/>
              </w:rPr>
              <w:t>,</w:t>
            </w:r>
            <w:r w:rsidRPr="00031801">
              <w:rPr>
                <w:rFonts w:ascii="Tahoma" w:hAnsi="Tahoma" w:cs="Tahoma"/>
              </w:rPr>
              <w:t xml:space="preserve"> as an important indicator in terms of the conduct of monetary policy is mainly due to </w:t>
            </w:r>
            <w:r w:rsidR="00B72562" w:rsidRPr="00031801">
              <w:rPr>
                <w:rFonts w:ascii="Tahoma" w:hAnsi="Tahoma" w:cs="Tahoma"/>
              </w:rPr>
              <w:t xml:space="preserve">the </w:t>
            </w:r>
            <w:r w:rsidRPr="00031801">
              <w:rPr>
                <w:rFonts w:ascii="Tahoma" w:hAnsi="Tahoma" w:cs="Tahoma"/>
              </w:rPr>
              <w:t xml:space="preserve">increased imports of consumer goods. </w:t>
            </w:r>
            <w:r w:rsidR="00B72562" w:rsidRPr="00031801">
              <w:rPr>
                <w:rFonts w:ascii="Tahoma" w:hAnsi="Tahoma" w:cs="Tahoma"/>
              </w:rPr>
              <w:t xml:space="preserve">Performances </w:t>
            </w:r>
            <w:r w:rsidRPr="00031801">
              <w:rPr>
                <w:rFonts w:ascii="Tahoma" w:hAnsi="Tahoma" w:cs="Tahoma"/>
              </w:rPr>
              <w:t xml:space="preserve">in import for personal consumption is moderate, the contribution </w:t>
            </w:r>
            <w:r w:rsidR="00B72562" w:rsidRPr="00031801">
              <w:rPr>
                <w:rFonts w:ascii="Tahoma" w:hAnsi="Tahoma" w:cs="Tahoma"/>
              </w:rPr>
              <w:t xml:space="preserve">to </w:t>
            </w:r>
            <w:r w:rsidRPr="00031801">
              <w:rPr>
                <w:rFonts w:ascii="Tahoma" w:hAnsi="Tahoma" w:cs="Tahoma"/>
              </w:rPr>
              <w:t xml:space="preserve">the total imports is positive, but small, </w:t>
            </w:r>
            <w:r w:rsidR="00B72562" w:rsidRPr="00031801">
              <w:rPr>
                <w:rFonts w:ascii="Tahoma" w:hAnsi="Tahoma" w:cs="Tahoma"/>
              </w:rPr>
              <w:t xml:space="preserve">currently </w:t>
            </w:r>
            <w:r w:rsidRPr="00031801">
              <w:rPr>
                <w:rFonts w:ascii="Tahoma" w:hAnsi="Tahoma" w:cs="Tahoma"/>
              </w:rPr>
              <w:t xml:space="preserve">indicating </w:t>
            </w:r>
            <w:r w:rsidR="00B72562" w:rsidRPr="00031801">
              <w:rPr>
                <w:rFonts w:ascii="Tahoma" w:hAnsi="Tahoma" w:cs="Tahoma"/>
              </w:rPr>
              <w:t xml:space="preserve">an </w:t>
            </w:r>
            <w:r w:rsidRPr="00031801">
              <w:rPr>
                <w:rFonts w:ascii="Tahoma" w:hAnsi="Tahoma" w:cs="Tahoma"/>
              </w:rPr>
              <w:t>absence of significant import</w:t>
            </w:r>
            <w:r w:rsidR="00B72562" w:rsidRPr="00031801">
              <w:rPr>
                <w:rFonts w:ascii="Tahoma" w:hAnsi="Tahoma" w:cs="Tahoma"/>
              </w:rPr>
              <w:t xml:space="preserve"> pressure by consumer spending. </w:t>
            </w:r>
            <w:r w:rsidR="00393313" w:rsidRPr="00031801">
              <w:rPr>
                <w:rFonts w:ascii="Tahoma" w:hAnsi="Tahoma" w:cs="Tahoma"/>
              </w:rPr>
              <w:t xml:space="preserve"> </w:t>
            </w:r>
          </w:p>
          <w:p w:rsidR="00686695" w:rsidRPr="00031801" w:rsidRDefault="00686695" w:rsidP="003832B0">
            <w:pPr>
              <w:jc w:val="both"/>
              <w:rPr>
                <w:rFonts w:ascii="Tahoma" w:hAnsi="Tahoma" w:cs="Tahoma"/>
                <w:i/>
              </w:rPr>
            </w:pPr>
            <w:r w:rsidRPr="00031801">
              <w:rPr>
                <w:rFonts w:ascii="Tahoma" w:hAnsi="Tahoma" w:cs="Tahoma"/>
                <w:i/>
                <w:noProof/>
              </w:rPr>
              <w:drawing>
                <wp:inline distT="0" distB="0" distL="0" distR="0">
                  <wp:extent cx="5780598" cy="220992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80598" cy="2209928"/>
                          </a:xfrm>
                          <a:prstGeom prst="rect">
                            <a:avLst/>
                          </a:prstGeom>
                          <a:noFill/>
                          <a:ln>
                            <a:noFill/>
                          </a:ln>
                        </pic:spPr>
                      </pic:pic>
                    </a:graphicData>
                  </a:graphic>
                </wp:inline>
              </w:drawing>
            </w:r>
          </w:p>
          <w:p w:rsidR="001C5A14" w:rsidRPr="00031801" w:rsidRDefault="001C5A14" w:rsidP="001C5A14">
            <w:pPr>
              <w:ind w:firstLine="720"/>
              <w:jc w:val="both"/>
              <w:rPr>
                <w:rFonts w:ascii="Tahoma" w:hAnsi="Tahoma" w:cs="Tahoma"/>
              </w:rPr>
            </w:pPr>
            <w:r w:rsidRPr="00031801">
              <w:rPr>
                <w:rFonts w:ascii="Tahoma" w:hAnsi="Tahoma" w:cs="Tahoma"/>
                <w:i/>
              </w:rPr>
              <w:t xml:space="preserve">The </w:t>
            </w:r>
            <w:r w:rsidR="00585F42" w:rsidRPr="00031801">
              <w:rPr>
                <w:rFonts w:ascii="Tahoma" w:hAnsi="Tahoma" w:cs="Tahoma"/>
                <w:i/>
              </w:rPr>
              <w:t>latest</w:t>
            </w:r>
            <w:r w:rsidRPr="00031801">
              <w:rPr>
                <w:rFonts w:ascii="Tahoma" w:hAnsi="Tahoma" w:cs="Tahoma"/>
                <w:i/>
              </w:rPr>
              <w:t xml:space="preserve"> available data on foreign trade indicate </w:t>
            </w:r>
            <w:r w:rsidR="00585F42" w:rsidRPr="00031801">
              <w:rPr>
                <w:rFonts w:ascii="Tahoma" w:hAnsi="Tahoma" w:cs="Tahoma"/>
                <w:i/>
              </w:rPr>
              <w:t xml:space="preserve">continuation of </w:t>
            </w:r>
            <w:r w:rsidRPr="00031801">
              <w:rPr>
                <w:rFonts w:ascii="Tahoma" w:hAnsi="Tahoma" w:cs="Tahoma"/>
                <w:i/>
              </w:rPr>
              <w:t xml:space="preserve">trends in the </w:t>
            </w:r>
            <w:r w:rsidR="00585F42" w:rsidRPr="00031801">
              <w:rPr>
                <w:rFonts w:ascii="Tahoma" w:hAnsi="Tahoma" w:cs="Tahoma"/>
                <w:i/>
              </w:rPr>
              <w:t xml:space="preserve">trade </w:t>
            </w:r>
            <w:r w:rsidRPr="00031801">
              <w:rPr>
                <w:rFonts w:ascii="Tahoma" w:hAnsi="Tahoma" w:cs="Tahoma"/>
                <w:i/>
              </w:rPr>
              <w:t>components during April and May.</w:t>
            </w:r>
            <w:r w:rsidRPr="00031801">
              <w:rPr>
                <w:rFonts w:ascii="Tahoma" w:hAnsi="Tahoma" w:cs="Tahoma"/>
              </w:rPr>
              <w:t xml:space="preserve"> Exports of goods continue</w:t>
            </w:r>
            <w:r w:rsidR="00585F42" w:rsidRPr="00031801">
              <w:rPr>
                <w:rFonts w:ascii="Tahoma" w:hAnsi="Tahoma" w:cs="Tahoma"/>
              </w:rPr>
              <w:t>d</w:t>
            </w:r>
            <w:r w:rsidRPr="00031801">
              <w:rPr>
                <w:rFonts w:ascii="Tahoma" w:hAnsi="Tahoma" w:cs="Tahoma"/>
              </w:rPr>
              <w:t xml:space="preserve"> ris</w:t>
            </w:r>
            <w:r w:rsidR="00585F42" w:rsidRPr="00031801">
              <w:rPr>
                <w:rFonts w:ascii="Tahoma" w:hAnsi="Tahoma" w:cs="Tahoma"/>
              </w:rPr>
              <w:t>ing</w:t>
            </w:r>
            <w:r w:rsidRPr="00031801">
              <w:rPr>
                <w:rFonts w:ascii="Tahoma" w:hAnsi="Tahoma" w:cs="Tahoma"/>
              </w:rPr>
              <w:t xml:space="preserve"> (13.3%) on an annual basis as a result of higher exports </w:t>
            </w:r>
            <w:r w:rsidR="00585F42" w:rsidRPr="00031801">
              <w:rPr>
                <w:rFonts w:ascii="Tahoma" w:hAnsi="Tahoma" w:cs="Tahoma"/>
              </w:rPr>
              <w:t xml:space="preserve">of the </w:t>
            </w:r>
            <w:r w:rsidRPr="00031801">
              <w:rPr>
                <w:rFonts w:ascii="Tahoma" w:hAnsi="Tahoma" w:cs="Tahoma"/>
              </w:rPr>
              <w:t>new industri</w:t>
            </w:r>
            <w:r w:rsidR="00585F42" w:rsidRPr="00031801">
              <w:rPr>
                <w:rFonts w:ascii="Tahoma" w:hAnsi="Tahoma" w:cs="Tahoma"/>
              </w:rPr>
              <w:t>al capacities</w:t>
            </w:r>
            <w:r w:rsidRPr="00031801">
              <w:rPr>
                <w:rFonts w:ascii="Tahoma" w:hAnsi="Tahoma" w:cs="Tahoma"/>
              </w:rPr>
              <w:t xml:space="preserve"> and growth in exports of clothing. </w:t>
            </w:r>
            <w:r w:rsidR="00585F42" w:rsidRPr="00031801">
              <w:rPr>
                <w:rFonts w:ascii="Tahoma" w:hAnsi="Tahoma" w:cs="Tahoma"/>
              </w:rPr>
              <w:t>Imports of goods registered an a</w:t>
            </w:r>
            <w:r w:rsidRPr="00031801">
              <w:rPr>
                <w:rFonts w:ascii="Tahoma" w:hAnsi="Tahoma" w:cs="Tahoma"/>
              </w:rPr>
              <w:t>nnual growth (3.8%)</w:t>
            </w:r>
            <w:r w:rsidR="00585F42" w:rsidRPr="00031801">
              <w:rPr>
                <w:rFonts w:ascii="Tahoma" w:hAnsi="Tahoma" w:cs="Tahoma"/>
              </w:rPr>
              <w:t xml:space="preserve">, </w:t>
            </w:r>
            <w:r w:rsidRPr="00031801">
              <w:rPr>
                <w:rFonts w:ascii="Tahoma" w:hAnsi="Tahoma" w:cs="Tahoma"/>
              </w:rPr>
              <w:t xml:space="preserve">mainly due to </w:t>
            </w:r>
            <w:r w:rsidR="00585F42" w:rsidRPr="00031801">
              <w:rPr>
                <w:rFonts w:ascii="Tahoma" w:hAnsi="Tahoma" w:cs="Tahoma"/>
              </w:rPr>
              <w:t xml:space="preserve">the </w:t>
            </w:r>
            <w:r w:rsidRPr="00031801">
              <w:rPr>
                <w:rFonts w:ascii="Tahoma" w:hAnsi="Tahoma" w:cs="Tahoma"/>
              </w:rPr>
              <w:t xml:space="preserve">higher </w:t>
            </w:r>
            <w:r w:rsidR="00585F42" w:rsidRPr="00031801">
              <w:rPr>
                <w:rFonts w:ascii="Tahoma" w:hAnsi="Tahoma" w:cs="Tahoma"/>
              </w:rPr>
              <w:t xml:space="preserve">import of </w:t>
            </w:r>
            <w:r w:rsidRPr="00031801">
              <w:rPr>
                <w:rFonts w:ascii="Tahoma" w:hAnsi="Tahoma" w:cs="Tahoma"/>
              </w:rPr>
              <w:t xml:space="preserve">raw materials for </w:t>
            </w:r>
            <w:r w:rsidR="00585F42" w:rsidRPr="00031801">
              <w:rPr>
                <w:rFonts w:ascii="Tahoma" w:hAnsi="Tahoma" w:cs="Tahoma"/>
              </w:rPr>
              <w:t xml:space="preserve">the </w:t>
            </w:r>
            <w:r w:rsidRPr="00031801">
              <w:rPr>
                <w:rFonts w:ascii="Tahoma" w:hAnsi="Tahoma" w:cs="Tahoma"/>
              </w:rPr>
              <w:t>new</w:t>
            </w:r>
            <w:r w:rsidR="00585F42" w:rsidRPr="00031801">
              <w:rPr>
                <w:rFonts w:ascii="Tahoma" w:hAnsi="Tahoma" w:cs="Tahoma"/>
              </w:rPr>
              <w:t xml:space="preserve"> capacities</w:t>
            </w:r>
            <w:r w:rsidRPr="00031801">
              <w:rPr>
                <w:rFonts w:ascii="Tahoma" w:hAnsi="Tahoma" w:cs="Tahoma"/>
              </w:rPr>
              <w:t xml:space="preserve">, driven by </w:t>
            </w:r>
            <w:r w:rsidR="00585F42" w:rsidRPr="00031801">
              <w:rPr>
                <w:rFonts w:ascii="Tahoma" w:hAnsi="Tahoma" w:cs="Tahoma"/>
              </w:rPr>
              <w:t xml:space="preserve">the </w:t>
            </w:r>
            <w:r w:rsidRPr="00031801">
              <w:rPr>
                <w:rFonts w:ascii="Tahoma" w:hAnsi="Tahoma" w:cs="Tahoma"/>
              </w:rPr>
              <w:t xml:space="preserve">export activity of the aforementioned facilities. </w:t>
            </w:r>
          </w:p>
          <w:p w:rsidR="001C5A14" w:rsidRPr="00031801" w:rsidRDefault="001C5A14" w:rsidP="001C5A14">
            <w:pPr>
              <w:ind w:firstLine="720"/>
              <w:jc w:val="both"/>
              <w:rPr>
                <w:rFonts w:ascii="Tahoma" w:hAnsi="Tahoma" w:cs="Tahoma"/>
              </w:rPr>
            </w:pPr>
            <w:r w:rsidRPr="00031801">
              <w:rPr>
                <w:rFonts w:ascii="Tahoma" w:hAnsi="Tahoma" w:cs="Tahoma"/>
              </w:rPr>
              <w:t> </w:t>
            </w:r>
          </w:p>
          <w:p w:rsidR="003832B0" w:rsidRPr="00031801" w:rsidRDefault="001C5A14" w:rsidP="003832B0">
            <w:pPr>
              <w:ind w:firstLine="720"/>
              <w:jc w:val="both"/>
              <w:rPr>
                <w:rFonts w:ascii="Tahoma" w:hAnsi="Tahoma" w:cs="Tahoma"/>
              </w:rPr>
            </w:pPr>
            <w:r w:rsidRPr="00031801">
              <w:rPr>
                <w:rFonts w:ascii="Tahoma" w:hAnsi="Tahoma" w:cs="Tahoma"/>
              </w:rPr>
              <w:t xml:space="preserve">The analysis of </w:t>
            </w:r>
            <w:r w:rsidRPr="00031801">
              <w:rPr>
                <w:rFonts w:ascii="Tahoma" w:hAnsi="Tahoma" w:cs="Tahoma"/>
                <w:b/>
              </w:rPr>
              <w:t>foreign trade by trading partners</w:t>
            </w:r>
            <w:r w:rsidRPr="00031801">
              <w:rPr>
                <w:rFonts w:ascii="Tahoma" w:hAnsi="Tahoma" w:cs="Tahoma"/>
              </w:rPr>
              <w:t xml:space="preserve"> shows further growth of </w:t>
            </w:r>
            <w:r w:rsidR="00585F42" w:rsidRPr="00031801">
              <w:rPr>
                <w:rFonts w:ascii="Tahoma" w:hAnsi="Tahoma" w:cs="Tahoma"/>
              </w:rPr>
              <w:t xml:space="preserve">the trade of the </w:t>
            </w:r>
            <w:r w:rsidRPr="00031801">
              <w:rPr>
                <w:rFonts w:ascii="Tahoma" w:hAnsi="Tahoma" w:cs="Tahoma"/>
              </w:rPr>
              <w:t xml:space="preserve">Macedonian economy </w:t>
            </w:r>
            <w:r w:rsidR="00585F42" w:rsidRPr="00031801">
              <w:rPr>
                <w:rFonts w:ascii="Tahoma" w:hAnsi="Tahoma" w:cs="Tahoma"/>
              </w:rPr>
              <w:t>with</w:t>
            </w:r>
            <w:r w:rsidRPr="00031801">
              <w:rPr>
                <w:rFonts w:ascii="Tahoma" w:hAnsi="Tahoma" w:cs="Tahoma"/>
              </w:rPr>
              <w:t xml:space="preserve"> the most important trade partner - the European Union (EU). In the first quarter of 2014</w:t>
            </w:r>
            <w:r w:rsidR="00585F42" w:rsidRPr="00031801">
              <w:rPr>
                <w:rFonts w:ascii="Tahoma" w:hAnsi="Tahoma" w:cs="Tahoma"/>
              </w:rPr>
              <w:t>,</w:t>
            </w:r>
            <w:r w:rsidRPr="00031801">
              <w:rPr>
                <w:rFonts w:ascii="Tahoma" w:hAnsi="Tahoma" w:cs="Tahoma"/>
              </w:rPr>
              <w:t xml:space="preserve"> the share of trade with the EU reached 69.9%, </w:t>
            </w:r>
            <w:r w:rsidR="00585F42" w:rsidRPr="00031801">
              <w:rPr>
                <w:rFonts w:ascii="Tahoma" w:hAnsi="Tahoma" w:cs="Tahoma"/>
              </w:rPr>
              <w:t xml:space="preserve">hitting a new </w:t>
            </w:r>
            <w:r w:rsidRPr="00031801">
              <w:rPr>
                <w:rFonts w:ascii="Tahoma" w:hAnsi="Tahoma" w:cs="Tahoma"/>
              </w:rPr>
              <w:t>historic</w:t>
            </w:r>
            <w:r w:rsidR="00585F42" w:rsidRPr="00031801">
              <w:rPr>
                <w:rFonts w:ascii="Tahoma" w:hAnsi="Tahoma" w:cs="Tahoma"/>
              </w:rPr>
              <w:t xml:space="preserve"> high in the trade</w:t>
            </w:r>
            <w:r w:rsidRPr="00031801">
              <w:rPr>
                <w:rFonts w:ascii="Tahoma" w:hAnsi="Tahoma" w:cs="Tahoma"/>
              </w:rPr>
              <w:t xml:space="preserve">. Also, </w:t>
            </w:r>
            <w:r w:rsidR="00585F42" w:rsidRPr="00031801">
              <w:rPr>
                <w:rFonts w:ascii="Tahoma" w:hAnsi="Tahoma" w:cs="Tahoma"/>
              </w:rPr>
              <w:t xml:space="preserve">an </w:t>
            </w:r>
            <w:r w:rsidRPr="00031801">
              <w:rPr>
                <w:rFonts w:ascii="Tahoma" w:hAnsi="Tahoma" w:cs="Tahoma"/>
              </w:rPr>
              <w:t xml:space="preserve">annual growth in total trade is </w:t>
            </w:r>
            <w:r w:rsidR="00585F42" w:rsidRPr="00031801">
              <w:rPr>
                <w:rFonts w:ascii="Tahoma" w:hAnsi="Tahoma" w:cs="Tahoma"/>
              </w:rPr>
              <w:t xml:space="preserve">also </w:t>
            </w:r>
            <w:r w:rsidRPr="00031801">
              <w:rPr>
                <w:rFonts w:ascii="Tahoma" w:hAnsi="Tahoma" w:cs="Tahoma"/>
              </w:rPr>
              <w:t xml:space="preserve">registered with the Western Balkans, </w:t>
            </w:r>
            <w:r w:rsidR="00585F42" w:rsidRPr="00031801">
              <w:rPr>
                <w:rFonts w:ascii="Tahoma" w:hAnsi="Tahoma" w:cs="Tahoma"/>
              </w:rPr>
              <w:t xml:space="preserve">a </w:t>
            </w:r>
            <w:r w:rsidRPr="00031801">
              <w:rPr>
                <w:rFonts w:ascii="Tahoma" w:hAnsi="Tahoma" w:cs="Tahoma"/>
              </w:rPr>
              <w:t>group</w:t>
            </w:r>
            <w:r w:rsidR="00585F42" w:rsidRPr="00031801">
              <w:rPr>
                <w:rFonts w:ascii="Tahoma" w:hAnsi="Tahoma" w:cs="Tahoma"/>
              </w:rPr>
              <w:t xml:space="preserve"> of countries which</w:t>
            </w:r>
            <w:r w:rsidRPr="00031801">
              <w:rPr>
                <w:rFonts w:ascii="Tahoma" w:hAnsi="Tahoma" w:cs="Tahoma"/>
              </w:rPr>
              <w:t xml:space="preserve"> is the second </w:t>
            </w:r>
            <w:r w:rsidR="0011354D" w:rsidRPr="00031801">
              <w:rPr>
                <w:rFonts w:ascii="Tahoma" w:hAnsi="Tahoma" w:cs="Tahoma"/>
              </w:rPr>
              <w:t xml:space="preserve">most </w:t>
            </w:r>
            <w:r w:rsidRPr="00031801">
              <w:rPr>
                <w:rFonts w:ascii="Tahoma" w:hAnsi="Tahoma" w:cs="Tahoma"/>
              </w:rPr>
              <w:t xml:space="preserve">important trading partner for the Macedonian economy, but which gradually reduces </w:t>
            </w:r>
            <w:r w:rsidR="00585F42" w:rsidRPr="00031801">
              <w:rPr>
                <w:rFonts w:ascii="Tahoma" w:hAnsi="Tahoma" w:cs="Tahoma"/>
              </w:rPr>
              <w:t xml:space="preserve">its share </w:t>
            </w:r>
            <w:r w:rsidRPr="00031801">
              <w:rPr>
                <w:rFonts w:ascii="Tahoma" w:hAnsi="Tahoma" w:cs="Tahoma"/>
              </w:rPr>
              <w:t xml:space="preserve">in </w:t>
            </w:r>
            <w:r w:rsidR="00585F42" w:rsidRPr="00031801">
              <w:rPr>
                <w:rFonts w:ascii="Tahoma" w:hAnsi="Tahoma" w:cs="Tahoma"/>
              </w:rPr>
              <w:t>the overall trade</w:t>
            </w:r>
            <w:r w:rsidRPr="00031801">
              <w:rPr>
                <w:rFonts w:ascii="Tahoma" w:hAnsi="Tahoma" w:cs="Tahoma"/>
              </w:rPr>
              <w:t xml:space="preserve">. </w:t>
            </w:r>
            <w:r w:rsidR="00585F42" w:rsidRPr="00031801">
              <w:rPr>
                <w:rFonts w:ascii="Tahoma" w:hAnsi="Tahoma" w:cs="Tahoma"/>
              </w:rPr>
              <w:t>Analyzing</w:t>
            </w:r>
            <w:r w:rsidRPr="00031801">
              <w:rPr>
                <w:rFonts w:ascii="Tahoma" w:hAnsi="Tahoma" w:cs="Tahoma"/>
              </w:rPr>
              <w:t xml:space="preserve"> individual countries on the export side, the </w:t>
            </w:r>
            <w:r w:rsidR="00120B49" w:rsidRPr="00031801">
              <w:rPr>
                <w:rFonts w:ascii="Tahoma" w:hAnsi="Tahoma" w:cs="Tahoma"/>
              </w:rPr>
              <w:t xml:space="preserve">exports to Germany and Belgium made the </w:t>
            </w:r>
            <w:r w:rsidRPr="00031801">
              <w:rPr>
                <w:rFonts w:ascii="Tahoma" w:hAnsi="Tahoma" w:cs="Tahoma"/>
              </w:rPr>
              <w:t>largest positive cont</w:t>
            </w:r>
            <w:r w:rsidR="00120B49" w:rsidRPr="00031801">
              <w:rPr>
                <w:rFonts w:ascii="Tahoma" w:hAnsi="Tahoma" w:cs="Tahoma"/>
              </w:rPr>
              <w:t>ribution to the annual growth</w:t>
            </w:r>
            <w:r w:rsidRPr="00031801">
              <w:rPr>
                <w:rFonts w:ascii="Tahoma" w:hAnsi="Tahoma" w:cs="Tahoma"/>
              </w:rPr>
              <w:t xml:space="preserve">. The exports to Germany retained the growing trend (steady growth </w:t>
            </w:r>
            <w:r w:rsidR="00120B49" w:rsidRPr="00031801">
              <w:rPr>
                <w:rFonts w:ascii="Tahoma" w:hAnsi="Tahoma" w:cs="Tahoma"/>
              </w:rPr>
              <w:t xml:space="preserve">of </w:t>
            </w:r>
            <w:r w:rsidRPr="00031801">
              <w:rPr>
                <w:rFonts w:ascii="Tahoma" w:hAnsi="Tahoma" w:cs="Tahoma"/>
              </w:rPr>
              <w:t xml:space="preserve">the share </w:t>
            </w:r>
            <w:r w:rsidR="00120B49" w:rsidRPr="00031801">
              <w:rPr>
                <w:rFonts w:ascii="Tahoma" w:hAnsi="Tahoma" w:cs="Tahoma"/>
              </w:rPr>
              <w:t xml:space="preserve">in </w:t>
            </w:r>
            <w:r w:rsidRPr="00031801">
              <w:rPr>
                <w:rFonts w:ascii="Tahoma" w:hAnsi="Tahoma" w:cs="Tahoma"/>
              </w:rPr>
              <w:t>total exports, which reached 42.6%), which is consistent with the intensi</w:t>
            </w:r>
            <w:r w:rsidR="00120B49" w:rsidRPr="00031801">
              <w:rPr>
                <w:rFonts w:ascii="Tahoma" w:hAnsi="Tahoma" w:cs="Tahoma"/>
              </w:rPr>
              <w:t>fied</w:t>
            </w:r>
            <w:r w:rsidRPr="00031801">
              <w:rPr>
                <w:rFonts w:ascii="Tahoma" w:hAnsi="Tahoma" w:cs="Tahoma"/>
              </w:rPr>
              <w:t xml:space="preserve"> </w:t>
            </w:r>
            <w:r w:rsidR="00120B49" w:rsidRPr="00031801">
              <w:rPr>
                <w:rFonts w:ascii="Tahoma" w:hAnsi="Tahoma" w:cs="Tahoma"/>
              </w:rPr>
              <w:t xml:space="preserve">export </w:t>
            </w:r>
            <w:r w:rsidRPr="00031801">
              <w:rPr>
                <w:rFonts w:ascii="Tahoma" w:hAnsi="Tahoma" w:cs="Tahoma"/>
              </w:rPr>
              <w:t xml:space="preserve">activity of </w:t>
            </w:r>
            <w:r w:rsidR="00120B49" w:rsidRPr="00031801">
              <w:rPr>
                <w:rFonts w:ascii="Tahoma" w:hAnsi="Tahoma" w:cs="Tahoma"/>
              </w:rPr>
              <w:t xml:space="preserve">the </w:t>
            </w:r>
            <w:r w:rsidRPr="00031801">
              <w:rPr>
                <w:rFonts w:ascii="Tahoma" w:hAnsi="Tahoma" w:cs="Tahoma"/>
              </w:rPr>
              <w:t>new industri</w:t>
            </w:r>
            <w:r w:rsidR="00120B49" w:rsidRPr="00031801">
              <w:rPr>
                <w:rFonts w:ascii="Tahoma" w:hAnsi="Tahoma" w:cs="Tahoma"/>
              </w:rPr>
              <w:t>al capacities</w:t>
            </w:r>
            <w:r w:rsidRPr="00031801">
              <w:rPr>
                <w:rFonts w:ascii="Tahoma" w:hAnsi="Tahoma" w:cs="Tahoma"/>
              </w:rPr>
              <w:t xml:space="preserve">. </w:t>
            </w:r>
            <w:r w:rsidR="00120B49" w:rsidRPr="00031801">
              <w:rPr>
                <w:rFonts w:ascii="Tahoma" w:hAnsi="Tahoma" w:cs="Tahoma"/>
              </w:rPr>
              <w:t>The annual decline in exports to Kosovo acted in</w:t>
            </w:r>
            <w:r w:rsidRPr="00031801">
              <w:rPr>
                <w:rFonts w:ascii="Tahoma" w:hAnsi="Tahoma" w:cs="Tahoma"/>
              </w:rPr>
              <w:t xml:space="preserve"> the opposite direction</w:t>
            </w:r>
            <w:r w:rsidR="00120B49" w:rsidRPr="00031801">
              <w:rPr>
                <w:rFonts w:ascii="Tahoma" w:hAnsi="Tahoma" w:cs="Tahoma"/>
              </w:rPr>
              <w:t>,</w:t>
            </w:r>
            <w:r w:rsidRPr="00031801">
              <w:rPr>
                <w:rFonts w:ascii="Tahoma" w:hAnsi="Tahoma" w:cs="Tahoma"/>
              </w:rPr>
              <w:t xml:space="preserve"> which is mainly due to </w:t>
            </w:r>
            <w:r w:rsidR="00120B49" w:rsidRPr="00031801">
              <w:rPr>
                <w:rFonts w:ascii="Tahoma" w:hAnsi="Tahoma" w:cs="Tahoma"/>
              </w:rPr>
              <w:t xml:space="preserve">the </w:t>
            </w:r>
            <w:r w:rsidRPr="00031801">
              <w:rPr>
                <w:rFonts w:ascii="Tahoma" w:hAnsi="Tahoma" w:cs="Tahoma"/>
              </w:rPr>
              <w:t>red</w:t>
            </w:r>
            <w:r w:rsidR="00120B49" w:rsidRPr="00031801">
              <w:rPr>
                <w:rFonts w:ascii="Tahoma" w:hAnsi="Tahoma" w:cs="Tahoma"/>
              </w:rPr>
              <w:t>uced export</w:t>
            </w:r>
            <w:r w:rsidRPr="00031801">
              <w:rPr>
                <w:rFonts w:ascii="Tahoma" w:hAnsi="Tahoma" w:cs="Tahoma"/>
              </w:rPr>
              <w:t xml:space="preserve"> of </w:t>
            </w:r>
            <w:r w:rsidR="00120B49" w:rsidRPr="00031801">
              <w:rPr>
                <w:rFonts w:ascii="Tahoma" w:hAnsi="Tahoma" w:cs="Tahoma"/>
              </w:rPr>
              <w:t>oil derivatives</w:t>
            </w:r>
            <w:r w:rsidRPr="00031801">
              <w:rPr>
                <w:rFonts w:ascii="Tahoma" w:hAnsi="Tahoma" w:cs="Tahoma"/>
              </w:rPr>
              <w:t xml:space="preserve">. </w:t>
            </w:r>
            <w:r w:rsidR="00120B49" w:rsidRPr="00031801">
              <w:rPr>
                <w:rFonts w:ascii="Tahoma" w:hAnsi="Tahoma" w:cs="Tahoma"/>
              </w:rPr>
              <w:t xml:space="preserve">Thus, the </w:t>
            </w:r>
            <w:r w:rsidRPr="00031801">
              <w:rPr>
                <w:rFonts w:ascii="Tahoma" w:hAnsi="Tahoma" w:cs="Tahoma"/>
              </w:rPr>
              <w:t xml:space="preserve">Kosovo's </w:t>
            </w:r>
            <w:r w:rsidR="00120B49" w:rsidRPr="00031801">
              <w:rPr>
                <w:rFonts w:ascii="Tahoma" w:hAnsi="Tahoma" w:cs="Tahoma"/>
              </w:rPr>
              <w:t xml:space="preserve">share </w:t>
            </w:r>
            <w:r w:rsidRPr="00031801">
              <w:rPr>
                <w:rFonts w:ascii="Tahoma" w:hAnsi="Tahoma" w:cs="Tahoma"/>
              </w:rPr>
              <w:t xml:space="preserve">in total exports reduced to 4.4% in the first quarter of 2014, which is the lowest share of the trade with this country (this share </w:t>
            </w:r>
            <w:r w:rsidR="00120B49" w:rsidRPr="00031801">
              <w:rPr>
                <w:rFonts w:ascii="Tahoma" w:hAnsi="Tahoma" w:cs="Tahoma"/>
              </w:rPr>
              <w:t>equaled 9.8% and 6.5% in 2012 and 2013</w:t>
            </w:r>
            <w:r w:rsidRPr="00031801">
              <w:rPr>
                <w:rFonts w:ascii="Tahoma" w:hAnsi="Tahoma" w:cs="Tahoma"/>
              </w:rPr>
              <w:t xml:space="preserve">, respectively). </w:t>
            </w:r>
            <w:r w:rsidR="00120B49" w:rsidRPr="00031801">
              <w:rPr>
                <w:rFonts w:ascii="Tahoma" w:hAnsi="Tahoma" w:cs="Tahoma"/>
              </w:rPr>
              <w:t xml:space="preserve">Observing </w:t>
            </w:r>
            <w:r w:rsidRPr="00031801">
              <w:rPr>
                <w:rFonts w:ascii="Tahoma" w:hAnsi="Tahoma" w:cs="Tahoma"/>
              </w:rPr>
              <w:t xml:space="preserve">individual countries on the import side, the </w:t>
            </w:r>
            <w:r w:rsidR="00A16B07" w:rsidRPr="00031801">
              <w:rPr>
                <w:rFonts w:ascii="Tahoma" w:hAnsi="Tahoma" w:cs="Tahoma"/>
              </w:rPr>
              <w:t>imports from Greece, Great Britain, Germany and Serbia registered an annual growth</w:t>
            </w:r>
            <w:r w:rsidRPr="00031801">
              <w:rPr>
                <w:rFonts w:ascii="Tahoma" w:hAnsi="Tahoma" w:cs="Tahoma"/>
              </w:rPr>
              <w:t xml:space="preserve">, </w:t>
            </w:r>
            <w:r w:rsidR="00A16B07" w:rsidRPr="00031801">
              <w:rPr>
                <w:rFonts w:ascii="Tahoma" w:hAnsi="Tahoma" w:cs="Tahoma"/>
              </w:rPr>
              <w:t>amid</w:t>
            </w:r>
            <w:r w:rsidRPr="00031801">
              <w:rPr>
                <w:rFonts w:ascii="Tahoma" w:hAnsi="Tahoma" w:cs="Tahoma"/>
              </w:rPr>
              <w:t xml:space="preserve"> steady decline in imports of oil from Russia. Analyzing balances, domestic economy further </w:t>
            </w:r>
            <w:r w:rsidR="00A16B07" w:rsidRPr="00031801">
              <w:rPr>
                <w:rFonts w:ascii="Tahoma" w:hAnsi="Tahoma" w:cs="Tahoma"/>
              </w:rPr>
              <w:t xml:space="preserve">registers </w:t>
            </w:r>
            <w:r w:rsidRPr="00031801">
              <w:rPr>
                <w:rFonts w:ascii="Tahoma" w:hAnsi="Tahoma" w:cs="Tahoma"/>
              </w:rPr>
              <w:t xml:space="preserve">the </w:t>
            </w:r>
            <w:r w:rsidR="00A16B07" w:rsidRPr="00031801">
              <w:rPr>
                <w:rFonts w:ascii="Tahoma" w:hAnsi="Tahoma" w:cs="Tahoma"/>
              </w:rPr>
              <w:t xml:space="preserve">largest </w:t>
            </w:r>
            <w:r w:rsidRPr="00031801">
              <w:rPr>
                <w:rFonts w:ascii="Tahoma" w:hAnsi="Tahoma" w:cs="Tahoma"/>
              </w:rPr>
              <w:t xml:space="preserve">trade surplus with Germany, while </w:t>
            </w:r>
            <w:r w:rsidR="00A16B07" w:rsidRPr="00031801">
              <w:rPr>
                <w:rFonts w:ascii="Tahoma" w:hAnsi="Tahoma" w:cs="Tahoma"/>
              </w:rPr>
              <w:t xml:space="preserve">the </w:t>
            </w:r>
            <w:r w:rsidRPr="00031801">
              <w:rPr>
                <w:rFonts w:ascii="Tahoma" w:hAnsi="Tahoma" w:cs="Tahoma"/>
              </w:rPr>
              <w:t xml:space="preserve">increased negative balance with Serbia and </w:t>
            </w:r>
            <w:r w:rsidR="00A16B07" w:rsidRPr="00031801">
              <w:rPr>
                <w:rFonts w:ascii="Tahoma" w:hAnsi="Tahoma" w:cs="Tahoma"/>
              </w:rPr>
              <w:t xml:space="preserve">the </w:t>
            </w:r>
            <w:r w:rsidRPr="00031801">
              <w:rPr>
                <w:rFonts w:ascii="Tahoma" w:hAnsi="Tahoma" w:cs="Tahoma"/>
              </w:rPr>
              <w:t xml:space="preserve">reduced surplus </w:t>
            </w:r>
            <w:r w:rsidR="00A16B07" w:rsidRPr="00031801">
              <w:rPr>
                <w:rFonts w:ascii="Tahoma" w:hAnsi="Tahoma" w:cs="Tahoma"/>
              </w:rPr>
              <w:t xml:space="preserve">with Kosovo constructed the </w:t>
            </w:r>
            <w:r w:rsidRPr="00031801">
              <w:rPr>
                <w:rFonts w:ascii="Tahoma" w:hAnsi="Tahoma" w:cs="Tahoma"/>
              </w:rPr>
              <w:t xml:space="preserve">first </w:t>
            </w:r>
            <w:r w:rsidR="00A16B07" w:rsidRPr="00031801">
              <w:rPr>
                <w:rFonts w:ascii="Tahoma" w:hAnsi="Tahoma" w:cs="Tahoma"/>
              </w:rPr>
              <w:t xml:space="preserve">trade </w:t>
            </w:r>
            <w:r w:rsidRPr="00031801">
              <w:rPr>
                <w:rFonts w:ascii="Tahoma" w:hAnsi="Tahoma" w:cs="Tahoma"/>
              </w:rPr>
              <w:t xml:space="preserve">deficit with the Western Balkans. </w:t>
            </w:r>
          </w:p>
          <w:p w:rsidR="003832B0" w:rsidRPr="00031801" w:rsidRDefault="003832B0" w:rsidP="003832B0">
            <w:pPr>
              <w:jc w:val="both"/>
              <w:rPr>
                <w:rFonts w:ascii="Tahoma" w:hAnsi="Tahoma" w:cs="Tahoma"/>
              </w:rPr>
            </w:pPr>
          </w:p>
          <w:p w:rsidR="00686695" w:rsidRPr="00031801" w:rsidRDefault="00686695" w:rsidP="003832B0">
            <w:pPr>
              <w:jc w:val="both"/>
              <w:rPr>
                <w:rFonts w:ascii="Tahoma" w:hAnsi="Tahoma" w:cs="Tahoma"/>
              </w:rPr>
            </w:pPr>
            <w:r w:rsidRPr="00031801">
              <w:rPr>
                <w:rFonts w:ascii="Tahoma" w:hAnsi="Tahoma" w:cs="Tahoma"/>
                <w:noProof/>
              </w:rPr>
              <w:drawing>
                <wp:inline distT="0" distB="0" distL="0" distR="0">
                  <wp:extent cx="5764695" cy="1958445"/>
                  <wp:effectExtent l="0" t="0" r="762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4861" cy="1958501"/>
                          </a:xfrm>
                          <a:prstGeom prst="rect">
                            <a:avLst/>
                          </a:prstGeom>
                          <a:noFill/>
                          <a:ln>
                            <a:noFill/>
                          </a:ln>
                        </pic:spPr>
                      </pic:pic>
                    </a:graphicData>
                  </a:graphic>
                </wp:inline>
              </w:drawing>
            </w:r>
          </w:p>
          <w:p w:rsidR="003832B0" w:rsidRPr="00031801" w:rsidRDefault="001C5A14" w:rsidP="003832B0">
            <w:pPr>
              <w:ind w:firstLine="720"/>
              <w:jc w:val="both"/>
              <w:rPr>
                <w:rFonts w:ascii="Tahoma" w:hAnsi="Tahoma" w:cs="Tahoma"/>
                <w:color w:val="FF0000"/>
              </w:rPr>
            </w:pPr>
            <w:r w:rsidRPr="00031801">
              <w:rPr>
                <w:rFonts w:ascii="Tahoma" w:hAnsi="Tahoma" w:cs="Tahoma"/>
                <w:b/>
                <w:i/>
              </w:rPr>
              <w:t xml:space="preserve">Indicators of price competitiveness of the domestic economy in the first quarter indicate a slight deterioration of price competitiveness of </w:t>
            </w:r>
            <w:r w:rsidR="00A16B07" w:rsidRPr="00031801">
              <w:rPr>
                <w:rFonts w:ascii="Tahoma" w:hAnsi="Tahoma" w:cs="Tahoma"/>
                <w:b/>
                <w:i/>
              </w:rPr>
              <w:t xml:space="preserve">the </w:t>
            </w:r>
            <w:r w:rsidRPr="00031801">
              <w:rPr>
                <w:rFonts w:ascii="Tahoma" w:hAnsi="Tahoma" w:cs="Tahoma"/>
                <w:b/>
                <w:i/>
              </w:rPr>
              <w:t>Macedonian products on foreign markets</w:t>
            </w:r>
            <w:r w:rsidR="00A16B07" w:rsidRPr="00031801">
              <w:rPr>
                <w:rFonts w:ascii="Tahoma" w:hAnsi="Tahoma" w:cs="Tahoma"/>
                <w:b/>
                <w:i/>
              </w:rPr>
              <w:t>,</w:t>
            </w:r>
            <w:r w:rsidRPr="00031801">
              <w:rPr>
                <w:rFonts w:ascii="Tahoma" w:hAnsi="Tahoma" w:cs="Tahoma"/>
                <w:b/>
                <w:i/>
              </w:rPr>
              <w:t xml:space="preserve"> on a quarterly basis.</w:t>
            </w:r>
            <w:r w:rsidRPr="00031801">
              <w:rPr>
                <w:rFonts w:ascii="Tahoma" w:hAnsi="Tahoma" w:cs="Tahoma"/>
              </w:rPr>
              <w:t xml:space="preserve"> Compared with the previous quarter, both price ind</w:t>
            </w:r>
            <w:r w:rsidR="00A16B07" w:rsidRPr="00031801">
              <w:rPr>
                <w:rFonts w:ascii="Tahoma" w:hAnsi="Tahoma" w:cs="Tahoma"/>
              </w:rPr>
              <w:t>ices</w:t>
            </w:r>
            <w:r w:rsidRPr="00031801">
              <w:rPr>
                <w:rFonts w:ascii="Tahoma" w:hAnsi="Tahoma" w:cs="Tahoma"/>
              </w:rPr>
              <w:t xml:space="preserve"> appreciat</w:t>
            </w:r>
            <w:r w:rsidR="00A16B07" w:rsidRPr="00031801">
              <w:rPr>
                <w:rFonts w:ascii="Tahoma" w:hAnsi="Tahoma" w:cs="Tahoma"/>
              </w:rPr>
              <w:t>ed</w:t>
            </w:r>
            <w:r w:rsidRPr="00031801">
              <w:rPr>
                <w:rFonts w:ascii="Tahoma" w:hAnsi="Tahoma" w:cs="Tahoma"/>
              </w:rPr>
              <w:t xml:space="preserve">. The REER </w:t>
            </w:r>
            <w:r w:rsidR="00A16B07" w:rsidRPr="00031801">
              <w:rPr>
                <w:rFonts w:ascii="Tahoma" w:hAnsi="Tahoma" w:cs="Tahoma"/>
              </w:rPr>
              <w:t>deflated by consumer prices</w:t>
            </w:r>
            <w:r w:rsidRPr="00031801">
              <w:rPr>
                <w:rFonts w:ascii="Tahoma" w:hAnsi="Tahoma" w:cs="Tahoma"/>
              </w:rPr>
              <w:t xml:space="preserve"> appreciated by 0.6%, while the REER deflated by producer prices appreciat</w:t>
            </w:r>
            <w:r w:rsidR="00A16B07" w:rsidRPr="00031801">
              <w:rPr>
                <w:rFonts w:ascii="Tahoma" w:hAnsi="Tahoma" w:cs="Tahoma"/>
              </w:rPr>
              <w:t>ed by</w:t>
            </w:r>
            <w:r w:rsidRPr="00031801">
              <w:rPr>
                <w:rFonts w:ascii="Tahoma" w:hAnsi="Tahoma" w:cs="Tahoma"/>
              </w:rPr>
              <w:t xml:space="preserve"> 0.5%</w:t>
            </w:r>
            <w:r w:rsidR="00A16B07" w:rsidRPr="00031801">
              <w:rPr>
                <w:rStyle w:val="FootnoteReference"/>
                <w:rFonts w:ascii="Tahoma" w:hAnsi="Tahoma" w:cs="Tahoma"/>
              </w:rPr>
              <w:footnoteReference w:id="52"/>
            </w:r>
            <w:r w:rsidR="00A16B07" w:rsidRPr="00031801">
              <w:rPr>
                <w:rFonts w:ascii="Tahoma" w:hAnsi="Tahoma" w:cs="Tahoma"/>
              </w:rPr>
              <w:t xml:space="preserve">. </w:t>
            </w:r>
            <w:r w:rsidRPr="00031801">
              <w:rPr>
                <w:rFonts w:ascii="Tahoma" w:hAnsi="Tahoma" w:cs="Tahoma"/>
              </w:rPr>
              <w:t xml:space="preserve">Such movements </w:t>
            </w:r>
            <w:r w:rsidR="00A16B07" w:rsidRPr="00031801">
              <w:rPr>
                <w:rFonts w:ascii="Tahoma" w:hAnsi="Tahoma" w:cs="Tahoma"/>
              </w:rPr>
              <w:t xml:space="preserve">are </w:t>
            </w:r>
            <w:r w:rsidRPr="00031801">
              <w:rPr>
                <w:rFonts w:ascii="Tahoma" w:hAnsi="Tahoma" w:cs="Tahoma"/>
              </w:rPr>
              <w:t xml:space="preserve">entirely due to the appreciation of the NEER by 1.2% as a result of the depreciation of the Russian ruble, Turkish lira, and to a lesser extent the Ukrainian </w:t>
            </w:r>
            <w:r w:rsidR="00A16B07" w:rsidRPr="00031801">
              <w:rPr>
                <w:rFonts w:ascii="Tahoma" w:hAnsi="Tahoma" w:cs="Tahoma"/>
              </w:rPr>
              <w:t xml:space="preserve">hryvnia </w:t>
            </w:r>
            <w:r w:rsidRPr="00031801">
              <w:rPr>
                <w:rFonts w:ascii="Tahoma" w:hAnsi="Tahoma" w:cs="Tahoma"/>
              </w:rPr>
              <w:t xml:space="preserve">and Serbian dinar </w:t>
            </w:r>
            <w:r w:rsidR="00A16B07" w:rsidRPr="00031801">
              <w:rPr>
                <w:rFonts w:ascii="Tahoma" w:hAnsi="Tahoma" w:cs="Tahoma"/>
              </w:rPr>
              <w:t>against the denar</w:t>
            </w:r>
            <w:r w:rsidRPr="00031801">
              <w:rPr>
                <w:rFonts w:ascii="Tahoma" w:hAnsi="Tahoma" w:cs="Tahoma"/>
              </w:rPr>
              <w:t xml:space="preserve">. Favorable shifts in </w:t>
            </w:r>
            <w:r w:rsidR="00A16B07" w:rsidRPr="00031801">
              <w:rPr>
                <w:rFonts w:ascii="Tahoma" w:hAnsi="Tahoma" w:cs="Tahoma"/>
              </w:rPr>
              <w:t xml:space="preserve">the </w:t>
            </w:r>
            <w:r w:rsidRPr="00031801">
              <w:rPr>
                <w:rFonts w:ascii="Tahoma" w:hAnsi="Tahoma" w:cs="Tahoma"/>
              </w:rPr>
              <w:t xml:space="preserve">relative prices offset </w:t>
            </w:r>
            <w:r w:rsidR="00A16B07" w:rsidRPr="00031801">
              <w:rPr>
                <w:rFonts w:ascii="Tahoma" w:hAnsi="Tahoma" w:cs="Tahoma"/>
              </w:rPr>
              <w:t xml:space="preserve">a part of </w:t>
            </w:r>
            <w:r w:rsidRPr="00031801">
              <w:rPr>
                <w:rFonts w:ascii="Tahoma" w:hAnsi="Tahoma" w:cs="Tahoma"/>
              </w:rPr>
              <w:t xml:space="preserve">the </w:t>
            </w:r>
            <w:r w:rsidR="00A16B07" w:rsidRPr="00031801">
              <w:rPr>
                <w:rFonts w:ascii="Tahoma" w:hAnsi="Tahoma" w:cs="Tahoma"/>
              </w:rPr>
              <w:t xml:space="preserve">NEER </w:t>
            </w:r>
            <w:r w:rsidRPr="00031801">
              <w:rPr>
                <w:rFonts w:ascii="Tahoma" w:hAnsi="Tahoma" w:cs="Tahoma"/>
              </w:rPr>
              <w:t xml:space="preserve">appreciation. The quarterly decline in domestic </w:t>
            </w:r>
            <w:r w:rsidR="00A16B07" w:rsidRPr="00031801">
              <w:rPr>
                <w:rFonts w:ascii="Tahoma" w:hAnsi="Tahoma" w:cs="Tahoma"/>
              </w:rPr>
              <w:t xml:space="preserve">prices </w:t>
            </w:r>
            <w:r w:rsidRPr="00031801">
              <w:rPr>
                <w:rFonts w:ascii="Tahoma" w:hAnsi="Tahoma" w:cs="Tahoma"/>
              </w:rPr>
              <w:t xml:space="preserve">versus </w:t>
            </w:r>
            <w:r w:rsidR="00A16B07" w:rsidRPr="00031801">
              <w:rPr>
                <w:rFonts w:ascii="Tahoma" w:hAnsi="Tahoma" w:cs="Tahoma"/>
              </w:rPr>
              <w:t xml:space="preserve">the rise in </w:t>
            </w:r>
            <w:r w:rsidRPr="00031801">
              <w:rPr>
                <w:rFonts w:ascii="Tahoma" w:hAnsi="Tahoma" w:cs="Tahoma"/>
              </w:rPr>
              <w:t xml:space="preserve">foreign </w:t>
            </w:r>
            <w:r w:rsidR="00A16B07" w:rsidRPr="00031801">
              <w:rPr>
                <w:rFonts w:ascii="Tahoma" w:hAnsi="Tahoma" w:cs="Tahoma"/>
              </w:rPr>
              <w:t xml:space="preserve">prices </w:t>
            </w:r>
            <w:r w:rsidRPr="00031801">
              <w:rPr>
                <w:rFonts w:ascii="Tahoma" w:hAnsi="Tahoma" w:cs="Tahoma"/>
              </w:rPr>
              <w:t>(</w:t>
            </w:r>
            <w:r w:rsidR="00A16B07" w:rsidRPr="00031801">
              <w:rPr>
                <w:rFonts w:ascii="Tahoma" w:hAnsi="Tahoma" w:cs="Tahoma"/>
              </w:rPr>
              <w:t>consumer and producer prices</w:t>
            </w:r>
            <w:r w:rsidRPr="00031801">
              <w:rPr>
                <w:rFonts w:ascii="Tahoma" w:hAnsi="Tahoma" w:cs="Tahoma"/>
              </w:rPr>
              <w:t xml:space="preserve">) resulted in a decline in relative prices </w:t>
            </w:r>
            <w:r w:rsidR="00A16B07" w:rsidRPr="00031801">
              <w:rPr>
                <w:rFonts w:ascii="Tahoma" w:hAnsi="Tahoma" w:cs="Tahoma"/>
              </w:rPr>
              <w:t xml:space="preserve">by 0.6% and 0.7%, respectively. </w:t>
            </w:r>
            <w:r w:rsidRPr="00031801">
              <w:rPr>
                <w:rFonts w:ascii="Tahoma" w:hAnsi="Tahoma" w:cs="Tahoma"/>
                <w:i/>
              </w:rPr>
              <w:t xml:space="preserve">The latest data on </w:t>
            </w:r>
            <w:r w:rsidR="00694FD0" w:rsidRPr="00031801">
              <w:rPr>
                <w:rFonts w:ascii="Tahoma" w:hAnsi="Tahoma" w:cs="Tahoma"/>
                <w:i/>
              </w:rPr>
              <w:t>price competitiveness</w:t>
            </w:r>
            <w:r w:rsidR="00694FD0" w:rsidRPr="00031801">
              <w:rPr>
                <w:rFonts w:ascii="Tahoma" w:hAnsi="Tahoma" w:cs="Tahoma"/>
              </w:rPr>
              <w:t xml:space="preserve"> </w:t>
            </w:r>
            <w:r w:rsidRPr="00031801">
              <w:rPr>
                <w:rFonts w:ascii="Tahoma" w:hAnsi="Tahoma" w:cs="Tahoma"/>
                <w:i/>
              </w:rPr>
              <w:t xml:space="preserve">indicators </w:t>
            </w:r>
            <w:r w:rsidRPr="00031801">
              <w:rPr>
                <w:rFonts w:ascii="Tahoma" w:hAnsi="Tahoma" w:cs="Tahoma"/>
              </w:rPr>
              <w:t xml:space="preserve">in the period April-May, indicate depreciation of REER </w:t>
            </w:r>
            <w:r w:rsidR="00694FD0" w:rsidRPr="00031801">
              <w:rPr>
                <w:rFonts w:ascii="Tahoma" w:hAnsi="Tahoma" w:cs="Tahoma"/>
              </w:rPr>
              <w:t>deflated by consumer prices</w:t>
            </w:r>
            <w:r w:rsidRPr="00031801">
              <w:rPr>
                <w:rFonts w:ascii="Tahoma" w:hAnsi="Tahoma" w:cs="Tahoma"/>
              </w:rPr>
              <w:t xml:space="preserve"> (0.9%) compared to the second quarter of the year due to the d</w:t>
            </w:r>
            <w:r w:rsidR="00694FD0" w:rsidRPr="00031801">
              <w:rPr>
                <w:rFonts w:ascii="Tahoma" w:hAnsi="Tahoma" w:cs="Tahoma"/>
              </w:rPr>
              <w:t>ecline in relative prices, whereby</w:t>
            </w:r>
            <w:r w:rsidRPr="00031801">
              <w:rPr>
                <w:rFonts w:ascii="Tahoma" w:hAnsi="Tahoma" w:cs="Tahoma"/>
              </w:rPr>
              <w:t xml:space="preserve"> NEER </w:t>
            </w:r>
            <w:r w:rsidR="00694FD0" w:rsidRPr="00031801">
              <w:rPr>
                <w:rFonts w:ascii="Tahoma" w:hAnsi="Tahoma" w:cs="Tahoma"/>
              </w:rPr>
              <w:t xml:space="preserve">made </w:t>
            </w:r>
            <w:r w:rsidRPr="00031801">
              <w:rPr>
                <w:rFonts w:ascii="Tahoma" w:hAnsi="Tahoma" w:cs="Tahoma"/>
              </w:rPr>
              <w:t xml:space="preserve">a neutral contribution. On the other hand, </w:t>
            </w:r>
            <w:r w:rsidR="00694FD0" w:rsidRPr="00031801">
              <w:rPr>
                <w:rFonts w:ascii="Tahoma" w:hAnsi="Tahoma" w:cs="Tahoma"/>
              </w:rPr>
              <w:t xml:space="preserve">given the </w:t>
            </w:r>
            <w:r w:rsidRPr="00031801">
              <w:rPr>
                <w:rFonts w:ascii="Tahoma" w:hAnsi="Tahoma" w:cs="Tahoma"/>
              </w:rPr>
              <w:t xml:space="preserve">small increase of domestic </w:t>
            </w:r>
            <w:r w:rsidR="00694FD0" w:rsidRPr="00031801">
              <w:rPr>
                <w:rFonts w:ascii="Tahoma" w:hAnsi="Tahoma" w:cs="Tahoma"/>
              </w:rPr>
              <w:t xml:space="preserve">prices relative </w:t>
            </w:r>
            <w:r w:rsidRPr="00031801">
              <w:rPr>
                <w:rFonts w:ascii="Tahoma" w:hAnsi="Tahoma" w:cs="Tahoma"/>
              </w:rPr>
              <w:t xml:space="preserve">to foreign prices, REER deflated by producer prices recorded a </w:t>
            </w:r>
            <w:r w:rsidR="00694FD0" w:rsidRPr="00031801">
              <w:rPr>
                <w:rFonts w:ascii="Tahoma" w:hAnsi="Tahoma" w:cs="Tahoma"/>
              </w:rPr>
              <w:t xml:space="preserve">minor </w:t>
            </w:r>
            <w:r w:rsidRPr="00031801">
              <w:rPr>
                <w:rFonts w:ascii="Tahoma" w:hAnsi="Tahoma" w:cs="Tahoma"/>
              </w:rPr>
              <w:t>appreciation of 0.1% compared to the second quarter.</w:t>
            </w:r>
          </w:p>
          <w:p w:rsidR="003832B0" w:rsidRPr="00031801" w:rsidRDefault="00686695" w:rsidP="003832B0">
            <w:pPr>
              <w:jc w:val="both"/>
              <w:rPr>
                <w:rFonts w:ascii="Tahoma" w:hAnsi="Tahoma" w:cs="Tahoma"/>
              </w:rPr>
            </w:pPr>
            <w:r w:rsidRPr="00031801">
              <w:rPr>
                <w:rFonts w:ascii="Tahoma" w:hAnsi="Tahoma" w:cs="Tahoma"/>
                <w:noProof/>
              </w:rPr>
              <w:drawing>
                <wp:inline distT="0" distB="0" distL="0" distR="0">
                  <wp:extent cx="5765100" cy="1868556"/>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4933" cy="1868502"/>
                          </a:xfrm>
                          <a:prstGeom prst="rect">
                            <a:avLst/>
                          </a:prstGeom>
                          <a:noFill/>
                          <a:ln>
                            <a:noFill/>
                          </a:ln>
                        </pic:spPr>
                      </pic:pic>
                    </a:graphicData>
                  </a:graphic>
                </wp:inline>
              </w:drawing>
            </w:r>
          </w:p>
          <w:p w:rsidR="00910955" w:rsidRPr="00031801" w:rsidRDefault="00910955" w:rsidP="00885F82">
            <w:pPr>
              <w:jc w:val="both"/>
              <w:rPr>
                <w:rFonts w:ascii="Tahoma" w:hAnsi="Tahoma" w:cs="Tahoma"/>
              </w:rPr>
            </w:pPr>
          </w:p>
        </w:tc>
      </w:tr>
    </w:tbl>
    <w:p w:rsidR="00336E75" w:rsidRPr="00031801" w:rsidRDefault="00336E75"/>
    <w:p w:rsidR="00694FD0" w:rsidRPr="00031801" w:rsidRDefault="00694FD0"/>
    <w:tbl>
      <w:tblPr>
        <w:tblStyle w:val="TableGrid"/>
        <w:tblW w:w="0" w:type="auto"/>
        <w:tblInd w:w="-4570" w:type="dxa"/>
        <w:tblLook w:val="04A0"/>
      </w:tblPr>
      <w:tblGrid>
        <w:gridCol w:w="9321"/>
      </w:tblGrid>
      <w:tr w:rsidR="00336E75" w:rsidRPr="00031801" w:rsidTr="00E10D2B">
        <w:tc>
          <w:tcPr>
            <w:tcW w:w="9321" w:type="dxa"/>
          </w:tcPr>
          <w:p w:rsidR="00336E75" w:rsidRPr="00031801" w:rsidRDefault="001C5A14" w:rsidP="008027B8">
            <w:pPr>
              <w:pStyle w:val="Heading3"/>
              <w:keepNext/>
              <w:rPr>
                <w:lang w:val="en-US"/>
              </w:rPr>
            </w:pPr>
            <w:bookmarkStart w:id="134" w:name="_Toc396207007"/>
            <w:bookmarkStart w:id="135" w:name="_Toc397354895"/>
            <w:bookmarkStart w:id="136" w:name="_Toc393876738"/>
            <w:r w:rsidRPr="00031801">
              <w:rPr>
                <w:lang w:val="en-US"/>
              </w:rPr>
              <w:t>Box</w:t>
            </w:r>
            <w:r w:rsidR="00336E75" w:rsidRPr="00031801">
              <w:rPr>
                <w:lang w:val="en-US"/>
              </w:rPr>
              <w:t xml:space="preserve"> 5: </w:t>
            </w:r>
            <w:r w:rsidRPr="00031801">
              <w:rPr>
                <w:lang w:val="en-US"/>
              </w:rPr>
              <w:t xml:space="preserve">Analysis of </w:t>
            </w:r>
            <w:r w:rsidR="00694FD0" w:rsidRPr="00031801">
              <w:rPr>
                <w:lang w:val="en-US"/>
              </w:rPr>
              <w:t xml:space="preserve">the Sensitivity of Imports </w:t>
            </w:r>
            <w:r w:rsidRPr="00031801">
              <w:rPr>
                <w:lang w:val="en-US"/>
              </w:rPr>
              <w:t xml:space="preserve">of </w:t>
            </w:r>
            <w:r w:rsidR="00694FD0" w:rsidRPr="00031801">
              <w:rPr>
                <w:lang w:val="en-US"/>
              </w:rPr>
              <w:t xml:space="preserve">Consumer Goods </w:t>
            </w:r>
            <w:r w:rsidRPr="00031801">
              <w:rPr>
                <w:lang w:val="en-US"/>
              </w:rPr>
              <w:t xml:space="preserve">to </w:t>
            </w:r>
            <w:r w:rsidR="00694FD0" w:rsidRPr="00031801">
              <w:rPr>
                <w:lang w:val="en-US"/>
              </w:rPr>
              <w:t xml:space="preserve">Changes </w:t>
            </w:r>
            <w:r w:rsidRPr="00031801">
              <w:rPr>
                <w:lang w:val="en-US"/>
              </w:rPr>
              <w:t xml:space="preserve">in </w:t>
            </w:r>
            <w:r w:rsidR="00694FD0" w:rsidRPr="00031801">
              <w:rPr>
                <w:lang w:val="en-US"/>
              </w:rPr>
              <w:t xml:space="preserve">Consumer Loans </w:t>
            </w:r>
            <w:r w:rsidRPr="00031801">
              <w:rPr>
                <w:lang w:val="en-US"/>
              </w:rPr>
              <w:t xml:space="preserve">to </w:t>
            </w:r>
            <w:r w:rsidR="00694FD0" w:rsidRPr="00031801">
              <w:rPr>
                <w:lang w:val="en-US"/>
              </w:rPr>
              <w:t>Households</w:t>
            </w:r>
            <w:bookmarkEnd w:id="134"/>
            <w:bookmarkEnd w:id="135"/>
            <w:r w:rsidR="00694FD0" w:rsidRPr="00031801">
              <w:rPr>
                <w:lang w:val="en-US"/>
              </w:rPr>
              <w:t xml:space="preserve"> </w:t>
            </w:r>
            <w:bookmarkEnd w:id="136"/>
          </w:p>
          <w:p w:rsidR="00336E75" w:rsidRPr="00031801" w:rsidRDefault="00336E75" w:rsidP="008027B8">
            <w:pPr>
              <w:keepNext/>
              <w:jc w:val="center"/>
              <w:rPr>
                <w:rFonts w:ascii="Tahoma" w:hAnsi="Tahoma" w:cs="Tahoma"/>
                <w:b/>
              </w:rPr>
            </w:pPr>
          </w:p>
          <w:p w:rsidR="00336E75" w:rsidRPr="00031801" w:rsidRDefault="001C5A14" w:rsidP="008027B8">
            <w:pPr>
              <w:ind w:firstLine="720"/>
              <w:jc w:val="both"/>
              <w:rPr>
                <w:rFonts w:ascii="Tahoma" w:hAnsi="Tahoma" w:cs="Tahoma"/>
                <w:color w:val="FF0000"/>
              </w:rPr>
            </w:pPr>
            <w:r w:rsidRPr="00031801">
              <w:rPr>
                <w:rFonts w:ascii="Tahoma" w:hAnsi="Tahoma" w:cs="Tahoma"/>
              </w:rPr>
              <w:t xml:space="preserve">This brief analysis examines the relationship between changes in imports of consumer goods and changes in </w:t>
            </w:r>
            <w:r w:rsidR="00970C9F" w:rsidRPr="00031801">
              <w:rPr>
                <w:rFonts w:ascii="Tahoma" w:hAnsi="Tahoma" w:cs="Tahoma"/>
              </w:rPr>
              <w:t xml:space="preserve">household </w:t>
            </w:r>
            <w:r w:rsidR="00B6229C" w:rsidRPr="00031801">
              <w:rPr>
                <w:rFonts w:ascii="Tahoma" w:hAnsi="Tahoma" w:cs="Tahoma"/>
              </w:rPr>
              <w:t xml:space="preserve">consumer </w:t>
            </w:r>
            <w:r w:rsidRPr="00031801">
              <w:rPr>
                <w:rFonts w:ascii="Tahoma" w:hAnsi="Tahoma" w:cs="Tahoma"/>
              </w:rPr>
              <w:t>loans. Namely, given the limited domestic supply of consumer goods</w:t>
            </w:r>
            <w:r w:rsidR="00970C9F" w:rsidRPr="00031801">
              <w:rPr>
                <w:rFonts w:ascii="Tahoma" w:hAnsi="Tahoma" w:cs="Tahoma"/>
              </w:rPr>
              <w:t xml:space="preserve"> in</w:t>
            </w:r>
            <w:r w:rsidRPr="00031801">
              <w:rPr>
                <w:rFonts w:ascii="Tahoma" w:hAnsi="Tahoma" w:cs="Tahoma"/>
              </w:rPr>
              <w:t xml:space="preserve"> the Macedonian economy</w:t>
            </w:r>
            <w:r w:rsidR="00B6229C" w:rsidRPr="00031801">
              <w:rPr>
                <w:rFonts w:ascii="Tahoma" w:hAnsi="Tahoma" w:cs="Tahoma"/>
              </w:rPr>
              <w:t xml:space="preserve">, </w:t>
            </w:r>
            <w:r w:rsidRPr="00031801">
              <w:rPr>
                <w:rFonts w:ascii="Tahoma" w:hAnsi="Tahoma" w:cs="Tahoma"/>
              </w:rPr>
              <w:t xml:space="preserve"> </w:t>
            </w:r>
            <w:r w:rsidR="00135242" w:rsidRPr="00031801">
              <w:rPr>
                <w:rFonts w:ascii="Tahoma" w:hAnsi="Tahoma" w:cs="Tahoma"/>
              </w:rPr>
              <w:t xml:space="preserve">it </w:t>
            </w:r>
            <w:r w:rsidRPr="00031801">
              <w:rPr>
                <w:rFonts w:ascii="Tahoma" w:hAnsi="Tahoma" w:cs="Tahoma"/>
              </w:rPr>
              <w:t xml:space="preserve">is expected </w:t>
            </w:r>
            <w:r w:rsidR="00135242" w:rsidRPr="00031801">
              <w:rPr>
                <w:rFonts w:ascii="Tahoma" w:hAnsi="Tahoma" w:cs="Tahoma"/>
              </w:rPr>
              <w:t xml:space="preserve">that </w:t>
            </w:r>
            <w:r w:rsidR="00970C9F" w:rsidRPr="00031801">
              <w:rPr>
                <w:rFonts w:ascii="Tahoma" w:hAnsi="Tahoma" w:cs="Tahoma"/>
              </w:rPr>
              <w:t xml:space="preserve">an </w:t>
            </w:r>
            <w:r w:rsidRPr="00031801">
              <w:rPr>
                <w:rFonts w:ascii="Tahoma" w:hAnsi="Tahoma" w:cs="Tahoma"/>
              </w:rPr>
              <w:t xml:space="preserve">increase </w:t>
            </w:r>
            <w:r w:rsidR="00970C9F" w:rsidRPr="00031801">
              <w:rPr>
                <w:rFonts w:ascii="Tahoma" w:hAnsi="Tahoma" w:cs="Tahoma"/>
              </w:rPr>
              <w:t xml:space="preserve">in the </w:t>
            </w:r>
            <w:r w:rsidRPr="00031801">
              <w:rPr>
                <w:rFonts w:ascii="Tahoma" w:hAnsi="Tahoma" w:cs="Tahoma"/>
              </w:rPr>
              <w:t xml:space="preserve">consumption of households </w:t>
            </w:r>
            <w:r w:rsidR="00970C9F" w:rsidRPr="00031801">
              <w:rPr>
                <w:rFonts w:ascii="Tahoma" w:hAnsi="Tahoma" w:cs="Tahoma"/>
              </w:rPr>
              <w:t>will result in</w:t>
            </w:r>
            <w:r w:rsidR="00135242" w:rsidRPr="00031801">
              <w:rPr>
                <w:rFonts w:ascii="Tahoma" w:hAnsi="Tahoma" w:cs="Tahoma"/>
              </w:rPr>
              <w:t xml:space="preserve"> </w:t>
            </w:r>
            <w:r w:rsidRPr="00031801">
              <w:rPr>
                <w:rFonts w:ascii="Tahoma" w:hAnsi="Tahoma" w:cs="Tahoma"/>
              </w:rPr>
              <w:t xml:space="preserve">increased imports of consumer goods (primarily in durable goods). </w:t>
            </w:r>
            <w:r w:rsidR="00970C9F" w:rsidRPr="00031801">
              <w:rPr>
                <w:rFonts w:ascii="Tahoma" w:hAnsi="Tahoma" w:cs="Tahoma"/>
              </w:rPr>
              <w:t xml:space="preserve">At the same time, </w:t>
            </w:r>
            <w:r w:rsidRPr="00031801">
              <w:rPr>
                <w:rFonts w:ascii="Tahoma" w:hAnsi="Tahoma" w:cs="Tahoma"/>
              </w:rPr>
              <w:t xml:space="preserve">the capacity for household consumption, despite </w:t>
            </w:r>
            <w:r w:rsidR="00970C9F" w:rsidRPr="00031801">
              <w:rPr>
                <w:rFonts w:ascii="Tahoma" w:hAnsi="Tahoma" w:cs="Tahoma"/>
              </w:rPr>
              <w:t xml:space="preserve">by </w:t>
            </w:r>
            <w:r w:rsidRPr="00031801">
              <w:rPr>
                <w:rFonts w:ascii="Tahoma" w:hAnsi="Tahoma" w:cs="Tahoma"/>
              </w:rPr>
              <w:t xml:space="preserve">the current </w:t>
            </w:r>
            <w:r w:rsidR="00135242" w:rsidRPr="00031801">
              <w:rPr>
                <w:rFonts w:ascii="Tahoma" w:hAnsi="Tahoma" w:cs="Tahoma"/>
              </w:rPr>
              <w:t>income</w:t>
            </w:r>
            <w:r w:rsidR="00970C9F" w:rsidRPr="00031801">
              <w:rPr>
                <w:rFonts w:ascii="Tahoma" w:hAnsi="Tahoma" w:cs="Tahoma"/>
              </w:rPr>
              <w:t>,</w:t>
            </w:r>
            <w:r w:rsidR="00135242" w:rsidRPr="00031801">
              <w:rPr>
                <w:rFonts w:ascii="Tahoma" w:hAnsi="Tahoma" w:cs="Tahoma"/>
              </w:rPr>
              <w:t xml:space="preserve"> </w:t>
            </w:r>
            <w:r w:rsidRPr="00031801">
              <w:rPr>
                <w:rFonts w:ascii="Tahoma" w:hAnsi="Tahoma" w:cs="Tahoma"/>
              </w:rPr>
              <w:t xml:space="preserve">is </w:t>
            </w:r>
            <w:r w:rsidR="00135242" w:rsidRPr="00031801">
              <w:rPr>
                <w:rFonts w:ascii="Tahoma" w:hAnsi="Tahoma" w:cs="Tahoma"/>
              </w:rPr>
              <w:t xml:space="preserve">also </w:t>
            </w:r>
            <w:r w:rsidRPr="00031801">
              <w:rPr>
                <w:rFonts w:ascii="Tahoma" w:hAnsi="Tahoma" w:cs="Tahoma"/>
              </w:rPr>
              <w:t xml:space="preserve">determined </w:t>
            </w:r>
            <w:r w:rsidR="00135242" w:rsidRPr="00031801">
              <w:rPr>
                <w:rFonts w:ascii="Tahoma" w:hAnsi="Tahoma" w:cs="Tahoma"/>
              </w:rPr>
              <w:t xml:space="preserve">by </w:t>
            </w:r>
            <w:r w:rsidRPr="00031801">
              <w:rPr>
                <w:rFonts w:ascii="Tahoma" w:hAnsi="Tahoma" w:cs="Tahoma"/>
              </w:rPr>
              <w:t>the extent of credit support from the banking sector, suggesting potential impact o</w:t>
            </w:r>
            <w:r w:rsidR="00135242" w:rsidRPr="00031801">
              <w:rPr>
                <w:rFonts w:ascii="Tahoma" w:hAnsi="Tahoma" w:cs="Tahoma"/>
              </w:rPr>
              <w:t>f</w:t>
            </w:r>
            <w:r w:rsidRPr="00031801">
              <w:rPr>
                <w:rFonts w:ascii="Tahoma" w:hAnsi="Tahoma" w:cs="Tahoma"/>
              </w:rPr>
              <w:t xml:space="preserve"> </w:t>
            </w:r>
            <w:r w:rsidR="00135242" w:rsidRPr="00031801">
              <w:rPr>
                <w:rFonts w:ascii="Tahoma" w:hAnsi="Tahoma" w:cs="Tahoma"/>
              </w:rPr>
              <w:t xml:space="preserve">household </w:t>
            </w:r>
            <w:r w:rsidRPr="00031801">
              <w:rPr>
                <w:rFonts w:ascii="Tahoma" w:hAnsi="Tahoma" w:cs="Tahoma"/>
              </w:rPr>
              <w:t xml:space="preserve">loans to the dynamics of imports of consumer goods. Hence, the purpose of this analysis </w:t>
            </w:r>
            <w:r w:rsidR="00135242" w:rsidRPr="00031801">
              <w:rPr>
                <w:rFonts w:ascii="Tahoma" w:hAnsi="Tahoma" w:cs="Tahoma"/>
              </w:rPr>
              <w:t xml:space="preserve">is to investigate how </w:t>
            </w:r>
            <w:r w:rsidR="00970C9F" w:rsidRPr="00031801">
              <w:rPr>
                <w:rFonts w:ascii="Tahoma" w:hAnsi="Tahoma" w:cs="Tahoma"/>
              </w:rPr>
              <w:t xml:space="preserve">changes in the </w:t>
            </w:r>
            <w:r w:rsidRPr="00031801">
              <w:rPr>
                <w:rFonts w:ascii="Tahoma" w:hAnsi="Tahoma" w:cs="Tahoma"/>
              </w:rPr>
              <w:t xml:space="preserve">credit support </w:t>
            </w:r>
            <w:r w:rsidR="00135242" w:rsidRPr="00031801">
              <w:rPr>
                <w:rFonts w:ascii="Tahoma" w:hAnsi="Tahoma" w:cs="Tahoma"/>
              </w:rPr>
              <w:t xml:space="preserve">of </w:t>
            </w:r>
            <w:r w:rsidRPr="00031801">
              <w:rPr>
                <w:rFonts w:ascii="Tahoma" w:hAnsi="Tahoma" w:cs="Tahoma"/>
              </w:rPr>
              <w:t xml:space="preserve">banks to the household sector </w:t>
            </w:r>
            <w:r w:rsidR="00970C9F" w:rsidRPr="00031801">
              <w:rPr>
                <w:rFonts w:ascii="Tahoma" w:hAnsi="Tahoma" w:cs="Tahoma"/>
              </w:rPr>
              <w:t>are</w:t>
            </w:r>
            <w:r w:rsidR="00302224">
              <w:rPr>
                <w:rFonts w:ascii="Tahoma" w:hAnsi="Tahoma" w:cs="Tahoma"/>
              </w:rPr>
              <w:t xml:space="preserve"> </w:t>
            </w:r>
            <w:r w:rsidRPr="00031801">
              <w:rPr>
                <w:rFonts w:ascii="Tahoma" w:hAnsi="Tahoma" w:cs="Tahoma"/>
              </w:rPr>
              <w:t xml:space="preserve">reflected </w:t>
            </w:r>
            <w:r w:rsidR="00970C9F" w:rsidRPr="00031801">
              <w:rPr>
                <w:rFonts w:ascii="Tahoma" w:hAnsi="Tahoma" w:cs="Tahoma"/>
              </w:rPr>
              <w:t xml:space="preserve">in the </w:t>
            </w:r>
            <w:r w:rsidRPr="00031801">
              <w:rPr>
                <w:rFonts w:ascii="Tahoma" w:hAnsi="Tahoma" w:cs="Tahoma"/>
              </w:rPr>
              <w:t>imports</w:t>
            </w:r>
            <w:r w:rsidR="00970C9F" w:rsidRPr="00031801">
              <w:rPr>
                <w:rFonts w:ascii="Tahoma" w:hAnsi="Tahoma" w:cs="Tahoma"/>
              </w:rPr>
              <w:t xml:space="preserve"> of consumer goods</w:t>
            </w:r>
            <w:r w:rsidRPr="00031801">
              <w:rPr>
                <w:rFonts w:ascii="Tahoma" w:hAnsi="Tahoma" w:cs="Tahoma"/>
              </w:rPr>
              <w:t xml:space="preserve">, which would </w:t>
            </w:r>
            <w:r w:rsidR="00135242" w:rsidRPr="00031801">
              <w:rPr>
                <w:rFonts w:ascii="Tahoma" w:hAnsi="Tahoma" w:cs="Tahoma"/>
              </w:rPr>
              <w:t>provide</w:t>
            </w:r>
            <w:r w:rsidRPr="00031801">
              <w:rPr>
                <w:rFonts w:ascii="Tahoma" w:hAnsi="Tahoma" w:cs="Tahoma"/>
              </w:rPr>
              <w:t xml:space="preserve"> indications of the effects of changes in credit activity on the external position of the economy. </w:t>
            </w:r>
          </w:p>
          <w:p w:rsidR="000B3D9E" w:rsidRPr="00031801" w:rsidRDefault="000B3D9E" w:rsidP="0045295F">
            <w:pPr>
              <w:rPr>
                <w:rFonts w:ascii="Tahoma" w:hAnsi="Tahoma" w:cs="Tahoma"/>
              </w:rPr>
            </w:pPr>
          </w:p>
          <w:p w:rsidR="0062795A" w:rsidRPr="00031801" w:rsidRDefault="0062795A" w:rsidP="000B3D9E">
            <w:pPr>
              <w:keepNext/>
              <w:rPr>
                <w:rFonts w:ascii="Tahoma" w:hAnsi="Tahoma" w:cs="Tahoma"/>
              </w:rPr>
            </w:pPr>
            <w:r w:rsidRPr="00031801">
              <w:rPr>
                <w:rFonts w:ascii="Tahoma" w:hAnsi="Tahoma" w:cs="Tahoma"/>
              </w:rPr>
              <w:t>Chart 1</w:t>
            </w:r>
          </w:p>
          <w:p w:rsidR="0062795A" w:rsidRPr="00031801" w:rsidRDefault="0062795A" w:rsidP="000B3D9E">
            <w:pPr>
              <w:keepNext/>
              <w:rPr>
                <w:rFonts w:ascii="Tahoma" w:hAnsi="Tahoma" w:cs="Tahoma"/>
              </w:rPr>
            </w:pPr>
            <w:r w:rsidRPr="00031801">
              <w:rPr>
                <w:rFonts w:ascii="Tahoma" w:hAnsi="Tahoma" w:cs="Tahoma"/>
              </w:rPr>
              <w:t xml:space="preserve">Imports of consumer goods and consumer loans </w:t>
            </w:r>
            <w:r w:rsidR="00135242" w:rsidRPr="00031801">
              <w:rPr>
                <w:rFonts w:ascii="Tahoma" w:hAnsi="Tahoma" w:cs="Tahoma"/>
              </w:rPr>
              <w:t>to</w:t>
            </w:r>
            <w:r w:rsidRPr="00031801">
              <w:rPr>
                <w:rFonts w:ascii="Tahoma" w:hAnsi="Tahoma" w:cs="Tahoma"/>
              </w:rPr>
              <w:t xml:space="preserve"> household</w:t>
            </w:r>
            <w:r w:rsidR="00E26B7E" w:rsidRPr="00031801">
              <w:rPr>
                <w:rFonts w:ascii="Tahoma" w:hAnsi="Tahoma" w:cs="Tahoma"/>
              </w:rPr>
              <w:t>s</w:t>
            </w:r>
            <w:r w:rsidRPr="00031801">
              <w:rPr>
                <w:rFonts w:ascii="Tahoma" w:hAnsi="Tahoma" w:cs="Tahoma"/>
              </w:rPr>
              <w:t xml:space="preserve"> </w:t>
            </w:r>
          </w:p>
          <w:p w:rsidR="00336E75" w:rsidRPr="00031801" w:rsidRDefault="0062795A" w:rsidP="000B3D9E">
            <w:pPr>
              <w:keepNext/>
              <w:rPr>
                <w:rFonts w:ascii="Tahoma" w:hAnsi="Tahoma" w:cs="Tahoma"/>
              </w:rPr>
            </w:pPr>
            <w:r w:rsidRPr="00031801">
              <w:rPr>
                <w:rFonts w:ascii="Tahoma" w:hAnsi="Tahoma" w:cs="Tahoma"/>
              </w:rPr>
              <w:t>(nominal data)</w:t>
            </w:r>
          </w:p>
          <w:p w:rsidR="00336E75" w:rsidRPr="00031801" w:rsidRDefault="009D1974" w:rsidP="0045295F">
            <w:pPr>
              <w:rPr>
                <w:rFonts w:ascii="Tahoma" w:hAnsi="Tahoma" w:cs="Tahoma"/>
                <w:b/>
              </w:rPr>
            </w:pPr>
            <w:r w:rsidRPr="00031801">
              <w:rPr>
                <w:rFonts w:ascii="Tahoma" w:hAnsi="Tahoma" w:cs="Tahoma"/>
                <w:b/>
                <w:noProof/>
              </w:rPr>
              <w:drawing>
                <wp:inline distT="0" distB="0" distL="0" distR="0">
                  <wp:extent cx="5738753" cy="3992450"/>
                  <wp:effectExtent l="0" t="0" r="0" b="825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on angliski.jpg"/>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41337" cy="3994247"/>
                          </a:xfrm>
                          <a:prstGeom prst="rect">
                            <a:avLst/>
                          </a:prstGeom>
                        </pic:spPr>
                      </pic:pic>
                    </a:graphicData>
                  </a:graphic>
                </wp:inline>
              </w:drawing>
            </w:r>
          </w:p>
          <w:p w:rsidR="00336E75" w:rsidRPr="00031801" w:rsidRDefault="00336E75" w:rsidP="0045295F">
            <w:pPr>
              <w:jc w:val="both"/>
              <w:rPr>
                <w:rFonts w:ascii="Tahoma" w:hAnsi="Tahoma" w:cs="Tahoma"/>
              </w:rPr>
            </w:pPr>
          </w:p>
          <w:p w:rsidR="00336E75" w:rsidRPr="00031801" w:rsidRDefault="00056AEB" w:rsidP="008027B8">
            <w:pPr>
              <w:ind w:firstLine="720"/>
              <w:jc w:val="both"/>
              <w:rPr>
                <w:rFonts w:ascii="Tahoma" w:hAnsi="Tahoma" w:cs="Tahoma"/>
              </w:rPr>
            </w:pPr>
            <w:r w:rsidRPr="00031801">
              <w:rPr>
                <w:rFonts w:ascii="Tahoma" w:hAnsi="Tahoma" w:cs="Tahoma"/>
              </w:rPr>
              <w:t>A d</w:t>
            </w:r>
            <w:r w:rsidR="00970C9F" w:rsidRPr="00031801">
              <w:rPr>
                <w:rFonts w:ascii="Tahoma" w:hAnsi="Tahoma" w:cs="Tahoma"/>
              </w:rPr>
              <w:t>escriptive historical a</w:t>
            </w:r>
            <w:r w:rsidR="00A2277B" w:rsidRPr="00031801">
              <w:rPr>
                <w:rFonts w:ascii="Tahoma" w:hAnsi="Tahoma" w:cs="Tahoma"/>
              </w:rPr>
              <w:t>naly</w:t>
            </w:r>
            <w:r w:rsidR="00970C9F" w:rsidRPr="00031801">
              <w:rPr>
                <w:rFonts w:ascii="Tahoma" w:hAnsi="Tahoma" w:cs="Tahoma"/>
              </w:rPr>
              <w:t xml:space="preserve">sis </w:t>
            </w:r>
            <w:r w:rsidRPr="00031801">
              <w:rPr>
                <w:rFonts w:ascii="Tahoma" w:hAnsi="Tahoma" w:cs="Tahoma"/>
              </w:rPr>
              <w:t xml:space="preserve">of the </w:t>
            </w:r>
            <w:r w:rsidR="00A2277B" w:rsidRPr="00031801">
              <w:rPr>
                <w:rFonts w:ascii="Tahoma" w:hAnsi="Tahoma" w:cs="Tahoma"/>
              </w:rPr>
              <w:t xml:space="preserve">data </w:t>
            </w:r>
            <w:r w:rsidRPr="00031801">
              <w:rPr>
                <w:rFonts w:ascii="Tahoma" w:hAnsi="Tahoma" w:cs="Tahoma"/>
              </w:rPr>
              <w:t xml:space="preserve">suggests that there is a </w:t>
            </w:r>
            <w:r w:rsidR="001C5A14" w:rsidRPr="00031801">
              <w:rPr>
                <w:rFonts w:ascii="Tahoma" w:hAnsi="Tahoma" w:cs="Tahoma"/>
              </w:rPr>
              <w:t xml:space="preserve">relationship between changes in bank lending to the household sector and imports of consumer goods. </w:t>
            </w:r>
            <w:r w:rsidRPr="00031801">
              <w:rPr>
                <w:rFonts w:ascii="Tahoma" w:hAnsi="Tahoma" w:cs="Tahoma"/>
              </w:rPr>
              <w:t>P</w:t>
            </w:r>
            <w:r w:rsidR="001C5A14" w:rsidRPr="00031801">
              <w:rPr>
                <w:rFonts w:ascii="Tahoma" w:hAnsi="Tahoma" w:cs="Tahoma"/>
              </w:rPr>
              <w:t xml:space="preserve">eriods of growth of imports </w:t>
            </w:r>
            <w:r w:rsidR="00A2277B" w:rsidRPr="00031801">
              <w:rPr>
                <w:rFonts w:ascii="Tahoma" w:hAnsi="Tahoma" w:cs="Tahoma"/>
              </w:rPr>
              <w:t xml:space="preserve">are </w:t>
            </w:r>
            <w:r w:rsidRPr="00031801">
              <w:rPr>
                <w:rFonts w:ascii="Tahoma" w:hAnsi="Tahoma" w:cs="Tahoma"/>
              </w:rPr>
              <w:t>accompanied</w:t>
            </w:r>
            <w:r w:rsidR="001C5A14" w:rsidRPr="00031801">
              <w:rPr>
                <w:rFonts w:ascii="Tahoma" w:hAnsi="Tahoma" w:cs="Tahoma"/>
              </w:rPr>
              <w:t xml:space="preserve"> by growth of loans to households. </w:t>
            </w:r>
            <w:r w:rsidRPr="00031801">
              <w:rPr>
                <w:rFonts w:ascii="Tahoma" w:hAnsi="Tahoma" w:cs="Tahoma"/>
              </w:rPr>
              <w:t>The m</w:t>
            </w:r>
            <w:r w:rsidR="001C5A14" w:rsidRPr="00031801">
              <w:rPr>
                <w:rFonts w:ascii="Tahoma" w:hAnsi="Tahoma" w:cs="Tahoma"/>
              </w:rPr>
              <w:t xml:space="preserve">ost intensive growth in imports of consumer goods </w:t>
            </w:r>
            <w:r w:rsidR="00A2277B" w:rsidRPr="00031801">
              <w:rPr>
                <w:rFonts w:ascii="Tahoma" w:hAnsi="Tahoma" w:cs="Tahoma"/>
              </w:rPr>
              <w:t>wa</w:t>
            </w:r>
            <w:r w:rsidR="001C5A14" w:rsidRPr="00031801">
              <w:rPr>
                <w:rFonts w:ascii="Tahoma" w:hAnsi="Tahoma" w:cs="Tahoma"/>
              </w:rPr>
              <w:t xml:space="preserve">s </w:t>
            </w:r>
            <w:r w:rsidR="00A2277B" w:rsidRPr="00031801">
              <w:rPr>
                <w:rFonts w:ascii="Tahoma" w:hAnsi="Tahoma" w:cs="Tahoma"/>
              </w:rPr>
              <w:t xml:space="preserve">noticed </w:t>
            </w:r>
            <w:r w:rsidR="001C5A14" w:rsidRPr="00031801">
              <w:rPr>
                <w:rFonts w:ascii="Tahoma" w:hAnsi="Tahoma" w:cs="Tahoma"/>
              </w:rPr>
              <w:t>in the period before the global crisis</w:t>
            </w:r>
            <w:r w:rsidRPr="00031801">
              <w:rPr>
                <w:rFonts w:ascii="Tahoma" w:hAnsi="Tahoma" w:cs="Tahoma"/>
              </w:rPr>
              <w:t xml:space="preserve"> (</w:t>
            </w:r>
            <w:r w:rsidR="001C5A14" w:rsidRPr="00031801">
              <w:rPr>
                <w:rFonts w:ascii="Tahoma" w:hAnsi="Tahoma" w:cs="Tahoma"/>
              </w:rPr>
              <w:t>2006-200</w:t>
            </w:r>
            <w:r w:rsidRPr="00031801">
              <w:rPr>
                <w:rFonts w:ascii="Tahoma" w:hAnsi="Tahoma" w:cs="Tahoma"/>
              </w:rPr>
              <w:t>8)</w:t>
            </w:r>
            <w:r w:rsidR="001C5A14" w:rsidRPr="00031801">
              <w:rPr>
                <w:rFonts w:ascii="Tahoma" w:hAnsi="Tahoma" w:cs="Tahoma"/>
              </w:rPr>
              <w:t>, when consumer spending of househ</w:t>
            </w:r>
            <w:r w:rsidR="00A2277B" w:rsidRPr="00031801">
              <w:rPr>
                <w:rFonts w:ascii="Tahoma" w:hAnsi="Tahoma" w:cs="Tahoma"/>
              </w:rPr>
              <w:t xml:space="preserve">olds </w:t>
            </w:r>
            <w:r w:rsidRPr="00031801">
              <w:rPr>
                <w:rFonts w:ascii="Tahoma" w:hAnsi="Tahoma" w:cs="Tahoma"/>
              </w:rPr>
              <w:t xml:space="preserve">also </w:t>
            </w:r>
            <w:r w:rsidR="00A2277B" w:rsidRPr="00031801">
              <w:rPr>
                <w:rFonts w:ascii="Tahoma" w:hAnsi="Tahoma" w:cs="Tahoma"/>
              </w:rPr>
              <w:t>experienced high growth</w:t>
            </w:r>
            <w:r w:rsidR="001C5A14" w:rsidRPr="00031801">
              <w:rPr>
                <w:rFonts w:ascii="Tahoma" w:hAnsi="Tahoma" w:cs="Tahoma"/>
              </w:rPr>
              <w:t>. Th</w:t>
            </w:r>
            <w:r w:rsidRPr="00031801">
              <w:rPr>
                <w:rFonts w:ascii="Tahoma" w:hAnsi="Tahoma" w:cs="Tahoma"/>
              </w:rPr>
              <w:t>e</w:t>
            </w:r>
            <w:r w:rsidR="001C5A14" w:rsidRPr="00031801">
              <w:rPr>
                <w:rFonts w:ascii="Tahoma" w:hAnsi="Tahoma" w:cs="Tahoma"/>
              </w:rPr>
              <w:t xml:space="preserve"> same period was marked by an active credit support from the banking sector, </w:t>
            </w:r>
            <w:r w:rsidR="00A2277B" w:rsidRPr="00031801">
              <w:rPr>
                <w:rFonts w:ascii="Tahoma" w:hAnsi="Tahoma" w:cs="Tahoma"/>
              </w:rPr>
              <w:t>with</w:t>
            </w:r>
            <w:r w:rsidR="001C5A14" w:rsidRPr="00031801">
              <w:rPr>
                <w:rFonts w:ascii="Tahoma" w:hAnsi="Tahoma" w:cs="Tahoma"/>
              </w:rPr>
              <w:t xml:space="preserve"> growth rates of loans to households of over 50% annually. Food</w:t>
            </w:r>
            <w:r w:rsidR="00A2277B" w:rsidRPr="00031801">
              <w:rPr>
                <w:rFonts w:ascii="Tahoma" w:hAnsi="Tahoma" w:cs="Tahoma"/>
              </w:rPr>
              <w:t>,</w:t>
            </w:r>
            <w:r w:rsidR="001C5A14" w:rsidRPr="00031801">
              <w:rPr>
                <w:rFonts w:ascii="Tahoma" w:hAnsi="Tahoma" w:cs="Tahoma"/>
              </w:rPr>
              <w:t xml:space="preserve"> as the dominant component of the import of consumer goods (</w:t>
            </w:r>
            <w:r w:rsidR="00A2277B" w:rsidRPr="00031801">
              <w:rPr>
                <w:rFonts w:ascii="Tahoma" w:hAnsi="Tahoma" w:cs="Tahoma"/>
              </w:rPr>
              <w:t>with an</w:t>
            </w:r>
            <w:r w:rsidR="001C5A14" w:rsidRPr="00031801">
              <w:rPr>
                <w:rFonts w:ascii="Tahoma" w:hAnsi="Tahoma" w:cs="Tahoma"/>
              </w:rPr>
              <w:t xml:space="preserve"> average share in total imports of 43.6% for the period 1998-2013) stands out as the category with the highest contr</w:t>
            </w:r>
            <w:r w:rsidR="00A2277B" w:rsidRPr="00031801">
              <w:rPr>
                <w:rFonts w:ascii="Tahoma" w:hAnsi="Tahoma" w:cs="Tahoma"/>
              </w:rPr>
              <w:t>ibution to the growth of import</w:t>
            </w:r>
            <w:r w:rsidR="001C5A14" w:rsidRPr="00031801">
              <w:rPr>
                <w:rFonts w:ascii="Tahoma" w:hAnsi="Tahoma" w:cs="Tahoma"/>
              </w:rPr>
              <w:t xml:space="preserve"> of consumer goods in the pre-cr</w:t>
            </w:r>
            <w:r w:rsidR="00A2277B" w:rsidRPr="00031801">
              <w:rPr>
                <w:rFonts w:ascii="Tahoma" w:hAnsi="Tahoma" w:cs="Tahoma"/>
              </w:rPr>
              <w:t>isis period, followed by import</w:t>
            </w:r>
            <w:r w:rsidR="001C5A14" w:rsidRPr="00031801">
              <w:rPr>
                <w:rFonts w:ascii="Tahoma" w:hAnsi="Tahoma" w:cs="Tahoma"/>
              </w:rPr>
              <w:t xml:space="preserve"> of vehicles and </w:t>
            </w:r>
            <w:r w:rsidR="000A0A62" w:rsidRPr="00031801">
              <w:rPr>
                <w:rFonts w:ascii="Tahoma" w:hAnsi="Tahoma" w:cs="Tahoma"/>
              </w:rPr>
              <w:t xml:space="preserve">household </w:t>
            </w:r>
            <w:r w:rsidR="001C5A14" w:rsidRPr="00031801">
              <w:rPr>
                <w:rFonts w:ascii="Tahoma" w:hAnsi="Tahoma" w:cs="Tahoma"/>
              </w:rPr>
              <w:t xml:space="preserve">appliances, as categories with the highest nominal growth during this period. In addition to these categories, </w:t>
            </w:r>
            <w:r w:rsidR="00DC012A" w:rsidRPr="00031801">
              <w:rPr>
                <w:rFonts w:ascii="Tahoma" w:hAnsi="Tahoma" w:cs="Tahoma"/>
              </w:rPr>
              <w:t xml:space="preserve">the growth of import of furniture, medicine and hygiene, as well as the category </w:t>
            </w:r>
            <w:r w:rsidRPr="00031801">
              <w:rPr>
                <w:rFonts w:ascii="Tahoma" w:hAnsi="Tahoma" w:cs="Tahoma"/>
              </w:rPr>
              <w:t>“o</w:t>
            </w:r>
            <w:r w:rsidR="00DC012A" w:rsidRPr="00031801">
              <w:rPr>
                <w:rFonts w:ascii="Tahoma" w:hAnsi="Tahoma" w:cs="Tahoma"/>
              </w:rPr>
              <w:t xml:space="preserve">ther </w:t>
            </w:r>
            <w:r w:rsidRPr="00031801">
              <w:rPr>
                <w:rFonts w:ascii="Tahoma" w:hAnsi="Tahoma" w:cs="Tahoma"/>
              </w:rPr>
              <w:t xml:space="preserve">goods” </w:t>
            </w:r>
            <w:r w:rsidR="00DC012A" w:rsidRPr="00031801">
              <w:rPr>
                <w:rFonts w:ascii="Tahoma" w:hAnsi="Tahoma" w:cs="Tahoma"/>
              </w:rPr>
              <w:t xml:space="preserve">also </w:t>
            </w:r>
            <w:r w:rsidR="001C5A14" w:rsidRPr="00031801">
              <w:rPr>
                <w:rFonts w:ascii="Tahoma" w:hAnsi="Tahoma" w:cs="Tahoma"/>
              </w:rPr>
              <w:t>intensifi</w:t>
            </w:r>
            <w:r w:rsidR="00DC012A" w:rsidRPr="00031801">
              <w:rPr>
                <w:rFonts w:ascii="Tahoma" w:hAnsi="Tahoma" w:cs="Tahoma"/>
              </w:rPr>
              <w:t>ed</w:t>
            </w:r>
            <w:r w:rsidR="001C5A14" w:rsidRPr="00031801">
              <w:rPr>
                <w:rFonts w:ascii="Tahoma" w:hAnsi="Tahoma" w:cs="Tahoma"/>
              </w:rPr>
              <w:t xml:space="preserve"> </w:t>
            </w:r>
            <w:r w:rsidR="00DC012A" w:rsidRPr="00031801">
              <w:rPr>
                <w:rFonts w:ascii="Tahoma" w:hAnsi="Tahoma" w:cs="Tahoma"/>
              </w:rPr>
              <w:t>in the pre-crisis period</w:t>
            </w:r>
            <w:r w:rsidR="001C5A14" w:rsidRPr="00031801">
              <w:rPr>
                <w:rFonts w:ascii="Tahoma" w:hAnsi="Tahoma" w:cs="Tahoma"/>
              </w:rPr>
              <w:t xml:space="preserve">. With the </w:t>
            </w:r>
            <w:r w:rsidRPr="00031801">
              <w:rPr>
                <w:rFonts w:ascii="Tahoma" w:hAnsi="Tahoma" w:cs="Tahoma"/>
              </w:rPr>
              <w:t>emergence</w:t>
            </w:r>
            <w:r w:rsidR="001C5A14" w:rsidRPr="00031801">
              <w:rPr>
                <w:rFonts w:ascii="Tahoma" w:hAnsi="Tahoma" w:cs="Tahoma"/>
              </w:rPr>
              <w:t xml:space="preserve"> of the global economic crisis and </w:t>
            </w:r>
            <w:r w:rsidR="00DC012A" w:rsidRPr="00031801">
              <w:rPr>
                <w:rFonts w:ascii="Tahoma" w:hAnsi="Tahoma" w:cs="Tahoma"/>
              </w:rPr>
              <w:t xml:space="preserve">the </w:t>
            </w:r>
            <w:r w:rsidR="001C5A14" w:rsidRPr="00031801">
              <w:rPr>
                <w:rFonts w:ascii="Tahoma" w:hAnsi="Tahoma" w:cs="Tahoma"/>
              </w:rPr>
              <w:t>subsequent adjustment of consumer spending, the import of consumer goods</w:t>
            </w:r>
            <w:r w:rsidR="00DC012A" w:rsidRPr="00031801">
              <w:rPr>
                <w:rFonts w:ascii="Tahoma" w:hAnsi="Tahoma" w:cs="Tahoma"/>
              </w:rPr>
              <w:t xml:space="preserve"> also </w:t>
            </w:r>
            <w:r w:rsidRPr="00031801">
              <w:rPr>
                <w:rFonts w:ascii="Tahoma" w:hAnsi="Tahoma" w:cs="Tahoma"/>
              </w:rPr>
              <w:t>slowed down</w:t>
            </w:r>
            <w:r w:rsidR="001C5A14" w:rsidRPr="00031801">
              <w:rPr>
                <w:rFonts w:ascii="Tahoma" w:hAnsi="Tahoma" w:cs="Tahoma"/>
              </w:rPr>
              <w:t xml:space="preserve">, with the categories with the highest growth before the crisis </w:t>
            </w:r>
            <w:r w:rsidR="00DC012A" w:rsidRPr="00031801">
              <w:rPr>
                <w:rFonts w:ascii="Tahoma" w:hAnsi="Tahoma" w:cs="Tahoma"/>
              </w:rPr>
              <w:t xml:space="preserve">registering </w:t>
            </w:r>
            <w:r w:rsidR="001C5A14" w:rsidRPr="00031801">
              <w:rPr>
                <w:rFonts w:ascii="Tahoma" w:hAnsi="Tahoma" w:cs="Tahoma"/>
              </w:rPr>
              <w:t xml:space="preserve">the </w:t>
            </w:r>
            <w:r w:rsidR="00DC012A" w:rsidRPr="00031801">
              <w:rPr>
                <w:rFonts w:ascii="Tahoma" w:hAnsi="Tahoma" w:cs="Tahoma"/>
              </w:rPr>
              <w:t>larges</w:t>
            </w:r>
            <w:r w:rsidR="00305BFE" w:rsidRPr="00031801">
              <w:rPr>
                <w:rFonts w:ascii="Tahoma" w:hAnsi="Tahoma" w:cs="Tahoma"/>
              </w:rPr>
              <w:t>t</w:t>
            </w:r>
            <w:r w:rsidR="00DC012A" w:rsidRPr="00031801">
              <w:rPr>
                <w:rFonts w:ascii="Tahoma" w:hAnsi="Tahoma" w:cs="Tahoma"/>
              </w:rPr>
              <w:t xml:space="preserve"> </w:t>
            </w:r>
            <w:r w:rsidRPr="00031801">
              <w:rPr>
                <w:rFonts w:ascii="Tahoma" w:hAnsi="Tahoma" w:cs="Tahoma"/>
              </w:rPr>
              <w:t>correction</w:t>
            </w:r>
            <w:r w:rsidR="001C5A14" w:rsidRPr="00031801">
              <w:rPr>
                <w:rFonts w:ascii="Tahoma" w:hAnsi="Tahoma" w:cs="Tahoma"/>
              </w:rPr>
              <w:t xml:space="preserve"> in the period after 2008. Th</w:t>
            </w:r>
            <w:r w:rsidR="00820D4E" w:rsidRPr="00031801">
              <w:rPr>
                <w:rFonts w:ascii="Tahoma" w:hAnsi="Tahoma" w:cs="Tahoma"/>
              </w:rPr>
              <w:t xml:space="preserve">is period was also </w:t>
            </w:r>
            <w:r w:rsidRPr="00031801">
              <w:rPr>
                <w:rFonts w:ascii="Tahoma" w:hAnsi="Tahoma" w:cs="Tahoma"/>
              </w:rPr>
              <w:t xml:space="preserve">marked by </w:t>
            </w:r>
            <w:r w:rsidR="001C5A14" w:rsidRPr="00031801">
              <w:rPr>
                <w:rFonts w:ascii="Tahoma" w:hAnsi="Tahoma" w:cs="Tahoma"/>
              </w:rPr>
              <w:t xml:space="preserve">a significant adjustment </w:t>
            </w:r>
            <w:r w:rsidRPr="00031801">
              <w:rPr>
                <w:rFonts w:ascii="Tahoma" w:hAnsi="Tahoma" w:cs="Tahoma"/>
              </w:rPr>
              <w:t xml:space="preserve">in </w:t>
            </w:r>
            <w:r w:rsidR="001C5A14" w:rsidRPr="00031801">
              <w:rPr>
                <w:rFonts w:ascii="Tahoma" w:hAnsi="Tahoma" w:cs="Tahoma"/>
              </w:rPr>
              <w:t xml:space="preserve">the annual growth rates of loans to households, which reduced to </w:t>
            </w:r>
            <w:r w:rsidR="00DC012A" w:rsidRPr="00031801">
              <w:rPr>
                <w:rFonts w:ascii="Tahoma" w:hAnsi="Tahoma" w:cs="Tahoma"/>
              </w:rPr>
              <w:t>a single-digit level</w:t>
            </w:r>
            <w:r w:rsidR="001C5A14" w:rsidRPr="00031801">
              <w:rPr>
                <w:rFonts w:ascii="Tahoma" w:hAnsi="Tahoma" w:cs="Tahoma"/>
              </w:rPr>
              <w:t xml:space="preserve">. </w:t>
            </w:r>
            <w:r w:rsidRPr="00031801">
              <w:rPr>
                <w:rFonts w:ascii="Tahoma" w:hAnsi="Tahoma" w:cs="Tahoma"/>
              </w:rPr>
              <w:t>Therefore,</w:t>
            </w:r>
            <w:r w:rsidR="001C5A14" w:rsidRPr="00031801">
              <w:rPr>
                <w:rFonts w:ascii="Tahoma" w:hAnsi="Tahoma" w:cs="Tahoma"/>
              </w:rPr>
              <w:t xml:space="preserve"> th</w:t>
            </w:r>
            <w:r w:rsidRPr="00031801">
              <w:rPr>
                <w:rFonts w:ascii="Tahoma" w:hAnsi="Tahoma" w:cs="Tahoma"/>
              </w:rPr>
              <w:t xml:space="preserve">is descriptive </w:t>
            </w:r>
            <w:r w:rsidR="001C5A14" w:rsidRPr="00031801">
              <w:rPr>
                <w:rFonts w:ascii="Tahoma" w:hAnsi="Tahoma" w:cs="Tahoma"/>
              </w:rPr>
              <w:t xml:space="preserve">analysis suggests a potential link between </w:t>
            </w:r>
            <w:r w:rsidR="00DC012A" w:rsidRPr="00031801">
              <w:rPr>
                <w:rFonts w:ascii="Tahoma" w:hAnsi="Tahoma" w:cs="Tahoma"/>
              </w:rPr>
              <w:t xml:space="preserve">consumer </w:t>
            </w:r>
            <w:r w:rsidR="001C5A14" w:rsidRPr="00031801">
              <w:rPr>
                <w:rFonts w:ascii="Tahoma" w:hAnsi="Tahoma" w:cs="Tahoma"/>
              </w:rPr>
              <w:t xml:space="preserve">loans to households </w:t>
            </w:r>
            <w:r w:rsidR="00DC012A" w:rsidRPr="00031801">
              <w:rPr>
                <w:rFonts w:ascii="Tahoma" w:hAnsi="Tahoma" w:cs="Tahoma"/>
              </w:rPr>
              <w:t>and imports of consumer goods</w:t>
            </w:r>
            <w:r w:rsidRPr="00031801">
              <w:rPr>
                <w:rFonts w:ascii="Tahoma" w:hAnsi="Tahoma" w:cs="Tahoma"/>
              </w:rPr>
              <w:t>, and t</w:t>
            </w:r>
            <w:r w:rsidR="001C5A14" w:rsidRPr="00031801">
              <w:rPr>
                <w:rFonts w:ascii="Tahoma" w:hAnsi="Tahoma" w:cs="Tahoma"/>
              </w:rPr>
              <w:t xml:space="preserve">he next step </w:t>
            </w:r>
            <w:r w:rsidRPr="00031801">
              <w:rPr>
                <w:rFonts w:ascii="Tahoma" w:hAnsi="Tahoma" w:cs="Tahoma"/>
              </w:rPr>
              <w:t xml:space="preserve">in the analysis is to </w:t>
            </w:r>
            <w:r w:rsidR="001C5A14" w:rsidRPr="00031801">
              <w:rPr>
                <w:rFonts w:ascii="Tahoma" w:hAnsi="Tahoma" w:cs="Tahoma"/>
              </w:rPr>
              <w:t>formal</w:t>
            </w:r>
            <w:r w:rsidRPr="00031801">
              <w:rPr>
                <w:rFonts w:ascii="Tahoma" w:hAnsi="Tahoma" w:cs="Tahoma"/>
              </w:rPr>
              <w:t>ly</w:t>
            </w:r>
            <w:r w:rsidR="001C5A14" w:rsidRPr="00031801">
              <w:rPr>
                <w:rFonts w:ascii="Tahoma" w:hAnsi="Tahoma" w:cs="Tahoma"/>
              </w:rPr>
              <w:t xml:space="preserve"> </w:t>
            </w:r>
            <w:r w:rsidR="00DC012A" w:rsidRPr="00031801">
              <w:rPr>
                <w:rFonts w:ascii="Tahoma" w:hAnsi="Tahoma" w:cs="Tahoma"/>
              </w:rPr>
              <w:t>investigat</w:t>
            </w:r>
            <w:r w:rsidRPr="00031801">
              <w:rPr>
                <w:rFonts w:ascii="Tahoma" w:hAnsi="Tahoma" w:cs="Tahoma"/>
              </w:rPr>
              <w:t>e</w:t>
            </w:r>
            <w:r w:rsidR="00DC012A" w:rsidRPr="00031801">
              <w:rPr>
                <w:rFonts w:ascii="Tahoma" w:hAnsi="Tahoma" w:cs="Tahoma"/>
              </w:rPr>
              <w:t xml:space="preserve"> this relationship</w:t>
            </w:r>
            <w:r w:rsidR="001C5A14" w:rsidRPr="00031801">
              <w:rPr>
                <w:rFonts w:ascii="Tahoma" w:hAnsi="Tahoma" w:cs="Tahoma"/>
              </w:rPr>
              <w:t xml:space="preserve">. </w:t>
            </w:r>
          </w:p>
          <w:p w:rsidR="00336E75" w:rsidRPr="00031801" w:rsidRDefault="00336E75" w:rsidP="0045295F">
            <w:pPr>
              <w:jc w:val="both"/>
              <w:rPr>
                <w:rFonts w:ascii="Tahoma" w:hAnsi="Tahoma" w:cs="Tahoma"/>
              </w:rPr>
            </w:pPr>
          </w:p>
          <w:p w:rsidR="0062795A" w:rsidRPr="00031801" w:rsidRDefault="0062795A" w:rsidP="000B3D9E">
            <w:pPr>
              <w:keepNext/>
              <w:keepLines/>
              <w:rPr>
                <w:rFonts w:ascii="Tahoma" w:hAnsi="Tahoma" w:cs="Tahoma"/>
              </w:rPr>
            </w:pPr>
            <w:r w:rsidRPr="00031801">
              <w:rPr>
                <w:rFonts w:ascii="Tahoma" w:hAnsi="Tahoma" w:cs="Tahoma"/>
              </w:rPr>
              <w:t xml:space="preserve">Chart 2 </w:t>
            </w:r>
          </w:p>
          <w:p w:rsidR="0062795A" w:rsidRPr="00031801" w:rsidRDefault="0062795A" w:rsidP="000B3D9E">
            <w:pPr>
              <w:keepNext/>
              <w:keepLines/>
              <w:rPr>
                <w:rFonts w:ascii="Tahoma" w:hAnsi="Tahoma" w:cs="Tahoma"/>
              </w:rPr>
            </w:pPr>
            <w:r w:rsidRPr="00031801">
              <w:rPr>
                <w:rFonts w:ascii="Tahoma" w:hAnsi="Tahoma" w:cs="Tahoma"/>
              </w:rPr>
              <w:t xml:space="preserve">Imports of consumer goods and consumer loans </w:t>
            </w:r>
            <w:r w:rsidR="00E26B7E" w:rsidRPr="00031801">
              <w:rPr>
                <w:rFonts w:ascii="Tahoma" w:hAnsi="Tahoma" w:cs="Tahoma"/>
              </w:rPr>
              <w:t>to</w:t>
            </w:r>
            <w:r w:rsidRPr="00031801">
              <w:rPr>
                <w:rFonts w:ascii="Tahoma" w:hAnsi="Tahoma" w:cs="Tahoma"/>
              </w:rPr>
              <w:t xml:space="preserve"> household</w:t>
            </w:r>
            <w:r w:rsidR="00E26B7E" w:rsidRPr="00031801">
              <w:rPr>
                <w:rFonts w:ascii="Tahoma" w:hAnsi="Tahoma" w:cs="Tahoma"/>
              </w:rPr>
              <w:t>s</w:t>
            </w:r>
            <w:r w:rsidRPr="00031801">
              <w:rPr>
                <w:rFonts w:ascii="Tahoma" w:hAnsi="Tahoma" w:cs="Tahoma"/>
              </w:rPr>
              <w:t xml:space="preserve"> </w:t>
            </w:r>
          </w:p>
          <w:p w:rsidR="00336E75" w:rsidRPr="00031801" w:rsidRDefault="0062795A" w:rsidP="000B3D9E">
            <w:pPr>
              <w:keepNext/>
              <w:keepLines/>
              <w:rPr>
                <w:rFonts w:ascii="Tahoma" w:hAnsi="Tahoma" w:cs="Tahoma"/>
              </w:rPr>
            </w:pPr>
            <w:r w:rsidRPr="00031801">
              <w:rPr>
                <w:rFonts w:ascii="Tahoma" w:hAnsi="Tahoma" w:cs="Tahoma"/>
              </w:rPr>
              <w:t xml:space="preserve">(Seasonally adjusted data, </w:t>
            </w:r>
            <w:r w:rsidR="00811F0E" w:rsidRPr="00031801">
              <w:rPr>
                <w:rFonts w:ascii="Tahoma" w:hAnsi="Tahoma" w:cs="Tahoma"/>
              </w:rPr>
              <w:t xml:space="preserve">in </w:t>
            </w:r>
            <w:r w:rsidRPr="00031801">
              <w:rPr>
                <w:rFonts w:ascii="Tahoma" w:hAnsi="Tahoma" w:cs="Tahoma"/>
              </w:rPr>
              <w:t>real</w:t>
            </w:r>
            <w:r w:rsidR="00811F0E" w:rsidRPr="00031801">
              <w:rPr>
                <w:rFonts w:ascii="Tahoma" w:hAnsi="Tahoma" w:cs="Tahoma"/>
              </w:rPr>
              <w:t xml:space="preserve"> terms (2012</w:t>
            </w:r>
            <w:r w:rsidRPr="00031801">
              <w:rPr>
                <w:rFonts w:ascii="Tahoma" w:hAnsi="Tahoma" w:cs="Tahoma"/>
              </w:rPr>
              <w:t xml:space="preserve"> prices</w:t>
            </w:r>
            <w:r w:rsidR="00811F0E" w:rsidRPr="00031801">
              <w:rPr>
                <w:rFonts w:ascii="Tahoma" w:hAnsi="Tahoma" w:cs="Tahoma"/>
              </w:rPr>
              <w:t>)</w:t>
            </w:r>
            <w:r w:rsidR="00E26B7E" w:rsidRPr="00031801">
              <w:rPr>
                <w:rFonts w:ascii="Tahoma" w:hAnsi="Tahoma" w:cs="Tahoma"/>
              </w:rPr>
              <w:t>.</w:t>
            </w:r>
            <w:r w:rsidRPr="00031801">
              <w:rPr>
                <w:rFonts w:ascii="Tahoma" w:hAnsi="Tahoma" w:cs="Tahoma"/>
              </w:rPr>
              <w:t xml:space="preserve"> Credits are </w:t>
            </w:r>
            <w:r w:rsidR="00E26B7E" w:rsidRPr="00031801">
              <w:rPr>
                <w:rFonts w:ascii="Tahoma" w:hAnsi="Tahoma" w:cs="Tahoma"/>
              </w:rPr>
              <w:t xml:space="preserve">in </w:t>
            </w:r>
            <w:r w:rsidRPr="00031801">
              <w:rPr>
                <w:rFonts w:ascii="Tahoma" w:hAnsi="Tahoma" w:cs="Tahoma"/>
              </w:rPr>
              <w:t>million</w:t>
            </w:r>
            <w:r w:rsidR="00E26B7E" w:rsidRPr="00031801">
              <w:rPr>
                <w:rFonts w:ascii="Tahoma" w:hAnsi="Tahoma" w:cs="Tahoma"/>
              </w:rPr>
              <w:t>s of denars</w:t>
            </w:r>
            <w:r w:rsidRPr="00031801">
              <w:rPr>
                <w:rFonts w:ascii="Tahoma" w:hAnsi="Tahoma" w:cs="Tahoma"/>
              </w:rPr>
              <w:t xml:space="preserve">, imports </w:t>
            </w:r>
            <w:r w:rsidR="00E26B7E" w:rsidRPr="00031801">
              <w:rPr>
                <w:rFonts w:ascii="Tahoma" w:hAnsi="Tahoma" w:cs="Tahoma"/>
              </w:rPr>
              <w:t xml:space="preserve">are </w:t>
            </w:r>
            <w:r w:rsidRPr="00031801">
              <w:rPr>
                <w:rFonts w:ascii="Tahoma" w:hAnsi="Tahoma" w:cs="Tahoma"/>
              </w:rPr>
              <w:t>in millions of euros).</w:t>
            </w:r>
          </w:p>
          <w:p w:rsidR="00336E75" w:rsidRPr="00031801" w:rsidRDefault="00A34C94" w:rsidP="000B3D9E">
            <w:pPr>
              <w:jc w:val="both"/>
              <w:rPr>
                <w:rFonts w:ascii="Tahoma" w:hAnsi="Tahoma" w:cs="Tahoma"/>
              </w:rPr>
            </w:pPr>
            <w:r w:rsidRPr="00031801">
              <w:rPr>
                <w:rFonts w:ascii="Tahoma" w:hAnsi="Tahoma" w:cs="Tahoma"/>
                <w:noProof/>
              </w:rPr>
              <w:drawing>
                <wp:inline distT="0" distB="0" distL="0" distR="0">
                  <wp:extent cx="5754008" cy="3960253"/>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4008" cy="3960253"/>
                          </a:xfrm>
                          <a:prstGeom prst="rect">
                            <a:avLst/>
                          </a:prstGeom>
                          <a:noFill/>
                          <a:ln>
                            <a:noFill/>
                          </a:ln>
                        </pic:spPr>
                      </pic:pic>
                    </a:graphicData>
                  </a:graphic>
                </wp:inline>
              </w:drawing>
            </w:r>
          </w:p>
          <w:p w:rsidR="00336E75" w:rsidRPr="00031801" w:rsidRDefault="00336E75" w:rsidP="0045295F">
            <w:pPr>
              <w:jc w:val="both"/>
              <w:rPr>
                <w:rFonts w:ascii="Tahoma" w:hAnsi="Tahoma" w:cs="Tahoma"/>
              </w:rPr>
            </w:pPr>
          </w:p>
          <w:p w:rsidR="00336E75" w:rsidRPr="00031801" w:rsidRDefault="00DC012A" w:rsidP="0045295F">
            <w:pPr>
              <w:jc w:val="both"/>
              <w:rPr>
                <w:rFonts w:ascii="Tahoma" w:hAnsi="Tahoma" w:cs="Tahoma"/>
              </w:rPr>
            </w:pPr>
            <w:r w:rsidRPr="00031801">
              <w:rPr>
                <w:rFonts w:ascii="Tahoma" w:hAnsi="Tahoma" w:cs="Tahoma"/>
              </w:rPr>
              <w:t xml:space="preserve">The analysis </w:t>
            </w:r>
            <w:r w:rsidR="00811F0E" w:rsidRPr="00031801">
              <w:rPr>
                <w:rFonts w:ascii="Tahoma" w:hAnsi="Tahoma" w:cs="Tahoma"/>
              </w:rPr>
              <w:t>i</w:t>
            </w:r>
            <w:r w:rsidRPr="00031801">
              <w:rPr>
                <w:rFonts w:ascii="Tahoma" w:hAnsi="Tahoma" w:cs="Tahoma"/>
              </w:rPr>
              <w:t xml:space="preserve">s made using simple equations, estimated by </w:t>
            </w:r>
            <w:r w:rsidR="00811F0E" w:rsidRPr="00031801">
              <w:rPr>
                <w:rFonts w:ascii="Tahoma" w:hAnsi="Tahoma" w:cs="Tahoma"/>
              </w:rPr>
              <w:t>ordinary</w:t>
            </w:r>
            <w:r w:rsidRPr="00031801">
              <w:rPr>
                <w:rFonts w:ascii="Tahoma" w:hAnsi="Tahoma" w:cs="Tahoma"/>
              </w:rPr>
              <w:t xml:space="preserve"> least squares, such as</w:t>
            </w:r>
            <w:r w:rsidR="00366362" w:rsidRPr="00031801">
              <w:rPr>
                <w:rFonts w:ascii="Tahoma" w:hAnsi="Tahoma" w:cs="Tahoma"/>
              </w:rPr>
              <w:t>:</w:t>
            </w:r>
            <w:r w:rsidR="00336E75" w:rsidRPr="00031801">
              <w:rPr>
                <w:rStyle w:val="FootnoteReference"/>
                <w:rFonts w:ascii="Tahoma" w:hAnsi="Tahoma" w:cs="Tahoma"/>
              </w:rPr>
              <w:footnoteReference w:id="53"/>
            </w:r>
          </w:p>
          <w:p w:rsidR="00820D4E" w:rsidRPr="00031801" w:rsidRDefault="00820D4E" w:rsidP="0045295F">
            <w:pPr>
              <w:ind w:firstLine="720"/>
              <w:jc w:val="both"/>
              <w:rPr>
                <w:rFonts w:ascii="Tahoma" w:hAnsi="Tahoma" w:cs="Tahoma"/>
                <w:i/>
              </w:rPr>
            </w:pPr>
          </w:p>
          <w:p w:rsidR="00336E75" w:rsidRPr="00031801" w:rsidRDefault="00DC012A" w:rsidP="0045295F">
            <w:pPr>
              <w:ind w:firstLine="720"/>
              <w:jc w:val="both"/>
              <w:rPr>
                <w:rFonts w:ascii="Tahoma" w:hAnsi="Tahoma" w:cs="Tahoma"/>
                <w:i/>
              </w:rPr>
            </w:pPr>
            <w:r w:rsidRPr="00031801">
              <w:rPr>
                <w:rFonts w:ascii="Tahoma" w:hAnsi="Tahoma" w:cs="Tahoma"/>
                <w:i/>
              </w:rPr>
              <w:t xml:space="preserve">Imports </w:t>
            </w:r>
            <w:r w:rsidR="00336E75" w:rsidRPr="00031801">
              <w:rPr>
                <w:rFonts w:ascii="Tahoma" w:hAnsi="Tahoma" w:cs="Tahoma"/>
                <w:i/>
              </w:rPr>
              <w:t>= f (</w:t>
            </w:r>
            <w:r w:rsidRPr="00031801">
              <w:rPr>
                <w:rFonts w:ascii="Tahoma" w:hAnsi="Tahoma" w:cs="Tahoma"/>
                <w:i/>
              </w:rPr>
              <w:t>income</w:t>
            </w:r>
            <w:r w:rsidR="00336E75" w:rsidRPr="00031801">
              <w:rPr>
                <w:rFonts w:ascii="Tahoma" w:hAnsi="Tahoma" w:cs="Tahoma"/>
                <w:i/>
              </w:rPr>
              <w:t xml:space="preserve">, </w:t>
            </w:r>
            <w:r w:rsidRPr="00031801">
              <w:rPr>
                <w:rFonts w:ascii="Tahoma" w:hAnsi="Tahoma" w:cs="Tahoma"/>
                <w:i/>
              </w:rPr>
              <w:t>loans</w:t>
            </w:r>
            <w:r w:rsidR="00336E75" w:rsidRPr="00031801">
              <w:rPr>
                <w:rFonts w:ascii="Tahoma" w:hAnsi="Tahoma" w:cs="Tahoma"/>
                <w:i/>
              </w:rPr>
              <w:t>)</w:t>
            </w:r>
          </w:p>
          <w:p w:rsidR="00FF1993" w:rsidRPr="00031801" w:rsidRDefault="00FF1993" w:rsidP="0045295F">
            <w:pPr>
              <w:ind w:firstLine="720"/>
              <w:jc w:val="both"/>
              <w:rPr>
                <w:rFonts w:ascii="Tahoma" w:hAnsi="Tahoma" w:cs="Tahoma"/>
                <w:i/>
              </w:rPr>
            </w:pPr>
          </w:p>
          <w:p w:rsidR="00C439F8" w:rsidRPr="00031801" w:rsidRDefault="001938B3" w:rsidP="008027B8">
            <w:pPr>
              <w:ind w:firstLine="720"/>
              <w:jc w:val="both"/>
              <w:rPr>
                <w:rFonts w:ascii="Tahoma" w:hAnsi="Tahoma" w:cs="Tahoma"/>
              </w:rPr>
            </w:pPr>
            <w:r w:rsidRPr="00031801">
              <w:rPr>
                <w:rFonts w:ascii="Tahoma" w:hAnsi="Tahoma" w:cs="Tahoma"/>
              </w:rPr>
              <w:t>T</w:t>
            </w:r>
            <w:r w:rsidR="00C439F8" w:rsidRPr="00031801">
              <w:rPr>
                <w:rFonts w:ascii="Tahoma" w:hAnsi="Tahoma" w:cs="Tahoma"/>
              </w:rPr>
              <w:t>wo specifications</w:t>
            </w:r>
            <w:r w:rsidRPr="00031801">
              <w:rPr>
                <w:rFonts w:ascii="Tahoma" w:hAnsi="Tahoma" w:cs="Tahoma"/>
              </w:rPr>
              <w:t xml:space="preserve"> </w:t>
            </w:r>
            <w:r w:rsidR="00811F0E" w:rsidRPr="00031801">
              <w:rPr>
                <w:rFonts w:ascii="Tahoma" w:hAnsi="Tahoma" w:cs="Tahoma"/>
              </w:rPr>
              <w:t>are</w:t>
            </w:r>
            <w:r w:rsidRPr="00031801">
              <w:rPr>
                <w:rFonts w:ascii="Tahoma" w:hAnsi="Tahoma" w:cs="Tahoma"/>
              </w:rPr>
              <w:t xml:space="preserve"> used</w:t>
            </w:r>
            <w:r w:rsidR="00C439F8" w:rsidRPr="00031801">
              <w:rPr>
                <w:rFonts w:ascii="Tahoma" w:hAnsi="Tahoma" w:cs="Tahoma"/>
              </w:rPr>
              <w:t xml:space="preserve">. </w:t>
            </w:r>
            <w:r w:rsidRPr="00031801">
              <w:rPr>
                <w:rFonts w:ascii="Tahoma" w:hAnsi="Tahoma" w:cs="Tahoma"/>
              </w:rPr>
              <w:t xml:space="preserve">The </w:t>
            </w:r>
            <w:r w:rsidR="00C439F8" w:rsidRPr="00031801">
              <w:rPr>
                <w:rFonts w:ascii="Tahoma" w:hAnsi="Tahoma" w:cs="Tahoma"/>
              </w:rPr>
              <w:t>first use</w:t>
            </w:r>
            <w:r w:rsidRPr="00031801">
              <w:rPr>
                <w:rFonts w:ascii="Tahoma" w:hAnsi="Tahoma" w:cs="Tahoma"/>
              </w:rPr>
              <w:t>s</w:t>
            </w:r>
            <w:r w:rsidR="00C439F8" w:rsidRPr="00031801">
              <w:rPr>
                <w:rFonts w:ascii="Tahoma" w:hAnsi="Tahoma" w:cs="Tahoma"/>
              </w:rPr>
              <w:t xml:space="preserve"> one </w:t>
            </w:r>
            <w:r w:rsidR="00811F0E" w:rsidRPr="00031801">
              <w:rPr>
                <w:rFonts w:ascii="Tahoma" w:hAnsi="Tahoma" w:cs="Tahoma"/>
              </w:rPr>
              <w:t xml:space="preserve">variable  </w:t>
            </w:r>
            <w:r w:rsidR="00C439F8" w:rsidRPr="00031801">
              <w:rPr>
                <w:rFonts w:ascii="Tahoma" w:hAnsi="Tahoma" w:cs="Tahoma"/>
              </w:rPr>
              <w:t xml:space="preserve">for the </w:t>
            </w:r>
            <w:r w:rsidRPr="00031801">
              <w:rPr>
                <w:rFonts w:ascii="Tahoma" w:hAnsi="Tahoma" w:cs="Tahoma"/>
              </w:rPr>
              <w:t xml:space="preserve">disposable </w:t>
            </w:r>
            <w:r w:rsidR="00C439F8" w:rsidRPr="00031801">
              <w:rPr>
                <w:rFonts w:ascii="Tahoma" w:hAnsi="Tahoma" w:cs="Tahoma"/>
              </w:rPr>
              <w:t>income of households represented as the sum of the wage bill, pensions and remittances from abroad</w:t>
            </w:r>
            <w:r w:rsidR="00F74383" w:rsidRPr="00031801">
              <w:rPr>
                <w:rStyle w:val="FootnoteReference"/>
                <w:rFonts w:ascii="Tahoma" w:hAnsi="Tahoma" w:cs="Tahoma"/>
              </w:rPr>
              <w:footnoteReference w:id="54"/>
            </w:r>
            <w:r w:rsidR="00F74383" w:rsidRPr="00031801">
              <w:rPr>
                <w:rFonts w:ascii="Tahoma" w:hAnsi="Tahoma" w:cs="Tahoma"/>
              </w:rPr>
              <w:t xml:space="preserve">. </w:t>
            </w:r>
            <w:r w:rsidRPr="00031801">
              <w:rPr>
                <w:rFonts w:ascii="Tahoma" w:hAnsi="Tahoma" w:cs="Tahoma"/>
              </w:rPr>
              <w:t>In t</w:t>
            </w:r>
            <w:r w:rsidR="00C439F8" w:rsidRPr="00031801">
              <w:rPr>
                <w:rFonts w:ascii="Tahoma" w:hAnsi="Tahoma" w:cs="Tahoma"/>
              </w:rPr>
              <w:t xml:space="preserve">he second, the three components of disposable income are included separately. </w:t>
            </w:r>
          </w:p>
          <w:p w:rsidR="008027B8" w:rsidRPr="00031801" w:rsidRDefault="008027B8" w:rsidP="008027B8">
            <w:pPr>
              <w:ind w:firstLine="720"/>
              <w:jc w:val="both"/>
              <w:rPr>
                <w:rFonts w:ascii="Tahoma" w:hAnsi="Tahoma" w:cs="Tahoma"/>
              </w:rPr>
            </w:pPr>
          </w:p>
          <w:p w:rsidR="00F74383" w:rsidRPr="00031801" w:rsidRDefault="00C439F8" w:rsidP="008027B8">
            <w:pPr>
              <w:ind w:firstLine="720"/>
              <w:jc w:val="both"/>
              <w:rPr>
                <w:rFonts w:ascii="Tahoma" w:hAnsi="Tahoma" w:cs="Tahoma"/>
              </w:rPr>
            </w:pPr>
            <w:r w:rsidRPr="00031801">
              <w:rPr>
                <w:rFonts w:ascii="Tahoma" w:hAnsi="Tahoma" w:cs="Tahoma"/>
              </w:rPr>
              <w:t xml:space="preserve">The results presented include only current values </w:t>
            </w:r>
            <w:r w:rsidRPr="00031801">
              <w:rPr>
                <w:rFonts w:ascii="Cambria Math" w:hAnsi="Cambria Math" w:cs="Cambria Math"/>
              </w:rPr>
              <w:t>​​</w:t>
            </w:r>
            <w:r w:rsidRPr="00031801">
              <w:rPr>
                <w:rFonts w:ascii="Tahoma" w:hAnsi="Tahoma" w:cs="Tahoma"/>
              </w:rPr>
              <w:t xml:space="preserve">of the variables. Specifications with </w:t>
            </w:r>
            <w:r w:rsidR="00811F0E" w:rsidRPr="00031801">
              <w:rPr>
                <w:rFonts w:ascii="Tahoma" w:hAnsi="Tahoma" w:cs="Tahoma"/>
              </w:rPr>
              <w:t>lagged</w:t>
            </w:r>
            <w:r w:rsidRPr="00031801">
              <w:rPr>
                <w:rFonts w:ascii="Tahoma" w:hAnsi="Tahoma" w:cs="Tahoma"/>
              </w:rPr>
              <w:t xml:space="preserve"> values</w:t>
            </w:r>
            <w:r w:rsidR="00AD5529" w:rsidRPr="00031801">
              <w:rPr>
                <w:rFonts w:ascii="Tahoma" w:hAnsi="Tahoma" w:cs="Tahoma"/>
              </w:rPr>
              <w:t xml:space="preserve"> provide</w:t>
            </w:r>
            <w:r w:rsidRPr="00031801">
              <w:rPr>
                <w:rFonts w:ascii="Tahoma" w:hAnsi="Tahoma" w:cs="Tahoma"/>
              </w:rPr>
              <w:t xml:space="preserve"> similar results as </w:t>
            </w:r>
            <w:r w:rsidR="00AD5529" w:rsidRPr="00031801">
              <w:rPr>
                <w:rFonts w:ascii="Tahoma" w:hAnsi="Tahoma" w:cs="Tahoma"/>
              </w:rPr>
              <w:t>the presented</w:t>
            </w:r>
            <w:r w:rsidRPr="00031801">
              <w:rPr>
                <w:rFonts w:ascii="Tahoma" w:hAnsi="Tahoma" w:cs="Tahoma"/>
              </w:rPr>
              <w:t xml:space="preserve">, </w:t>
            </w:r>
            <w:r w:rsidR="00AD5529" w:rsidRPr="00031801">
              <w:rPr>
                <w:rFonts w:ascii="Tahoma" w:hAnsi="Tahoma" w:cs="Tahoma"/>
              </w:rPr>
              <w:t>with</w:t>
            </w:r>
            <w:r w:rsidRPr="00031801">
              <w:rPr>
                <w:rFonts w:ascii="Tahoma" w:hAnsi="Tahoma" w:cs="Tahoma"/>
              </w:rPr>
              <w:t xml:space="preserve"> the current value of variables </w:t>
            </w:r>
            <w:r w:rsidR="00AD5529" w:rsidRPr="00031801">
              <w:rPr>
                <w:rFonts w:ascii="Tahoma" w:hAnsi="Tahoma" w:cs="Tahoma"/>
              </w:rPr>
              <w:t xml:space="preserve">being  </w:t>
            </w:r>
            <w:r w:rsidRPr="00031801">
              <w:rPr>
                <w:rFonts w:ascii="Tahoma" w:hAnsi="Tahoma" w:cs="Tahoma"/>
              </w:rPr>
              <w:t>mo</w:t>
            </w:r>
            <w:r w:rsidR="00811F0E" w:rsidRPr="00031801">
              <w:rPr>
                <w:rFonts w:ascii="Tahoma" w:hAnsi="Tahoma" w:cs="Tahoma"/>
              </w:rPr>
              <w:t>re</w:t>
            </w:r>
            <w:r w:rsidRPr="00031801">
              <w:rPr>
                <w:rFonts w:ascii="Tahoma" w:hAnsi="Tahoma" w:cs="Tahoma"/>
              </w:rPr>
              <w:t xml:space="preserve"> </w:t>
            </w:r>
            <w:r w:rsidR="00811F0E" w:rsidRPr="00031801">
              <w:rPr>
                <w:rFonts w:ascii="Tahoma" w:hAnsi="Tahoma" w:cs="Tahoma"/>
              </w:rPr>
              <w:t xml:space="preserve">significant </w:t>
            </w:r>
            <w:r w:rsidR="00AD5529" w:rsidRPr="00031801">
              <w:rPr>
                <w:rFonts w:ascii="Tahoma" w:hAnsi="Tahoma" w:cs="Tahoma"/>
              </w:rPr>
              <w:t xml:space="preserve">than </w:t>
            </w:r>
            <w:r w:rsidRPr="00031801">
              <w:rPr>
                <w:rFonts w:ascii="Tahoma" w:hAnsi="Tahoma" w:cs="Tahoma"/>
              </w:rPr>
              <w:t xml:space="preserve">the </w:t>
            </w:r>
            <w:r w:rsidR="00811F0E" w:rsidRPr="00031801">
              <w:rPr>
                <w:rFonts w:ascii="Tahoma" w:hAnsi="Tahoma" w:cs="Tahoma"/>
              </w:rPr>
              <w:t>lagged</w:t>
            </w:r>
            <w:r w:rsidR="00AD5529" w:rsidRPr="00031801">
              <w:rPr>
                <w:rFonts w:ascii="Tahoma" w:hAnsi="Tahoma" w:cs="Tahoma"/>
              </w:rPr>
              <w:t xml:space="preserve"> </w:t>
            </w:r>
            <w:r w:rsidR="00811F0E" w:rsidRPr="00031801">
              <w:rPr>
                <w:rFonts w:ascii="Tahoma" w:hAnsi="Tahoma" w:cs="Tahoma"/>
              </w:rPr>
              <w:t>values, almost always</w:t>
            </w:r>
            <w:r w:rsidRPr="00031801">
              <w:rPr>
                <w:rFonts w:ascii="Tahoma" w:hAnsi="Tahoma" w:cs="Tahoma"/>
              </w:rPr>
              <w:t xml:space="preserve">. For clarity, these specifications are not displayed. </w:t>
            </w:r>
          </w:p>
          <w:p w:rsidR="00C439F8" w:rsidRPr="00031801" w:rsidRDefault="00C439F8" w:rsidP="008027B8">
            <w:pPr>
              <w:ind w:firstLine="720"/>
              <w:jc w:val="both"/>
              <w:rPr>
                <w:rFonts w:ascii="Tahoma" w:hAnsi="Tahoma" w:cs="Tahoma"/>
              </w:rPr>
            </w:pPr>
          </w:p>
          <w:p w:rsidR="00F74383" w:rsidRPr="00031801" w:rsidRDefault="00811F0E" w:rsidP="008027B8">
            <w:pPr>
              <w:ind w:firstLine="720"/>
              <w:jc w:val="both"/>
              <w:rPr>
                <w:rFonts w:ascii="Tahoma" w:hAnsi="Tahoma" w:cs="Tahoma"/>
              </w:rPr>
            </w:pPr>
            <w:r w:rsidRPr="00031801">
              <w:rPr>
                <w:rFonts w:ascii="Tahoma" w:hAnsi="Tahoma" w:cs="Tahoma"/>
              </w:rPr>
              <w:t>The a</w:t>
            </w:r>
            <w:r w:rsidR="00C439F8" w:rsidRPr="00031801">
              <w:rPr>
                <w:rFonts w:ascii="Tahoma" w:hAnsi="Tahoma" w:cs="Tahoma"/>
              </w:rPr>
              <w:t xml:space="preserve">nalysis </w:t>
            </w:r>
            <w:r w:rsidRPr="00031801">
              <w:rPr>
                <w:rFonts w:ascii="Tahoma" w:hAnsi="Tahoma" w:cs="Tahoma"/>
              </w:rPr>
              <w:t xml:space="preserve">covered </w:t>
            </w:r>
            <w:r w:rsidR="00C439F8" w:rsidRPr="00031801">
              <w:rPr>
                <w:rFonts w:ascii="Tahoma" w:hAnsi="Tahoma" w:cs="Tahoma"/>
              </w:rPr>
              <w:t>the period 1998-2013</w:t>
            </w:r>
            <w:r w:rsidRPr="00031801">
              <w:rPr>
                <w:rFonts w:ascii="Tahoma" w:hAnsi="Tahoma" w:cs="Tahoma"/>
              </w:rPr>
              <w:t xml:space="preserve"> and </w:t>
            </w:r>
            <w:r w:rsidR="00AD5529" w:rsidRPr="00031801">
              <w:rPr>
                <w:rFonts w:ascii="Tahoma" w:hAnsi="Tahoma" w:cs="Tahoma"/>
              </w:rPr>
              <w:t>us</w:t>
            </w:r>
            <w:r w:rsidRPr="00031801">
              <w:rPr>
                <w:rFonts w:ascii="Tahoma" w:hAnsi="Tahoma" w:cs="Tahoma"/>
              </w:rPr>
              <w:t xml:space="preserve">ed </w:t>
            </w:r>
            <w:r w:rsidR="00AD5529" w:rsidRPr="00031801">
              <w:rPr>
                <w:rFonts w:ascii="Tahoma" w:hAnsi="Tahoma" w:cs="Tahoma"/>
              </w:rPr>
              <w:t>quarterly data</w:t>
            </w:r>
            <w:r w:rsidR="00C439F8" w:rsidRPr="00031801">
              <w:rPr>
                <w:rFonts w:ascii="Tahoma" w:hAnsi="Tahoma" w:cs="Tahoma"/>
              </w:rPr>
              <w:t xml:space="preserve">. All data are seasonally adjusted and </w:t>
            </w:r>
            <w:r w:rsidR="00AD5529" w:rsidRPr="00031801">
              <w:rPr>
                <w:rFonts w:ascii="Tahoma" w:hAnsi="Tahoma" w:cs="Tahoma"/>
              </w:rPr>
              <w:t xml:space="preserve">presented </w:t>
            </w:r>
            <w:r w:rsidR="00C439F8" w:rsidRPr="00031801">
              <w:rPr>
                <w:rFonts w:ascii="Tahoma" w:hAnsi="Tahoma" w:cs="Tahoma"/>
              </w:rPr>
              <w:t>in real amounts, deflated by consumer price index. The series for consumer loans refe</w:t>
            </w:r>
            <w:r w:rsidR="00AD5529" w:rsidRPr="00031801">
              <w:rPr>
                <w:rFonts w:ascii="Tahoma" w:hAnsi="Tahoma" w:cs="Tahoma"/>
              </w:rPr>
              <w:t>rs to total loans to households</w:t>
            </w:r>
            <w:r w:rsidR="00F74383" w:rsidRPr="00031801">
              <w:rPr>
                <w:rStyle w:val="FootnoteReference"/>
                <w:rFonts w:ascii="Tahoma" w:hAnsi="Tahoma" w:cs="Tahoma"/>
              </w:rPr>
              <w:footnoteReference w:id="55"/>
            </w:r>
            <w:r w:rsidR="00F74383" w:rsidRPr="00031801">
              <w:rPr>
                <w:rFonts w:ascii="Tahoma" w:hAnsi="Tahoma" w:cs="Tahoma"/>
              </w:rPr>
              <w:t xml:space="preserve"> </w:t>
            </w:r>
            <w:r w:rsidR="00C439F8" w:rsidRPr="00031801">
              <w:rPr>
                <w:rFonts w:ascii="Tahoma" w:hAnsi="Tahoma" w:cs="Tahoma"/>
              </w:rPr>
              <w:t xml:space="preserve">decreased for housing loans and doubtful </w:t>
            </w:r>
            <w:r w:rsidR="00AD5529" w:rsidRPr="00031801">
              <w:rPr>
                <w:rFonts w:ascii="Tahoma" w:hAnsi="Tahoma" w:cs="Tahoma"/>
              </w:rPr>
              <w:t>and contested claims</w:t>
            </w:r>
            <w:r w:rsidR="00AD5529" w:rsidRPr="00031801">
              <w:rPr>
                <w:rStyle w:val="FootnoteReference"/>
                <w:rFonts w:ascii="Tahoma" w:hAnsi="Tahoma" w:cs="Tahoma"/>
              </w:rPr>
              <w:footnoteReference w:id="56"/>
            </w:r>
            <w:r w:rsidR="00AD5529" w:rsidRPr="00031801">
              <w:rPr>
                <w:rFonts w:ascii="Tahoma" w:hAnsi="Tahoma" w:cs="Tahoma"/>
              </w:rPr>
              <w:t>.</w:t>
            </w:r>
            <w:r w:rsidR="00C439F8" w:rsidRPr="00031801">
              <w:rPr>
                <w:rFonts w:ascii="Tahoma" w:hAnsi="Tahoma" w:cs="Tahoma"/>
              </w:rPr>
              <w:t xml:space="preserve"> Import of consumer goods</w:t>
            </w:r>
            <w:r w:rsidR="00F74383" w:rsidRPr="00031801">
              <w:rPr>
                <w:rStyle w:val="FootnoteReference"/>
                <w:rFonts w:ascii="Tahoma" w:hAnsi="Tahoma" w:cs="Tahoma"/>
              </w:rPr>
              <w:footnoteReference w:id="57"/>
            </w:r>
            <w:r w:rsidR="00F74383" w:rsidRPr="00031801">
              <w:rPr>
                <w:rFonts w:ascii="Tahoma" w:hAnsi="Tahoma" w:cs="Tahoma"/>
              </w:rPr>
              <w:t xml:space="preserve"> </w:t>
            </w:r>
            <w:r w:rsidR="00C439F8" w:rsidRPr="00031801">
              <w:rPr>
                <w:rFonts w:ascii="Tahoma" w:hAnsi="Tahoma" w:cs="Tahoma"/>
              </w:rPr>
              <w:t>is d</w:t>
            </w:r>
            <w:r w:rsidR="00F74383" w:rsidRPr="00031801">
              <w:rPr>
                <w:rFonts w:ascii="Tahoma" w:hAnsi="Tahoma" w:cs="Tahoma"/>
              </w:rPr>
              <w:t>isaggregated</w:t>
            </w:r>
            <w:r w:rsidR="00C439F8" w:rsidRPr="00031801">
              <w:rPr>
                <w:rFonts w:ascii="Tahoma" w:hAnsi="Tahoma" w:cs="Tahoma"/>
              </w:rPr>
              <w:t xml:space="preserve"> on the following components: 1) food; 2) vehicles; 3) medicine and hygiene (</w:t>
            </w:r>
            <w:r w:rsidR="00AD5529" w:rsidRPr="00031801">
              <w:rPr>
                <w:rFonts w:ascii="Tahoma" w:hAnsi="Tahoma" w:cs="Tahoma"/>
              </w:rPr>
              <w:t xml:space="preserve">excluding </w:t>
            </w:r>
            <w:r w:rsidR="00C439F8" w:rsidRPr="00031801">
              <w:rPr>
                <w:rFonts w:ascii="Tahoma" w:hAnsi="Tahoma" w:cs="Tahoma"/>
              </w:rPr>
              <w:t xml:space="preserve">cosmetics); 4) </w:t>
            </w:r>
            <w:r w:rsidR="000A0A62" w:rsidRPr="00031801">
              <w:rPr>
                <w:rFonts w:ascii="Tahoma" w:hAnsi="Tahoma" w:cs="Tahoma"/>
              </w:rPr>
              <w:t xml:space="preserve">household </w:t>
            </w:r>
            <w:r w:rsidR="00AD5529" w:rsidRPr="00031801">
              <w:rPr>
                <w:rFonts w:ascii="Tahoma" w:hAnsi="Tahoma" w:cs="Tahoma"/>
              </w:rPr>
              <w:t>appliances</w:t>
            </w:r>
            <w:r w:rsidR="00C439F8" w:rsidRPr="00031801">
              <w:rPr>
                <w:rFonts w:ascii="Tahoma" w:hAnsi="Tahoma" w:cs="Tahoma"/>
              </w:rPr>
              <w:t>; 5) furniture; 6) clothing and 7) other</w:t>
            </w:r>
            <w:r w:rsidRPr="00031801">
              <w:rPr>
                <w:rFonts w:ascii="Tahoma" w:hAnsi="Tahoma" w:cs="Tahoma"/>
              </w:rPr>
              <w:t xml:space="preserve"> goods</w:t>
            </w:r>
            <w:r w:rsidR="00C439F8" w:rsidRPr="00031801">
              <w:rPr>
                <w:rFonts w:ascii="Tahoma" w:hAnsi="Tahoma" w:cs="Tahoma"/>
              </w:rPr>
              <w:t xml:space="preserve">. </w:t>
            </w:r>
            <w:r w:rsidR="00AD5529" w:rsidRPr="00031801">
              <w:rPr>
                <w:rFonts w:ascii="Tahoma" w:hAnsi="Tahoma" w:cs="Tahoma"/>
              </w:rPr>
              <w:t>V</w:t>
            </w:r>
            <w:r w:rsidR="00C439F8" w:rsidRPr="00031801">
              <w:rPr>
                <w:rFonts w:ascii="Tahoma" w:hAnsi="Tahoma" w:cs="Tahoma"/>
              </w:rPr>
              <w:t xml:space="preserve">ariables </w:t>
            </w:r>
            <w:r w:rsidR="00AD5529" w:rsidRPr="00031801">
              <w:rPr>
                <w:rFonts w:ascii="Tahoma" w:hAnsi="Tahoma" w:cs="Tahoma"/>
              </w:rPr>
              <w:t xml:space="preserve">included in </w:t>
            </w:r>
            <w:r w:rsidR="00C439F8" w:rsidRPr="00031801">
              <w:rPr>
                <w:rFonts w:ascii="Tahoma" w:hAnsi="Tahoma" w:cs="Tahoma"/>
              </w:rPr>
              <w:t xml:space="preserve">the equation are </w:t>
            </w:r>
            <w:r w:rsidRPr="00031801">
              <w:rPr>
                <w:rFonts w:ascii="Tahoma" w:hAnsi="Tahoma" w:cs="Tahoma"/>
              </w:rPr>
              <w:t xml:space="preserve">in </w:t>
            </w:r>
            <w:r w:rsidR="00C439F8" w:rsidRPr="00031801">
              <w:rPr>
                <w:rFonts w:ascii="Tahoma" w:hAnsi="Tahoma" w:cs="Tahoma"/>
              </w:rPr>
              <w:t xml:space="preserve">logarithms, which means that the </w:t>
            </w:r>
            <w:r w:rsidR="00AD5529" w:rsidRPr="00031801">
              <w:rPr>
                <w:rFonts w:ascii="Tahoma" w:hAnsi="Tahoma" w:cs="Tahoma"/>
              </w:rPr>
              <w:t xml:space="preserve">resulting </w:t>
            </w:r>
            <w:r w:rsidR="00C439F8" w:rsidRPr="00031801">
              <w:rPr>
                <w:rFonts w:ascii="Tahoma" w:hAnsi="Tahoma" w:cs="Tahoma"/>
              </w:rPr>
              <w:t xml:space="preserve">coefficients show </w:t>
            </w:r>
            <w:r w:rsidRPr="00031801">
              <w:rPr>
                <w:rFonts w:ascii="Tahoma" w:hAnsi="Tahoma" w:cs="Tahoma"/>
              </w:rPr>
              <w:t xml:space="preserve">the </w:t>
            </w:r>
            <w:r w:rsidR="00C439F8" w:rsidRPr="00031801">
              <w:rPr>
                <w:rFonts w:ascii="Tahoma" w:hAnsi="Tahoma" w:cs="Tahoma"/>
              </w:rPr>
              <w:t xml:space="preserve">elasticities. </w:t>
            </w:r>
          </w:p>
          <w:p w:rsidR="00820D4E" w:rsidRPr="00031801" w:rsidRDefault="00820D4E" w:rsidP="008027B8">
            <w:pPr>
              <w:ind w:firstLine="720"/>
              <w:jc w:val="both"/>
              <w:rPr>
                <w:rFonts w:ascii="Tahoma" w:hAnsi="Tahoma" w:cs="Tahoma"/>
              </w:rPr>
            </w:pPr>
          </w:p>
          <w:p w:rsidR="00336E75" w:rsidRPr="00031801" w:rsidRDefault="00C439F8" w:rsidP="008027B8">
            <w:pPr>
              <w:ind w:firstLine="720"/>
              <w:jc w:val="both"/>
              <w:rPr>
                <w:rFonts w:ascii="Tahoma" w:hAnsi="Tahoma" w:cs="Tahoma"/>
                <w:i/>
              </w:rPr>
            </w:pPr>
            <w:r w:rsidRPr="00031801">
              <w:rPr>
                <w:rFonts w:ascii="Tahoma" w:hAnsi="Tahoma" w:cs="Tahoma"/>
              </w:rPr>
              <w:t xml:space="preserve">Elasticities of import of consumer goods, </w:t>
            </w:r>
            <w:r w:rsidR="000A0A62" w:rsidRPr="00031801">
              <w:rPr>
                <w:rFonts w:ascii="Tahoma" w:hAnsi="Tahoma" w:cs="Tahoma"/>
              </w:rPr>
              <w:t xml:space="preserve">at </w:t>
            </w:r>
            <w:r w:rsidRPr="00031801">
              <w:rPr>
                <w:rFonts w:ascii="Tahoma" w:hAnsi="Tahoma" w:cs="Tahoma"/>
              </w:rPr>
              <w:t xml:space="preserve">the aggregate level and at the level of individual categories, </w:t>
            </w:r>
            <w:r w:rsidR="00811F0E" w:rsidRPr="00031801">
              <w:rPr>
                <w:rFonts w:ascii="Tahoma" w:hAnsi="Tahoma" w:cs="Tahoma"/>
              </w:rPr>
              <w:t xml:space="preserve">to </w:t>
            </w:r>
            <w:r w:rsidRPr="00031801">
              <w:rPr>
                <w:rFonts w:ascii="Tahoma" w:hAnsi="Tahoma" w:cs="Tahoma"/>
              </w:rPr>
              <w:t>consumer loans, are shown in Table 1</w:t>
            </w:r>
            <w:r w:rsidR="000A0A62" w:rsidRPr="00031801">
              <w:rPr>
                <w:rFonts w:ascii="Tahoma" w:hAnsi="Tahoma" w:cs="Tahoma"/>
              </w:rPr>
              <w:t>.</w:t>
            </w:r>
            <w:r w:rsidRPr="00031801">
              <w:rPr>
                <w:rFonts w:ascii="Tahoma" w:hAnsi="Tahoma" w:cs="Tahoma"/>
              </w:rPr>
              <w:t xml:space="preserve"> </w:t>
            </w:r>
            <w:r w:rsidR="000A0A62" w:rsidRPr="00031801">
              <w:rPr>
                <w:rFonts w:ascii="Tahoma" w:hAnsi="Tahoma" w:cs="Tahoma"/>
              </w:rPr>
              <w:t>T</w:t>
            </w:r>
            <w:r w:rsidRPr="00031801">
              <w:rPr>
                <w:rFonts w:ascii="Tahoma" w:hAnsi="Tahoma" w:cs="Tahoma"/>
              </w:rPr>
              <w:t>he results of both equations</w:t>
            </w:r>
            <w:r w:rsidR="000A0A62" w:rsidRPr="00031801">
              <w:rPr>
                <w:rFonts w:ascii="Tahoma" w:hAnsi="Tahoma" w:cs="Tahoma"/>
              </w:rPr>
              <w:t xml:space="preserve"> are shown</w:t>
            </w:r>
            <w:r w:rsidRPr="00031801">
              <w:rPr>
                <w:rFonts w:ascii="Tahoma" w:hAnsi="Tahoma" w:cs="Tahoma"/>
              </w:rPr>
              <w:t>. The interpretation of coefficients</w:t>
            </w:r>
            <w:r w:rsidR="000A0A62" w:rsidRPr="00031801">
              <w:rPr>
                <w:rFonts w:ascii="Tahoma" w:hAnsi="Tahoma" w:cs="Tahoma"/>
              </w:rPr>
              <w:t xml:space="preserve"> is</w:t>
            </w:r>
            <w:r w:rsidRPr="00031801">
              <w:rPr>
                <w:rFonts w:ascii="Tahoma" w:hAnsi="Tahoma" w:cs="Tahoma"/>
              </w:rPr>
              <w:t xml:space="preserve">, for example: </w:t>
            </w:r>
            <w:r w:rsidRPr="00031801">
              <w:rPr>
                <w:rFonts w:ascii="Tahoma" w:hAnsi="Tahoma" w:cs="Tahoma"/>
                <w:i/>
              </w:rPr>
              <w:t>"</w:t>
            </w:r>
            <w:r w:rsidR="00811F0E" w:rsidRPr="00031801">
              <w:rPr>
                <w:rFonts w:ascii="Tahoma" w:hAnsi="Tahoma" w:cs="Tahoma"/>
                <w:i/>
              </w:rPr>
              <w:t xml:space="preserve">increase in </w:t>
            </w:r>
            <w:r w:rsidR="000A0A62" w:rsidRPr="00031801">
              <w:rPr>
                <w:rFonts w:ascii="Tahoma" w:hAnsi="Tahoma" w:cs="Tahoma"/>
                <w:i/>
              </w:rPr>
              <w:t>consumer loans</w:t>
            </w:r>
            <w:r w:rsidR="00811F0E" w:rsidRPr="00031801">
              <w:rPr>
                <w:rFonts w:ascii="Tahoma" w:hAnsi="Tahoma" w:cs="Tahoma"/>
                <w:i/>
              </w:rPr>
              <w:t xml:space="preserve"> by 1%</w:t>
            </w:r>
            <w:r w:rsidRPr="00031801">
              <w:rPr>
                <w:rFonts w:ascii="Tahoma" w:hAnsi="Tahoma" w:cs="Tahoma"/>
                <w:i/>
              </w:rPr>
              <w:t>, is a</w:t>
            </w:r>
            <w:r w:rsidR="00811F0E" w:rsidRPr="00031801">
              <w:rPr>
                <w:rFonts w:ascii="Tahoma" w:hAnsi="Tahoma" w:cs="Tahoma"/>
                <w:i/>
              </w:rPr>
              <w:t xml:space="preserve">ssociated with </w:t>
            </w:r>
            <w:r w:rsidR="000F14B4" w:rsidRPr="00031801">
              <w:rPr>
                <w:rFonts w:ascii="Tahoma" w:hAnsi="Tahoma" w:cs="Tahoma"/>
                <w:i/>
              </w:rPr>
              <w:t xml:space="preserve">an increase </w:t>
            </w:r>
            <w:r w:rsidR="000A0A62" w:rsidRPr="00031801">
              <w:rPr>
                <w:rFonts w:ascii="Tahoma" w:hAnsi="Tahoma" w:cs="Tahoma"/>
                <w:i/>
              </w:rPr>
              <w:t>n import</w:t>
            </w:r>
            <w:r w:rsidRPr="00031801">
              <w:rPr>
                <w:rFonts w:ascii="Tahoma" w:hAnsi="Tahoma" w:cs="Tahoma"/>
                <w:i/>
              </w:rPr>
              <w:t xml:space="preserve"> of clothin</w:t>
            </w:r>
            <w:r w:rsidR="000A0A62" w:rsidRPr="00031801">
              <w:rPr>
                <w:rFonts w:ascii="Tahoma" w:hAnsi="Tahoma" w:cs="Tahoma"/>
                <w:i/>
              </w:rPr>
              <w:t>g</w:t>
            </w:r>
            <w:r w:rsidR="00811F0E" w:rsidRPr="00031801">
              <w:rPr>
                <w:rFonts w:ascii="Tahoma" w:hAnsi="Tahoma" w:cs="Tahoma"/>
                <w:i/>
              </w:rPr>
              <w:t xml:space="preserve"> by 0.4 to 0.5%</w:t>
            </w:r>
            <w:r w:rsidRPr="00031801">
              <w:rPr>
                <w:rFonts w:ascii="Tahoma" w:hAnsi="Tahoma" w:cs="Tahoma"/>
                <w:i/>
              </w:rPr>
              <w:t>, on average, ceteris paribus".</w:t>
            </w:r>
            <w:r w:rsidR="00F74383" w:rsidRPr="00031801">
              <w:rPr>
                <w:rFonts w:ascii="Tahoma" w:hAnsi="Tahoma" w:cs="Tahoma"/>
                <w:i/>
              </w:rPr>
              <w:t xml:space="preserve"> </w:t>
            </w:r>
          </w:p>
          <w:p w:rsidR="00336E75" w:rsidRPr="00031801" w:rsidRDefault="00336E75" w:rsidP="0045295F">
            <w:pPr>
              <w:jc w:val="both"/>
              <w:rPr>
                <w:rFonts w:ascii="Tahoma" w:hAnsi="Tahoma" w:cs="Tahoma"/>
                <w:i/>
              </w:rPr>
            </w:pPr>
          </w:p>
          <w:p w:rsidR="00336E75" w:rsidRPr="00031801" w:rsidRDefault="00C439F8" w:rsidP="0045295F">
            <w:pPr>
              <w:rPr>
                <w:rFonts w:ascii="Tahoma" w:hAnsi="Tahoma" w:cs="Tahoma"/>
              </w:rPr>
            </w:pPr>
            <w:r w:rsidRPr="00031801">
              <w:rPr>
                <w:rFonts w:ascii="Tahoma" w:hAnsi="Tahoma" w:cs="Tahoma"/>
              </w:rPr>
              <w:t xml:space="preserve">Table 1 - </w:t>
            </w:r>
            <w:r w:rsidR="000A0A62" w:rsidRPr="00031801">
              <w:rPr>
                <w:rFonts w:ascii="Tahoma" w:hAnsi="Tahoma" w:cs="Tahoma"/>
              </w:rPr>
              <w:t>E</w:t>
            </w:r>
            <w:r w:rsidRPr="00031801">
              <w:rPr>
                <w:rFonts w:ascii="Tahoma" w:hAnsi="Tahoma" w:cs="Tahoma"/>
              </w:rPr>
              <w:t xml:space="preserve">lasticities of individual </w:t>
            </w:r>
            <w:r w:rsidR="000A0A62" w:rsidRPr="00031801">
              <w:rPr>
                <w:rFonts w:ascii="Tahoma" w:hAnsi="Tahoma" w:cs="Tahoma"/>
              </w:rPr>
              <w:t>consumer goods</w:t>
            </w:r>
          </w:p>
          <w:tbl>
            <w:tblPr>
              <w:tblW w:w="9483" w:type="dxa"/>
              <w:tblInd w:w="93" w:type="dxa"/>
              <w:tblLook w:val="04A0"/>
            </w:tblPr>
            <w:tblGrid>
              <w:gridCol w:w="1955"/>
              <w:gridCol w:w="761"/>
              <w:gridCol w:w="935"/>
              <w:gridCol w:w="1234"/>
              <w:gridCol w:w="1059"/>
              <w:gridCol w:w="886"/>
              <w:gridCol w:w="1074"/>
              <w:gridCol w:w="1108"/>
            </w:tblGrid>
            <w:tr w:rsidR="00C439F8" w:rsidRPr="00031801" w:rsidTr="0045295F">
              <w:trPr>
                <w:trHeight w:val="300"/>
              </w:trPr>
              <w:tc>
                <w:tcPr>
                  <w:tcW w:w="2068" w:type="dxa"/>
                  <w:tcBorders>
                    <w:top w:val="single" w:sz="4" w:space="0" w:color="auto"/>
                    <w:left w:val="nil"/>
                    <w:bottom w:val="single" w:sz="4" w:space="0" w:color="auto"/>
                    <w:right w:val="nil"/>
                  </w:tcBorders>
                  <w:shd w:val="clear" w:color="auto" w:fill="auto"/>
                  <w:noWrap/>
                  <w:vAlign w:val="center"/>
                  <w:hideMark/>
                </w:tcPr>
                <w:p w:rsidR="00336E75" w:rsidRPr="00031801" w:rsidRDefault="00C439F8" w:rsidP="00C439F8">
                  <w:pPr>
                    <w:jc w:val="center"/>
                    <w:rPr>
                      <w:rFonts w:ascii="Tahoma" w:hAnsi="Tahoma" w:cs="Tahoma"/>
                      <w:b/>
                      <w:color w:val="000000"/>
                      <w:lang w:eastAsia="en-GB"/>
                    </w:rPr>
                  </w:pPr>
                  <w:r w:rsidRPr="00031801">
                    <w:rPr>
                      <w:rFonts w:ascii="Tahoma" w:hAnsi="Tahoma" w:cs="Tahoma"/>
                      <w:b/>
                      <w:color w:val="000000"/>
                      <w:lang w:eastAsia="en-GB"/>
                    </w:rPr>
                    <w:t>Import of consumer goods</w:t>
                  </w:r>
                  <w:r w:rsidR="00336E75" w:rsidRPr="00031801">
                    <w:rPr>
                      <w:rFonts w:ascii="Tahoma" w:hAnsi="Tahoma" w:cs="Tahoma"/>
                      <w:b/>
                      <w:color w:val="000000"/>
                      <w:lang w:eastAsia="en-GB"/>
                    </w:rPr>
                    <w:t xml:space="preserve">, </w:t>
                  </w:r>
                  <w:r w:rsidRPr="00031801">
                    <w:rPr>
                      <w:rFonts w:ascii="Tahoma" w:hAnsi="Tahoma" w:cs="Tahoma"/>
                      <w:b/>
                      <w:color w:val="000000"/>
                      <w:lang w:eastAsia="en-GB"/>
                    </w:rPr>
                    <w:t>total</w:t>
                  </w:r>
                </w:p>
              </w:tc>
              <w:tc>
                <w:tcPr>
                  <w:tcW w:w="796" w:type="dxa"/>
                  <w:tcBorders>
                    <w:top w:val="single" w:sz="4" w:space="0" w:color="auto"/>
                    <w:left w:val="nil"/>
                    <w:bottom w:val="single" w:sz="4" w:space="0" w:color="auto"/>
                    <w:right w:val="nil"/>
                  </w:tcBorders>
                  <w:shd w:val="clear" w:color="auto" w:fill="auto"/>
                  <w:noWrap/>
                  <w:vAlign w:val="center"/>
                  <w:hideMark/>
                </w:tcPr>
                <w:p w:rsidR="00336E75" w:rsidRPr="00031801" w:rsidRDefault="00C439F8" w:rsidP="0045295F">
                  <w:pPr>
                    <w:jc w:val="center"/>
                    <w:rPr>
                      <w:rFonts w:ascii="Tahoma" w:hAnsi="Tahoma" w:cs="Tahoma"/>
                      <w:color w:val="000000"/>
                      <w:lang w:eastAsia="en-GB"/>
                    </w:rPr>
                  </w:pPr>
                  <w:r w:rsidRPr="00031801">
                    <w:rPr>
                      <w:rFonts w:ascii="Tahoma" w:hAnsi="Tahoma" w:cs="Tahoma"/>
                      <w:color w:val="000000"/>
                      <w:lang w:eastAsia="en-GB"/>
                    </w:rPr>
                    <w:t>food</w:t>
                  </w:r>
                </w:p>
              </w:tc>
              <w:tc>
                <w:tcPr>
                  <w:tcW w:w="981" w:type="dxa"/>
                  <w:tcBorders>
                    <w:top w:val="single" w:sz="4" w:space="0" w:color="auto"/>
                    <w:left w:val="nil"/>
                    <w:bottom w:val="single" w:sz="4" w:space="0" w:color="auto"/>
                    <w:right w:val="nil"/>
                  </w:tcBorders>
                  <w:shd w:val="clear" w:color="auto" w:fill="auto"/>
                  <w:noWrap/>
                  <w:vAlign w:val="center"/>
                  <w:hideMark/>
                </w:tcPr>
                <w:p w:rsidR="00336E75" w:rsidRPr="00031801" w:rsidRDefault="00C439F8" w:rsidP="0045295F">
                  <w:pPr>
                    <w:jc w:val="center"/>
                    <w:rPr>
                      <w:rFonts w:ascii="Tahoma" w:hAnsi="Tahoma" w:cs="Tahoma"/>
                      <w:color w:val="000000"/>
                      <w:lang w:eastAsia="en-GB"/>
                    </w:rPr>
                  </w:pPr>
                  <w:r w:rsidRPr="00031801">
                    <w:rPr>
                      <w:rFonts w:ascii="Tahoma" w:hAnsi="Tahoma" w:cs="Tahoma"/>
                      <w:color w:val="000000"/>
                      <w:lang w:eastAsia="en-GB"/>
                    </w:rPr>
                    <w:t>vehicles</w:t>
                  </w:r>
                </w:p>
              </w:tc>
              <w:tc>
                <w:tcPr>
                  <w:tcW w:w="1300" w:type="dxa"/>
                  <w:tcBorders>
                    <w:top w:val="single" w:sz="4" w:space="0" w:color="auto"/>
                    <w:left w:val="nil"/>
                    <w:bottom w:val="single" w:sz="4" w:space="0" w:color="auto"/>
                    <w:right w:val="nil"/>
                  </w:tcBorders>
                  <w:shd w:val="clear" w:color="auto" w:fill="auto"/>
                  <w:noWrap/>
                  <w:vAlign w:val="center"/>
                  <w:hideMark/>
                </w:tcPr>
                <w:p w:rsidR="00336E75" w:rsidRPr="00031801" w:rsidRDefault="00C439F8" w:rsidP="00C439F8">
                  <w:pPr>
                    <w:jc w:val="center"/>
                    <w:rPr>
                      <w:rFonts w:ascii="Tahoma" w:hAnsi="Tahoma" w:cs="Tahoma"/>
                      <w:color w:val="000000"/>
                      <w:lang w:eastAsia="en-GB"/>
                    </w:rPr>
                  </w:pPr>
                  <w:r w:rsidRPr="00031801">
                    <w:rPr>
                      <w:rFonts w:ascii="Tahoma" w:hAnsi="Tahoma" w:cs="Tahoma"/>
                      <w:color w:val="000000"/>
                      <w:lang w:eastAsia="en-GB"/>
                    </w:rPr>
                    <w:t>medicine and hygiene</w:t>
                  </w:r>
                </w:p>
              </w:tc>
              <w:tc>
                <w:tcPr>
                  <w:tcW w:w="1114" w:type="dxa"/>
                  <w:tcBorders>
                    <w:top w:val="single" w:sz="4" w:space="0" w:color="auto"/>
                    <w:left w:val="nil"/>
                    <w:bottom w:val="single" w:sz="4" w:space="0" w:color="auto"/>
                    <w:right w:val="nil"/>
                  </w:tcBorders>
                  <w:shd w:val="clear" w:color="auto" w:fill="auto"/>
                  <w:noWrap/>
                  <w:vAlign w:val="center"/>
                  <w:hideMark/>
                </w:tcPr>
                <w:p w:rsidR="000A0A62" w:rsidRPr="00031801" w:rsidRDefault="000A0A62" w:rsidP="00C439F8">
                  <w:pPr>
                    <w:ind w:right="-201"/>
                    <w:jc w:val="center"/>
                    <w:rPr>
                      <w:rFonts w:ascii="Tahoma" w:hAnsi="Tahoma" w:cs="Tahoma"/>
                      <w:color w:val="000000"/>
                      <w:lang w:eastAsia="en-GB"/>
                    </w:rPr>
                  </w:pPr>
                  <w:r w:rsidRPr="00031801">
                    <w:rPr>
                      <w:rFonts w:ascii="Tahoma" w:hAnsi="Tahoma" w:cs="Tahoma"/>
                      <w:color w:val="000000"/>
                      <w:lang w:eastAsia="en-GB"/>
                    </w:rPr>
                    <w:t>household</w:t>
                  </w:r>
                </w:p>
                <w:p w:rsidR="00336E75" w:rsidRPr="00031801" w:rsidRDefault="00C439F8" w:rsidP="00C439F8">
                  <w:pPr>
                    <w:ind w:right="-201"/>
                    <w:jc w:val="center"/>
                    <w:rPr>
                      <w:rFonts w:ascii="Tahoma" w:hAnsi="Tahoma" w:cs="Tahoma"/>
                      <w:color w:val="000000"/>
                      <w:lang w:eastAsia="en-GB"/>
                    </w:rPr>
                  </w:pPr>
                  <w:r w:rsidRPr="00031801">
                    <w:rPr>
                      <w:rFonts w:ascii="Tahoma" w:hAnsi="Tahoma" w:cs="Tahoma"/>
                      <w:color w:val="000000"/>
                      <w:lang w:eastAsia="en-GB"/>
                    </w:rPr>
                    <w:t xml:space="preserve">appliances </w:t>
                  </w:r>
                </w:p>
              </w:tc>
              <w:tc>
                <w:tcPr>
                  <w:tcW w:w="929" w:type="dxa"/>
                  <w:tcBorders>
                    <w:top w:val="single" w:sz="4" w:space="0" w:color="auto"/>
                    <w:left w:val="nil"/>
                    <w:bottom w:val="single" w:sz="4" w:space="0" w:color="auto"/>
                    <w:right w:val="nil"/>
                  </w:tcBorders>
                  <w:shd w:val="clear" w:color="auto" w:fill="auto"/>
                  <w:noWrap/>
                  <w:vAlign w:val="center"/>
                  <w:hideMark/>
                </w:tcPr>
                <w:p w:rsidR="00336E75" w:rsidRPr="00031801" w:rsidRDefault="00C439F8" w:rsidP="00C439F8">
                  <w:pPr>
                    <w:ind w:right="-154"/>
                    <w:jc w:val="center"/>
                    <w:rPr>
                      <w:rFonts w:ascii="Tahoma" w:hAnsi="Tahoma" w:cs="Tahoma"/>
                      <w:color w:val="000000"/>
                      <w:lang w:eastAsia="en-GB"/>
                    </w:rPr>
                  </w:pPr>
                  <w:r w:rsidRPr="00031801">
                    <w:rPr>
                      <w:rFonts w:ascii="Tahoma" w:hAnsi="Tahoma" w:cs="Tahoma"/>
                      <w:color w:val="000000"/>
                      <w:lang w:eastAsia="en-GB"/>
                    </w:rPr>
                    <w:t>furniture</w:t>
                  </w:r>
                </w:p>
              </w:tc>
              <w:tc>
                <w:tcPr>
                  <w:tcW w:w="1129" w:type="dxa"/>
                  <w:tcBorders>
                    <w:top w:val="single" w:sz="4" w:space="0" w:color="auto"/>
                    <w:left w:val="nil"/>
                    <w:bottom w:val="single" w:sz="4" w:space="0" w:color="auto"/>
                    <w:right w:val="nil"/>
                  </w:tcBorders>
                  <w:shd w:val="clear" w:color="auto" w:fill="auto"/>
                  <w:noWrap/>
                  <w:vAlign w:val="center"/>
                  <w:hideMark/>
                </w:tcPr>
                <w:p w:rsidR="00336E75" w:rsidRPr="00031801" w:rsidRDefault="00C439F8" w:rsidP="0045295F">
                  <w:pPr>
                    <w:jc w:val="center"/>
                    <w:rPr>
                      <w:rFonts w:ascii="Tahoma" w:hAnsi="Tahoma" w:cs="Tahoma"/>
                      <w:color w:val="000000"/>
                      <w:lang w:eastAsia="en-GB"/>
                    </w:rPr>
                  </w:pPr>
                  <w:r w:rsidRPr="00031801">
                    <w:rPr>
                      <w:rFonts w:ascii="Tahoma" w:hAnsi="Tahoma" w:cs="Tahoma"/>
                      <w:color w:val="000000"/>
                      <w:lang w:eastAsia="en-GB"/>
                    </w:rPr>
                    <w:t>clothing</w:t>
                  </w:r>
                </w:p>
              </w:tc>
              <w:tc>
                <w:tcPr>
                  <w:tcW w:w="1166" w:type="dxa"/>
                  <w:tcBorders>
                    <w:top w:val="single" w:sz="4" w:space="0" w:color="auto"/>
                    <w:left w:val="nil"/>
                    <w:bottom w:val="single" w:sz="4" w:space="0" w:color="auto"/>
                    <w:right w:val="nil"/>
                  </w:tcBorders>
                  <w:shd w:val="clear" w:color="auto" w:fill="auto"/>
                  <w:noWrap/>
                  <w:vAlign w:val="center"/>
                  <w:hideMark/>
                </w:tcPr>
                <w:p w:rsidR="00336E75" w:rsidRPr="00031801" w:rsidRDefault="00C439F8" w:rsidP="0045295F">
                  <w:pPr>
                    <w:jc w:val="center"/>
                    <w:rPr>
                      <w:rFonts w:ascii="Tahoma" w:hAnsi="Tahoma" w:cs="Tahoma"/>
                      <w:color w:val="000000"/>
                      <w:lang w:eastAsia="en-GB"/>
                    </w:rPr>
                  </w:pPr>
                  <w:r w:rsidRPr="00031801">
                    <w:rPr>
                      <w:rFonts w:ascii="Tahoma" w:hAnsi="Tahoma" w:cs="Tahoma"/>
                      <w:color w:val="000000"/>
                      <w:lang w:eastAsia="en-GB"/>
                    </w:rPr>
                    <w:t>other</w:t>
                  </w:r>
                </w:p>
              </w:tc>
            </w:tr>
            <w:tr w:rsidR="00C439F8" w:rsidRPr="00031801" w:rsidTr="0045295F">
              <w:trPr>
                <w:trHeight w:val="300"/>
              </w:trPr>
              <w:tc>
                <w:tcPr>
                  <w:tcW w:w="2068" w:type="dxa"/>
                  <w:tcBorders>
                    <w:top w:val="single" w:sz="4" w:space="0" w:color="auto"/>
                    <w:left w:val="nil"/>
                    <w:bottom w:val="single" w:sz="4" w:space="0" w:color="auto"/>
                    <w:right w:val="nil"/>
                  </w:tcBorders>
                  <w:shd w:val="clear" w:color="auto" w:fill="auto"/>
                  <w:noWrap/>
                  <w:hideMark/>
                </w:tcPr>
                <w:p w:rsidR="00336E75" w:rsidRPr="00031801" w:rsidRDefault="00336E75" w:rsidP="0045295F">
                  <w:pPr>
                    <w:jc w:val="center"/>
                    <w:rPr>
                      <w:rFonts w:ascii="Tahoma" w:hAnsi="Tahoma" w:cs="Tahoma"/>
                      <w:b/>
                      <w:color w:val="000000"/>
                      <w:lang w:eastAsia="en-GB"/>
                    </w:rPr>
                  </w:pPr>
                </w:p>
                <w:p w:rsidR="00336E75" w:rsidRPr="00031801" w:rsidRDefault="00336E75" w:rsidP="0045295F">
                  <w:pPr>
                    <w:jc w:val="center"/>
                    <w:rPr>
                      <w:rFonts w:ascii="Tahoma" w:hAnsi="Tahoma" w:cs="Tahoma"/>
                      <w:b/>
                      <w:color w:val="000000"/>
                      <w:lang w:eastAsia="en-GB"/>
                    </w:rPr>
                  </w:pPr>
                  <w:r w:rsidRPr="00031801">
                    <w:rPr>
                      <w:rFonts w:ascii="Tahoma" w:hAnsi="Tahoma" w:cs="Tahoma"/>
                      <w:b/>
                      <w:color w:val="000000"/>
                      <w:lang w:eastAsia="en-GB"/>
                    </w:rPr>
                    <w:t>0.09-0.11</w:t>
                  </w:r>
                </w:p>
                <w:p w:rsidR="00336E75" w:rsidRPr="00031801" w:rsidRDefault="00336E75" w:rsidP="0045295F">
                  <w:pPr>
                    <w:jc w:val="center"/>
                    <w:rPr>
                      <w:rFonts w:ascii="Tahoma" w:hAnsi="Tahoma" w:cs="Tahoma"/>
                      <w:b/>
                      <w:color w:val="000000"/>
                      <w:lang w:eastAsia="en-GB"/>
                    </w:rPr>
                  </w:pPr>
                </w:p>
              </w:tc>
              <w:tc>
                <w:tcPr>
                  <w:tcW w:w="796" w:type="dxa"/>
                  <w:tcBorders>
                    <w:top w:val="single" w:sz="4" w:space="0" w:color="auto"/>
                    <w:left w:val="nil"/>
                    <w:bottom w:val="single" w:sz="4" w:space="0" w:color="auto"/>
                    <w:right w:val="nil"/>
                  </w:tcBorders>
                  <w:shd w:val="clear" w:color="auto" w:fill="auto"/>
                  <w:noWrap/>
                  <w:hideMark/>
                </w:tcPr>
                <w:p w:rsidR="00336E75" w:rsidRPr="00031801" w:rsidRDefault="00336E75" w:rsidP="0045295F">
                  <w:pPr>
                    <w:jc w:val="center"/>
                    <w:rPr>
                      <w:rFonts w:ascii="Tahoma" w:hAnsi="Tahoma" w:cs="Tahoma"/>
                      <w:color w:val="000000"/>
                      <w:lang w:eastAsia="en-GB"/>
                    </w:rPr>
                  </w:pPr>
                </w:p>
                <w:p w:rsidR="00336E75" w:rsidRPr="00031801" w:rsidRDefault="00336E75" w:rsidP="0045295F">
                  <w:pPr>
                    <w:jc w:val="center"/>
                    <w:rPr>
                      <w:rFonts w:ascii="Tahoma" w:hAnsi="Tahoma" w:cs="Tahoma"/>
                      <w:color w:val="000000"/>
                      <w:lang w:eastAsia="en-GB"/>
                    </w:rPr>
                  </w:pPr>
                  <w:r w:rsidRPr="00031801">
                    <w:rPr>
                      <w:rFonts w:ascii="Tahoma" w:hAnsi="Tahoma" w:cs="Tahoma"/>
                      <w:color w:val="000000"/>
                      <w:lang w:eastAsia="en-GB"/>
                    </w:rPr>
                    <w:t>0</w:t>
                  </w:r>
                </w:p>
              </w:tc>
              <w:tc>
                <w:tcPr>
                  <w:tcW w:w="981" w:type="dxa"/>
                  <w:tcBorders>
                    <w:top w:val="single" w:sz="4" w:space="0" w:color="auto"/>
                    <w:left w:val="nil"/>
                    <w:bottom w:val="single" w:sz="4" w:space="0" w:color="auto"/>
                    <w:right w:val="nil"/>
                  </w:tcBorders>
                  <w:shd w:val="clear" w:color="auto" w:fill="auto"/>
                  <w:noWrap/>
                  <w:hideMark/>
                </w:tcPr>
                <w:p w:rsidR="00336E75" w:rsidRPr="00031801" w:rsidRDefault="00336E75" w:rsidP="0045295F">
                  <w:pPr>
                    <w:jc w:val="center"/>
                    <w:rPr>
                      <w:rFonts w:ascii="Tahoma" w:hAnsi="Tahoma" w:cs="Tahoma"/>
                      <w:color w:val="000000"/>
                      <w:lang w:eastAsia="en-GB"/>
                    </w:rPr>
                  </w:pPr>
                </w:p>
                <w:p w:rsidR="00336E75" w:rsidRPr="00031801" w:rsidRDefault="00336E75" w:rsidP="0045295F">
                  <w:pPr>
                    <w:jc w:val="center"/>
                    <w:rPr>
                      <w:rFonts w:ascii="Tahoma" w:hAnsi="Tahoma" w:cs="Tahoma"/>
                      <w:color w:val="000000"/>
                      <w:lang w:eastAsia="en-GB"/>
                    </w:rPr>
                  </w:pPr>
                  <w:r w:rsidRPr="00031801">
                    <w:rPr>
                      <w:rFonts w:ascii="Tahoma" w:hAnsi="Tahoma" w:cs="Tahoma"/>
                      <w:color w:val="000000"/>
                      <w:lang w:eastAsia="en-GB"/>
                    </w:rPr>
                    <w:t>0.20-0.21</w:t>
                  </w:r>
                </w:p>
                <w:p w:rsidR="00336E75" w:rsidRPr="00031801" w:rsidRDefault="00336E75" w:rsidP="0045295F">
                  <w:pPr>
                    <w:jc w:val="center"/>
                    <w:rPr>
                      <w:rFonts w:ascii="Tahoma" w:hAnsi="Tahoma" w:cs="Tahoma"/>
                      <w:color w:val="000000"/>
                      <w:lang w:eastAsia="en-GB"/>
                    </w:rPr>
                  </w:pPr>
                </w:p>
              </w:tc>
              <w:tc>
                <w:tcPr>
                  <w:tcW w:w="1300" w:type="dxa"/>
                  <w:tcBorders>
                    <w:top w:val="single" w:sz="4" w:space="0" w:color="auto"/>
                    <w:left w:val="nil"/>
                    <w:bottom w:val="single" w:sz="4" w:space="0" w:color="auto"/>
                    <w:right w:val="nil"/>
                  </w:tcBorders>
                  <w:shd w:val="clear" w:color="auto" w:fill="auto"/>
                  <w:noWrap/>
                  <w:hideMark/>
                </w:tcPr>
                <w:p w:rsidR="00336E75" w:rsidRPr="00031801" w:rsidRDefault="00336E75" w:rsidP="0045295F">
                  <w:pPr>
                    <w:jc w:val="center"/>
                    <w:rPr>
                      <w:rFonts w:ascii="Tahoma" w:hAnsi="Tahoma" w:cs="Tahoma"/>
                      <w:color w:val="000000"/>
                      <w:lang w:eastAsia="en-GB"/>
                    </w:rPr>
                  </w:pPr>
                </w:p>
                <w:p w:rsidR="00336E75" w:rsidRPr="00031801" w:rsidRDefault="00336E75" w:rsidP="0045295F">
                  <w:pPr>
                    <w:jc w:val="center"/>
                    <w:rPr>
                      <w:rFonts w:ascii="Tahoma" w:hAnsi="Tahoma" w:cs="Tahoma"/>
                      <w:color w:val="000000"/>
                      <w:lang w:eastAsia="en-GB"/>
                    </w:rPr>
                  </w:pPr>
                  <w:r w:rsidRPr="00031801">
                    <w:rPr>
                      <w:rFonts w:ascii="Tahoma" w:hAnsi="Tahoma" w:cs="Tahoma"/>
                      <w:color w:val="000000"/>
                      <w:lang w:eastAsia="en-GB"/>
                    </w:rPr>
                    <w:t>0.07-0.10</w:t>
                  </w:r>
                </w:p>
              </w:tc>
              <w:tc>
                <w:tcPr>
                  <w:tcW w:w="1114" w:type="dxa"/>
                  <w:tcBorders>
                    <w:top w:val="single" w:sz="4" w:space="0" w:color="auto"/>
                    <w:left w:val="nil"/>
                    <w:bottom w:val="single" w:sz="4" w:space="0" w:color="auto"/>
                    <w:right w:val="nil"/>
                  </w:tcBorders>
                  <w:shd w:val="clear" w:color="auto" w:fill="auto"/>
                  <w:noWrap/>
                  <w:hideMark/>
                </w:tcPr>
                <w:p w:rsidR="00336E75" w:rsidRPr="00031801" w:rsidRDefault="00336E75" w:rsidP="0045295F">
                  <w:pPr>
                    <w:jc w:val="center"/>
                    <w:rPr>
                      <w:rFonts w:ascii="Tahoma" w:hAnsi="Tahoma" w:cs="Tahoma"/>
                      <w:color w:val="000000"/>
                      <w:lang w:eastAsia="en-GB"/>
                    </w:rPr>
                  </w:pPr>
                </w:p>
                <w:p w:rsidR="00336E75" w:rsidRPr="00031801" w:rsidRDefault="00336E75" w:rsidP="0045295F">
                  <w:pPr>
                    <w:jc w:val="center"/>
                    <w:rPr>
                      <w:rFonts w:ascii="Tahoma" w:hAnsi="Tahoma" w:cs="Tahoma"/>
                      <w:color w:val="000000"/>
                      <w:lang w:eastAsia="en-GB"/>
                    </w:rPr>
                  </w:pPr>
                  <w:r w:rsidRPr="00031801">
                    <w:rPr>
                      <w:rFonts w:ascii="Tahoma" w:hAnsi="Tahoma" w:cs="Tahoma"/>
                      <w:color w:val="000000"/>
                      <w:lang w:eastAsia="en-GB"/>
                    </w:rPr>
                    <w:t>0.16-0.18</w:t>
                  </w:r>
                </w:p>
              </w:tc>
              <w:tc>
                <w:tcPr>
                  <w:tcW w:w="929" w:type="dxa"/>
                  <w:tcBorders>
                    <w:top w:val="single" w:sz="4" w:space="0" w:color="auto"/>
                    <w:left w:val="nil"/>
                    <w:bottom w:val="single" w:sz="4" w:space="0" w:color="auto"/>
                    <w:right w:val="nil"/>
                  </w:tcBorders>
                  <w:shd w:val="clear" w:color="auto" w:fill="auto"/>
                  <w:noWrap/>
                  <w:hideMark/>
                </w:tcPr>
                <w:p w:rsidR="00336E75" w:rsidRPr="00031801" w:rsidRDefault="00336E75" w:rsidP="0045295F">
                  <w:pPr>
                    <w:jc w:val="center"/>
                    <w:rPr>
                      <w:rFonts w:ascii="Tahoma" w:hAnsi="Tahoma" w:cs="Tahoma"/>
                      <w:color w:val="000000"/>
                      <w:lang w:eastAsia="en-GB"/>
                    </w:rPr>
                  </w:pPr>
                </w:p>
                <w:p w:rsidR="00336E75" w:rsidRPr="00031801" w:rsidRDefault="00336E75" w:rsidP="0045295F">
                  <w:pPr>
                    <w:jc w:val="center"/>
                    <w:rPr>
                      <w:rFonts w:ascii="Tahoma" w:hAnsi="Tahoma" w:cs="Tahoma"/>
                      <w:color w:val="000000"/>
                      <w:lang w:eastAsia="en-GB"/>
                    </w:rPr>
                  </w:pPr>
                  <w:r w:rsidRPr="00031801">
                    <w:rPr>
                      <w:rFonts w:ascii="Tahoma" w:hAnsi="Tahoma" w:cs="Tahoma"/>
                      <w:color w:val="000000"/>
                      <w:lang w:eastAsia="en-GB"/>
                    </w:rPr>
                    <w:t>0</w:t>
                  </w:r>
                </w:p>
              </w:tc>
              <w:tc>
                <w:tcPr>
                  <w:tcW w:w="1129" w:type="dxa"/>
                  <w:tcBorders>
                    <w:top w:val="single" w:sz="4" w:space="0" w:color="auto"/>
                    <w:left w:val="nil"/>
                    <w:bottom w:val="single" w:sz="4" w:space="0" w:color="auto"/>
                    <w:right w:val="nil"/>
                  </w:tcBorders>
                  <w:shd w:val="clear" w:color="auto" w:fill="auto"/>
                  <w:noWrap/>
                  <w:hideMark/>
                </w:tcPr>
                <w:p w:rsidR="00336E75" w:rsidRPr="00031801" w:rsidRDefault="00336E75" w:rsidP="0045295F">
                  <w:pPr>
                    <w:jc w:val="center"/>
                    <w:rPr>
                      <w:rFonts w:ascii="Tahoma" w:hAnsi="Tahoma" w:cs="Tahoma"/>
                      <w:color w:val="000000"/>
                      <w:lang w:eastAsia="en-GB"/>
                    </w:rPr>
                  </w:pPr>
                </w:p>
                <w:p w:rsidR="00336E75" w:rsidRPr="00031801" w:rsidRDefault="00336E75" w:rsidP="0045295F">
                  <w:pPr>
                    <w:jc w:val="center"/>
                    <w:rPr>
                      <w:rFonts w:ascii="Tahoma" w:hAnsi="Tahoma" w:cs="Tahoma"/>
                      <w:color w:val="000000"/>
                      <w:lang w:eastAsia="en-GB"/>
                    </w:rPr>
                  </w:pPr>
                  <w:r w:rsidRPr="00031801">
                    <w:rPr>
                      <w:rFonts w:ascii="Tahoma" w:hAnsi="Tahoma" w:cs="Tahoma"/>
                      <w:color w:val="000000"/>
                      <w:lang w:eastAsia="en-GB"/>
                    </w:rPr>
                    <w:t>0.40-0.51*</w:t>
                  </w:r>
                </w:p>
              </w:tc>
              <w:tc>
                <w:tcPr>
                  <w:tcW w:w="1166" w:type="dxa"/>
                  <w:tcBorders>
                    <w:top w:val="single" w:sz="4" w:space="0" w:color="auto"/>
                    <w:left w:val="nil"/>
                    <w:bottom w:val="single" w:sz="4" w:space="0" w:color="auto"/>
                    <w:right w:val="nil"/>
                  </w:tcBorders>
                  <w:shd w:val="clear" w:color="auto" w:fill="auto"/>
                  <w:noWrap/>
                  <w:hideMark/>
                </w:tcPr>
                <w:p w:rsidR="00336E75" w:rsidRPr="00031801" w:rsidRDefault="00336E75" w:rsidP="0045295F">
                  <w:pPr>
                    <w:jc w:val="center"/>
                    <w:rPr>
                      <w:rFonts w:ascii="Tahoma" w:hAnsi="Tahoma" w:cs="Tahoma"/>
                      <w:color w:val="000000"/>
                      <w:lang w:eastAsia="en-GB"/>
                    </w:rPr>
                  </w:pPr>
                </w:p>
                <w:p w:rsidR="00336E75" w:rsidRPr="00031801" w:rsidRDefault="00336E75" w:rsidP="0045295F">
                  <w:pPr>
                    <w:jc w:val="center"/>
                    <w:rPr>
                      <w:rFonts w:ascii="Tahoma" w:hAnsi="Tahoma" w:cs="Tahoma"/>
                      <w:color w:val="000000"/>
                      <w:lang w:eastAsia="en-GB"/>
                    </w:rPr>
                  </w:pPr>
                  <w:r w:rsidRPr="00031801">
                    <w:rPr>
                      <w:rFonts w:ascii="Tahoma" w:hAnsi="Tahoma" w:cs="Tahoma"/>
                      <w:color w:val="000000"/>
                      <w:lang w:eastAsia="en-GB"/>
                    </w:rPr>
                    <w:t>0.18-0.19</w:t>
                  </w:r>
                </w:p>
              </w:tc>
            </w:tr>
          </w:tbl>
          <w:p w:rsidR="00336E75" w:rsidRPr="00031801" w:rsidRDefault="00336E75" w:rsidP="0045295F">
            <w:pPr>
              <w:rPr>
                <w:rFonts w:ascii="Tahoma" w:hAnsi="Tahoma" w:cs="Tahoma"/>
                <w:i/>
                <w:sz w:val="18"/>
                <w:szCs w:val="18"/>
              </w:rPr>
            </w:pPr>
            <w:r w:rsidRPr="00031801">
              <w:rPr>
                <w:rFonts w:ascii="Tahoma" w:hAnsi="Tahoma" w:cs="Tahoma"/>
                <w:i/>
                <w:sz w:val="18"/>
                <w:szCs w:val="18"/>
              </w:rPr>
              <w:t>*</w:t>
            </w:r>
            <w:r w:rsidR="00C439F8" w:rsidRPr="00031801">
              <w:rPr>
                <w:rFonts w:ascii="Tahoma" w:hAnsi="Tahoma" w:cs="Tahoma"/>
                <w:i/>
                <w:sz w:val="18"/>
                <w:szCs w:val="18"/>
              </w:rPr>
              <w:t xml:space="preserve">due to </w:t>
            </w:r>
            <w:r w:rsidR="000A0A62" w:rsidRPr="00031801">
              <w:rPr>
                <w:rFonts w:ascii="Tahoma" w:hAnsi="Tahoma" w:cs="Tahoma"/>
                <w:i/>
                <w:sz w:val="18"/>
                <w:szCs w:val="18"/>
              </w:rPr>
              <w:t>the sharp jump in import</w:t>
            </w:r>
            <w:r w:rsidR="00C439F8" w:rsidRPr="00031801">
              <w:rPr>
                <w:rFonts w:ascii="Tahoma" w:hAnsi="Tahoma" w:cs="Tahoma"/>
                <w:i/>
                <w:sz w:val="18"/>
                <w:szCs w:val="18"/>
              </w:rPr>
              <w:t xml:space="preserve"> of clothing in 2004 </w:t>
            </w:r>
            <w:r w:rsidR="000A0A62" w:rsidRPr="00031801">
              <w:rPr>
                <w:rFonts w:ascii="Tahoma" w:hAnsi="Tahoma" w:cs="Tahoma"/>
                <w:i/>
                <w:sz w:val="18"/>
                <w:szCs w:val="18"/>
              </w:rPr>
              <w:t>Q</w:t>
            </w:r>
            <w:r w:rsidR="00C439F8" w:rsidRPr="00031801">
              <w:rPr>
                <w:rFonts w:ascii="Tahoma" w:hAnsi="Tahoma" w:cs="Tahoma"/>
                <w:i/>
                <w:sz w:val="18"/>
                <w:szCs w:val="18"/>
              </w:rPr>
              <w:t>4</w:t>
            </w:r>
            <w:r w:rsidR="000A0A62" w:rsidRPr="00031801">
              <w:rPr>
                <w:rFonts w:ascii="Tahoma" w:hAnsi="Tahoma" w:cs="Tahoma"/>
                <w:i/>
                <w:sz w:val="18"/>
                <w:szCs w:val="18"/>
              </w:rPr>
              <w:t>,</w:t>
            </w:r>
            <w:r w:rsidR="00C439F8" w:rsidRPr="00031801">
              <w:rPr>
                <w:rFonts w:ascii="Tahoma" w:hAnsi="Tahoma" w:cs="Tahoma"/>
                <w:i/>
                <w:sz w:val="18"/>
                <w:szCs w:val="18"/>
              </w:rPr>
              <w:t xml:space="preserve"> </w:t>
            </w:r>
            <w:r w:rsidR="00302224">
              <w:rPr>
                <w:rFonts w:ascii="Tahoma" w:hAnsi="Tahoma" w:cs="Tahoma"/>
                <w:i/>
                <w:sz w:val="18"/>
                <w:szCs w:val="18"/>
              </w:rPr>
              <w:t>as a robustness che</w:t>
            </w:r>
            <w:r w:rsidR="00811F0E" w:rsidRPr="00031801">
              <w:rPr>
                <w:rFonts w:ascii="Tahoma" w:hAnsi="Tahoma" w:cs="Tahoma"/>
                <w:i/>
                <w:sz w:val="18"/>
                <w:szCs w:val="18"/>
              </w:rPr>
              <w:t xml:space="preserve">ck, </w:t>
            </w:r>
            <w:r w:rsidR="00C439F8" w:rsidRPr="00031801">
              <w:rPr>
                <w:rFonts w:ascii="Tahoma" w:hAnsi="Tahoma" w:cs="Tahoma"/>
                <w:i/>
                <w:sz w:val="18"/>
                <w:szCs w:val="18"/>
              </w:rPr>
              <w:t xml:space="preserve">these equations are </w:t>
            </w:r>
            <w:r w:rsidR="00C33447" w:rsidRPr="00031801">
              <w:rPr>
                <w:rFonts w:ascii="Tahoma" w:hAnsi="Tahoma" w:cs="Tahoma"/>
                <w:i/>
                <w:sz w:val="18"/>
                <w:szCs w:val="18"/>
              </w:rPr>
              <w:t>also estimated</w:t>
            </w:r>
            <w:r w:rsidR="00C439F8" w:rsidRPr="00031801">
              <w:rPr>
                <w:rFonts w:ascii="Tahoma" w:hAnsi="Tahoma" w:cs="Tahoma"/>
                <w:i/>
                <w:sz w:val="18"/>
                <w:szCs w:val="18"/>
              </w:rPr>
              <w:t xml:space="preserve"> </w:t>
            </w:r>
            <w:r w:rsidR="000A0A62" w:rsidRPr="00031801">
              <w:rPr>
                <w:rFonts w:ascii="Tahoma" w:hAnsi="Tahoma" w:cs="Tahoma"/>
                <w:i/>
                <w:sz w:val="18"/>
                <w:szCs w:val="18"/>
              </w:rPr>
              <w:t xml:space="preserve">just </w:t>
            </w:r>
            <w:r w:rsidR="00C439F8" w:rsidRPr="00031801">
              <w:rPr>
                <w:rFonts w:ascii="Tahoma" w:hAnsi="Tahoma" w:cs="Tahoma"/>
                <w:i/>
                <w:sz w:val="18"/>
                <w:szCs w:val="18"/>
              </w:rPr>
              <w:t xml:space="preserve">for the period after the jump. The elasticity in this case </w:t>
            </w:r>
            <w:r w:rsidR="000A0A62" w:rsidRPr="00031801">
              <w:rPr>
                <w:rFonts w:ascii="Tahoma" w:hAnsi="Tahoma" w:cs="Tahoma"/>
                <w:i/>
                <w:sz w:val="18"/>
                <w:szCs w:val="18"/>
              </w:rPr>
              <w:t xml:space="preserve">equaled </w:t>
            </w:r>
            <w:r w:rsidR="00C439F8" w:rsidRPr="00031801">
              <w:rPr>
                <w:rFonts w:ascii="Tahoma" w:hAnsi="Tahoma" w:cs="Tahoma"/>
                <w:i/>
                <w:sz w:val="18"/>
                <w:szCs w:val="18"/>
              </w:rPr>
              <w:t xml:space="preserve">about 0.3, according to </w:t>
            </w:r>
            <w:r w:rsidR="00C33447" w:rsidRPr="00031801">
              <w:rPr>
                <w:rFonts w:ascii="Tahoma" w:hAnsi="Tahoma" w:cs="Tahoma"/>
                <w:i/>
                <w:sz w:val="18"/>
                <w:szCs w:val="18"/>
              </w:rPr>
              <w:t xml:space="preserve">the </w:t>
            </w:r>
            <w:r w:rsidR="00C439F8" w:rsidRPr="00031801">
              <w:rPr>
                <w:rFonts w:ascii="Tahoma" w:hAnsi="Tahoma" w:cs="Tahoma"/>
                <w:i/>
                <w:sz w:val="18"/>
                <w:szCs w:val="18"/>
              </w:rPr>
              <w:t>both specifications, indicating the stab</w:t>
            </w:r>
            <w:r w:rsidR="000A0A62" w:rsidRPr="00031801">
              <w:rPr>
                <w:rFonts w:ascii="Tahoma" w:hAnsi="Tahoma" w:cs="Tahoma"/>
                <w:i/>
                <w:sz w:val="18"/>
                <w:szCs w:val="18"/>
              </w:rPr>
              <w:t>ility of the results for import</w:t>
            </w:r>
            <w:r w:rsidR="00C439F8" w:rsidRPr="00031801">
              <w:rPr>
                <w:rFonts w:ascii="Tahoma" w:hAnsi="Tahoma" w:cs="Tahoma"/>
                <w:i/>
                <w:sz w:val="18"/>
                <w:szCs w:val="18"/>
              </w:rPr>
              <w:t xml:space="preserve"> of clothing.</w:t>
            </w:r>
          </w:p>
          <w:p w:rsidR="000A0A62" w:rsidRPr="00031801" w:rsidRDefault="000A0A62" w:rsidP="0045295F">
            <w:pPr>
              <w:rPr>
                <w:rFonts w:ascii="Tahoma" w:hAnsi="Tahoma" w:cs="Tahoma"/>
                <w:sz w:val="18"/>
                <w:szCs w:val="18"/>
              </w:rPr>
            </w:pPr>
          </w:p>
          <w:p w:rsidR="00C439F8" w:rsidRPr="00031801" w:rsidRDefault="000A0A62" w:rsidP="008027B8">
            <w:pPr>
              <w:ind w:firstLine="720"/>
              <w:jc w:val="both"/>
              <w:rPr>
                <w:rFonts w:ascii="Tahoma" w:hAnsi="Tahoma" w:cs="Tahoma"/>
              </w:rPr>
            </w:pPr>
            <w:r w:rsidRPr="00031801">
              <w:rPr>
                <w:rFonts w:ascii="Tahoma" w:hAnsi="Tahoma" w:cs="Tahoma"/>
              </w:rPr>
              <w:t>Import</w:t>
            </w:r>
            <w:r w:rsidR="00C439F8" w:rsidRPr="00031801">
              <w:rPr>
                <w:rFonts w:ascii="Tahoma" w:hAnsi="Tahoma" w:cs="Tahoma"/>
              </w:rPr>
              <w:t xml:space="preserve"> of food, as expected, appears </w:t>
            </w:r>
            <w:r w:rsidRPr="00031801">
              <w:rPr>
                <w:rFonts w:ascii="Tahoma" w:hAnsi="Tahoma" w:cs="Tahoma"/>
              </w:rPr>
              <w:t xml:space="preserve">to be </w:t>
            </w:r>
            <w:r w:rsidR="00C439F8" w:rsidRPr="00031801">
              <w:rPr>
                <w:rFonts w:ascii="Tahoma" w:hAnsi="Tahoma" w:cs="Tahoma"/>
              </w:rPr>
              <w:t xml:space="preserve">insensitive </w:t>
            </w:r>
            <w:r w:rsidRPr="00031801">
              <w:rPr>
                <w:rFonts w:ascii="Tahoma" w:hAnsi="Tahoma" w:cs="Tahoma"/>
              </w:rPr>
              <w:t>to credits. Clothes prove to be the most sensitive</w:t>
            </w:r>
            <w:r w:rsidR="00C439F8" w:rsidRPr="00031801">
              <w:rPr>
                <w:rFonts w:ascii="Tahoma" w:hAnsi="Tahoma" w:cs="Tahoma"/>
              </w:rPr>
              <w:t xml:space="preserve">, followed by vehicles, other products and household appliances. Perhaps unexpectedly, the import of medicines and hygiene proves </w:t>
            </w:r>
            <w:r w:rsidRPr="00031801">
              <w:rPr>
                <w:rFonts w:ascii="Tahoma" w:hAnsi="Tahoma" w:cs="Tahoma"/>
              </w:rPr>
              <w:t xml:space="preserve">to be </w:t>
            </w:r>
            <w:r w:rsidR="00C439F8" w:rsidRPr="00031801">
              <w:rPr>
                <w:rFonts w:ascii="Tahoma" w:hAnsi="Tahoma" w:cs="Tahoma"/>
              </w:rPr>
              <w:t xml:space="preserve">sensitive to credit, while furniture proves </w:t>
            </w:r>
            <w:r w:rsidRPr="00031801">
              <w:rPr>
                <w:rFonts w:ascii="Tahoma" w:hAnsi="Tahoma" w:cs="Tahoma"/>
              </w:rPr>
              <w:t xml:space="preserve">to be </w:t>
            </w:r>
            <w:r w:rsidR="00C439F8" w:rsidRPr="00031801">
              <w:rPr>
                <w:rFonts w:ascii="Tahoma" w:hAnsi="Tahoma" w:cs="Tahoma"/>
              </w:rPr>
              <w:t>insensitive.</w:t>
            </w:r>
          </w:p>
          <w:p w:rsidR="00820D4E" w:rsidRPr="00031801" w:rsidRDefault="00820D4E" w:rsidP="008027B8">
            <w:pPr>
              <w:ind w:firstLine="720"/>
              <w:jc w:val="both"/>
              <w:rPr>
                <w:rFonts w:ascii="Tahoma" w:hAnsi="Tahoma" w:cs="Tahoma"/>
              </w:rPr>
            </w:pPr>
          </w:p>
          <w:p w:rsidR="00336E75" w:rsidRPr="00031801" w:rsidRDefault="00C439F8" w:rsidP="008027B8">
            <w:pPr>
              <w:ind w:firstLine="720"/>
              <w:jc w:val="both"/>
              <w:rPr>
                <w:rFonts w:ascii="Tahoma" w:hAnsi="Tahoma" w:cs="Tahoma"/>
              </w:rPr>
            </w:pPr>
            <w:r w:rsidRPr="00031801">
              <w:rPr>
                <w:rFonts w:ascii="Tahoma" w:hAnsi="Tahoma" w:cs="Tahoma"/>
              </w:rPr>
              <w:t xml:space="preserve">In summary, the analysis suggests the existence of a relationship between changes in </w:t>
            </w:r>
            <w:r w:rsidR="00637E83" w:rsidRPr="00031801">
              <w:rPr>
                <w:rFonts w:ascii="Tahoma" w:hAnsi="Tahoma" w:cs="Tahoma"/>
              </w:rPr>
              <w:t xml:space="preserve">consumer </w:t>
            </w:r>
            <w:r w:rsidRPr="00031801">
              <w:rPr>
                <w:rFonts w:ascii="Tahoma" w:hAnsi="Tahoma" w:cs="Tahoma"/>
              </w:rPr>
              <w:t xml:space="preserve">loans to households </w:t>
            </w:r>
            <w:r w:rsidR="00637E83" w:rsidRPr="00031801">
              <w:rPr>
                <w:rFonts w:ascii="Tahoma" w:hAnsi="Tahoma" w:cs="Tahoma"/>
              </w:rPr>
              <w:t>and import</w:t>
            </w:r>
            <w:r w:rsidRPr="00031801">
              <w:rPr>
                <w:rFonts w:ascii="Tahoma" w:hAnsi="Tahoma" w:cs="Tahoma"/>
              </w:rPr>
              <w:t xml:space="preserve"> of consumer goods. The estimated elasticities are relatively small</w:t>
            </w:r>
            <w:r w:rsidR="00C33447" w:rsidRPr="00031801">
              <w:rPr>
                <w:rFonts w:ascii="Tahoma" w:hAnsi="Tahoma" w:cs="Tahoma"/>
              </w:rPr>
              <w:t>, though</w:t>
            </w:r>
            <w:r w:rsidRPr="00031801">
              <w:rPr>
                <w:rFonts w:ascii="Tahoma" w:hAnsi="Tahoma" w:cs="Tahoma"/>
              </w:rPr>
              <w:t xml:space="preserve">. </w:t>
            </w:r>
            <w:r w:rsidR="00C33447" w:rsidRPr="00031801">
              <w:rPr>
                <w:rFonts w:ascii="Tahoma" w:hAnsi="Tahoma" w:cs="Tahoma"/>
              </w:rPr>
              <w:t xml:space="preserve">Still, </w:t>
            </w:r>
            <w:r w:rsidRPr="00031801">
              <w:rPr>
                <w:rFonts w:ascii="Tahoma" w:hAnsi="Tahoma" w:cs="Tahoma"/>
              </w:rPr>
              <w:t xml:space="preserve">obtaining values </w:t>
            </w:r>
            <w:r w:rsidR="00637E83" w:rsidRPr="00031801">
              <w:rPr>
                <w:rFonts w:ascii="Tahoma" w:hAnsi="Tahoma" w:cs="Tahoma"/>
              </w:rPr>
              <w:t>different from</w:t>
            </w:r>
            <w:r w:rsidRPr="00031801">
              <w:rPr>
                <w:rFonts w:ascii="Tahoma" w:hAnsi="Tahoma" w:cs="Tahoma"/>
              </w:rPr>
              <w:t xml:space="preserve"> zero </w:t>
            </w:r>
            <w:r w:rsidR="00C33447" w:rsidRPr="00031801">
              <w:rPr>
                <w:rFonts w:ascii="Tahoma" w:hAnsi="Tahoma" w:cs="Tahoma"/>
              </w:rPr>
              <w:t xml:space="preserve">for </w:t>
            </w:r>
            <w:r w:rsidRPr="00031801">
              <w:rPr>
                <w:rFonts w:ascii="Tahoma" w:hAnsi="Tahoma" w:cs="Tahoma"/>
              </w:rPr>
              <w:t xml:space="preserve">most </w:t>
            </w:r>
            <w:r w:rsidR="00C33447" w:rsidRPr="00031801">
              <w:rPr>
                <w:rFonts w:ascii="Tahoma" w:hAnsi="Tahoma" w:cs="Tahoma"/>
              </w:rPr>
              <w:t xml:space="preserve">of the </w:t>
            </w:r>
            <w:r w:rsidRPr="00031801">
              <w:rPr>
                <w:rFonts w:ascii="Tahoma" w:hAnsi="Tahoma" w:cs="Tahoma"/>
              </w:rPr>
              <w:t xml:space="preserve">categories indicates that changes in the volume of consumer loans granted by banks affect the capacity for household consumption, which ultimately affects the import of consumer goods. </w:t>
            </w:r>
            <w:r w:rsidR="00C33447" w:rsidRPr="00031801">
              <w:rPr>
                <w:rFonts w:ascii="Tahoma" w:hAnsi="Tahoma" w:cs="Tahoma"/>
              </w:rPr>
              <w:t xml:space="preserve">As a final remark, </w:t>
            </w:r>
            <w:r w:rsidRPr="00031801">
              <w:rPr>
                <w:rFonts w:ascii="Tahoma" w:hAnsi="Tahoma" w:cs="Tahoma"/>
              </w:rPr>
              <w:t xml:space="preserve">given the simplicity of the analysis </w:t>
            </w:r>
            <w:r w:rsidR="00637E83" w:rsidRPr="00031801">
              <w:rPr>
                <w:rFonts w:ascii="Tahoma" w:hAnsi="Tahoma" w:cs="Tahoma"/>
              </w:rPr>
              <w:t xml:space="preserve">and the </w:t>
            </w:r>
            <w:r w:rsidRPr="00031801">
              <w:rPr>
                <w:rFonts w:ascii="Tahoma" w:hAnsi="Tahoma" w:cs="Tahoma"/>
              </w:rPr>
              <w:t>techniques applied</w:t>
            </w:r>
            <w:r w:rsidR="00637E83" w:rsidRPr="00031801">
              <w:rPr>
                <w:rFonts w:ascii="Tahoma" w:hAnsi="Tahoma" w:cs="Tahoma"/>
              </w:rPr>
              <w:t>,</w:t>
            </w:r>
            <w:r w:rsidRPr="00031801">
              <w:rPr>
                <w:rFonts w:ascii="Tahoma" w:hAnsi="Tahoma" w:cs="Tahoma"/>
              </w:rPr>
              <w:t xml:space="preserve"> the results should be interpreted with a degree of caution. </w:t>
            </w:r>
          </w:p>
          <w:p w:rsidR="00336E75" w:rsidRPr="00031801" w:rsidRDefault="00336E75" w:rsidP="0045295F">
            <w:pPr>
              <w:rPr>
                <w:rFonts w:asciiTheme="minorHAnsi" w:hAnsiTheme="minorHAnsi"/>
              </w:rPr>
            </w:pPr>
          </w:p>
        </w:tc>
      </w:tr>
    </w:tbl>
    <w:p w:rsidR="00336E75" w:rsidRPr="00031801" w:rsidRDefault="00336E75" w:rsidP="00885F82">
      <w:pPr>
        <w:pStyle w:val="Heading2"/>
        <w:rPr>
          <w:lang w:val="en-US"/>
        </w:rPr>
      </w:pPr>
      <w:bookmarkStart w:id="137" w:name="_Toc378233622"/>
      <w:bookmarkStart w:id="138" w:name="_Toc378234053"/>
      <w:bookmarkStart w:id="139" w:name="_Toc378342174"/>
      <w:bookmarkStart w:id="140" w:name="_Toc387842285"/>
      <w:bookmarkStart w:id="141" w:name="_Toc387842353"/>
    </w:p>
    <w:p w:rsidR="00885F82" w:rsidRPr="00031801" w:rsidRDefault="00885F82" w:rsidP="00885F82">
      <w:pPr>
        <w:pStyle w:val="Heading2"/>
        <w:rPr>
          <w:lang w:val="en-US"/>
        </w:rPr>
      </w:pPr>
      <w:bookmarkStart w:id="142" w:name="_Toc393876739"/>
      <w:bookmarkStart w:id="143" w:name="_Toc396207008"/>
      <w:bookmarkStart w:id="144" w:name="_Toc397354896"/>
      <w:r w:rsidRPr="00031801">
        <w:rPr>
          <w:lang w:val="en-US"/>
        </w:rPr>
        <w:t xml:space="preserve">1.6.2. </w:t>
      </w:r>
      <w:r w:rsidR="00C439F8" w:rsidRPr="00031801">
        <w:rPr>
          <w:lang w:val="en-US"/>
        </w:rPr>
        <w:t>Capital and Financial Account</w:t>
      </w:r>
      <w:bookmarkEnd w:id="137"/>
      <w:bookmarkEnd w:id="138"/>
      <w:bookmarkEnd w:id="139"/>
      <w:bookmarkEnd w:id="140"/>
      <w:bookmarkEnd w:id="141"/>
      <w:bookmarkEnd w:id="142"/>
      <w:bookmarkEnd w:id="143"/>
      <w:bookmarkEnd w:id="144"/>
    </w:p>
    <w:p w:rsidR="00885F82" w:rsidRPr="00031801" w:rsidRDefault="008027B8" w:rsidP="00885F82">
      <w:pPr>
        <w:rPr>
          <w:rFonts w:ascii="Calibri" w:hAnsi="Calibri"/>
        </w:rPr>
      </w:pPr>
      <w:r w:rsidRPr="00031801">
        <w:rPr>
          <w:noProof/>
        </w:rPr>
        <w:drawing>
          <wp:anchor distT="0" distB="0" distL="114300" distR="114300" simplePos="0" relativeHeight="251788288" behindDoc="0" locked="0" layoutInCell="1" allowOverlap="1">
            <wp:simplePos x="0" y="0"/>
            <wp:positionH relativeFrom="column">
              <wp:posOffset>-2954849</wp:posOffset>
            </wp:positionH>
            <wp:positionV relativeFrom="paragraph">
              <wp:posOffset>139700</wp:posOffset>
            </wp:positionV>
            <wp:extent cx="2879725" cy="1919605"/>
            <wp:effectExtent l="0" t="0" r="0" b="444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919605"/>
                    </a:xfrm>
                    <a:prstGeom prst="rect">
                      <a:avLst/>
                    </a:prstGeom>
                    <a:noFill/>
                    <a:ln>
                      <a:noFill/>
                    </a:ln>
                  </pic:spPr>
                </pic:pic>
              </a:graphicData>
            </a:graphic>
          </wp:anchor>
        </w:drawing>
      </w:r>
    </w:p>
    <w:p w:rsidR="00C439F8" w:rsidRPr="00031801" w:rsidRDefault="00C439F8" w:rsidP="00C439F8">
      <w:pPr>
        <w:ind w:firstLine="720"/>
        <w:jc w:val="both"/>
        <w:rPr>
          <w:rFonts w:ascii="Tahoma" w:hAnsi="Tahoma" w:cs="Tahoma"/>
        </w:rPr>
      </w:pPr>
      <w:r w:rsidRPr="00031801">
        <w:rPr>
          <w:rFonts w:ascii="Tahoma" w:hAnsi="Tahoma" w:cs="Tahoma"/>
          <w:b/>
        </w:rPr>
        <w:t xml:space="preserve">In the first quarter of 2014, the capital and financial account of the balance of payments </w:t>
      </w:r>
      <w:r w:rsidR="00AF6513" w:rsidRPr="00031801">
        <w:rPr>
          <w:rFonts w:ascii="Tahoma" w:hAnsi="Tahoma" w:cs="Tahoma"/>
          <w:b/>
        </w:rPr>
        <w:t xml:space="preserve">registered </w:t>
      </w:r>
      <w:r w:rsidRPr="00031801">
        <w:rPr>
          <w:rFonts w:ascii="Tahoma" w:hAnsi="Tahoma" w:cs="Tahoma"/>
          <w:b/>
        </w:rPr>
        <w:t xml:space="preserve">net inflows </w:t>
      </w:r>
      <w:r w:rsidR="00AF6513" w:rsidRPr="00031801">
        <w:rPr>
          <w:rFonts w:ascii="Tahoma" w:hAnsi="Tahoma" w:cs="Tahoma"/>
          <w:b/>
        </w:rPr>
        <w:t>of Euro</w:t>
      </w:r>
      <w:r w:rsidRPr="00031801">
        <w:rPr>
          <w:rFonts w:ascii="Tahoma" w:hAnsi="Tahoma" w:cs="Tahoma"/>
          <w:b/>
        </w:rPr>
        <w:t xml:space="preserve"> 51.2 mi</w:t>
      </w:r>
      <w:r w:rsidR="00AF6513" w:rsidRPr="00031801">
        <w:rPr>
          <w:rFonts w:ascii="Tahoma" w:hAnsi="Tahoma" w:cs="Tahoma"/>
          <w:b/>
        </w:rPr>
        <w:t>l</w:t>
      </w:r>
      <w:r w:rsidRPr="00031801">
        <w:rPr>
          <w:rFonts w:ascii="Tahoma" w:hAnsi="Tahoma" w:cs="Tahoma"/>
          <w:b/>
        </w:rPr>
        <w:t>lion or 0.6% of GDP.</w:t>
      </w:r>
      <w:r w:rsidRPr="00031801">
        <w:rPr>
          <w:rFonts w:ascii="Tahoma" w:hAnsi="Tahoma" w:cs="Tahoma"/>
        </w:rPr>
        <w:t xml:space="preserve"> </w:t>
      </w:r>
      <w:r w:rsidR="00AF6513" w:rsidRPr="00031801">
        <w:rPr>
          <w:rFonts w:ascii="Tahoma" w:hAnsi="Tahoma" w:cs="Tahoma"/>
          <w:i/>
        </w:rPr>
        <w:t>Foreign direct investments were t</w:t>
      </w:r>
      <w:r w:rsidRPr="00031801">
        <w:rPr>
          <w:rFonts w:ascii="Tahoma" w:hAnsi="Tahoma" w:cs="Tahoma"/>
          <w:i/>
        </w:rPr>
        <w:t>he main component of the fin</w:t>
      </w:r>
      <w:r w:rsidR="00AF6513" w:rsidRPr="00031801">
        <w:rPr>
          <w:rFonts w:ascii="Tahoma" w:hAnsi="Tahoma" w:cs="Tahoma"/>
          <w:i/>
        </w:rPr>
        <w:t xml:space="preserve">ancial account, which created </w:t>
      </w:r>
      <w:r w:rsidRPr="00031801">
        <w:rPr>
          <w:rFonts w:ascii="Tahoma" w:hAnsi="Tahoma" w:cs="Tahoma"/>
          <w:i/>
        </w:rPr>
        <w:t>net inflows in the form of reinvested earnings and intercompany loans</w:t>
      </w:r>
      <w:r w:rsidRPr="00031801">
        <w:rPr>
          <w:rFonts w:ascii="Tahoma" w:hAnsi="Tahoma" w:cs="Tahoma"/>
        </w:rPr>
        <w:t xml:space="preserve">. </w:t>
      </w:r>
      <w:r w:rsidR="00A770C9" w:rsidRPr="00031801">
        <w:rPr>
          <w:rFonts w:ascii="Tahoma" w:hAnsi="Tahoma" w:cs="Tahoma"/>
        </w:rPr>
        <w:t>A significant part of c</w:t>
      </w:r>
      <w:r w:rsidRPr="00031801">
        <w:rPr>
          <w:rFonts w:ascii="Tahoma" w:hAnsi="Tahoma" w:cs="Tahoma"/>
        </w:rPr>
        <w:t xml:space="preserve">apital inflows of </w:t>
      </w:r>
      <w:r w:rsidR="0011354D" w:rsidRPr="00031801">
        <w:rPr>
          <w:rFonts w:ascii="Tahoma" w:hAnsi="Tahoma" w:cs="Tahoma"/>
        </w:rPr>
        <w:t>FDIs was</w:t>
      </w:r>
      <w:r w:rsidR="00A770C9" w:rsidRPr="00031801">
        <w:rPr>
          <w:rFonts w:ascii="Tahoma" w:hAnsi="Tahoma" w:cs="Tahoma"/>
        </w:rPr>
        <w:t xml:space="preserve"> </w:t>
      </w:r>
      <w:r w:rsidRPr="00031801">
        <w:rPr>
          <w:rFonts w:ascii="Tahoma" w:hAnsi="Tahoma" w:cs="Tahoma"/>
        </w:rPr>
        <w:t xml:space="preserve">offset by net </w:t>
      </w:r>
      <w:r w:rsidR="00A770C9" w:rsidRPr="00031801">
        <w:rPr>
          <w:rFonts w:ascii="Tahoma" w:hAnsi="Tahoma" w:cs="Tahoma"/>
        </w:rPr>
        <w:t xml:space="preserve">outflows in the category of </w:t>
      </w:r>
      <w:r w:rsidRPr="00031801">
        <w:rPr>
          <w:rFonts w:ascii="Tahoma" w:hAnsi="Tahoma" w:cs="Tahoma"/>
        </w:rPr>
        <w:t xml:space="preserve">currency and deposits, mainly due to net outflows in other sectors and net repayments </w:t>
      </w:r>
      <w:r w:rsidR="00A770C9" w:rsidRPr="00031801">
        <w:rPr>
          <w:rFonts w:ascii="Tahoma" w:hAnsi="Tahoma" w:cs="Tahoma"/>
        </w:rPr>
        <w:t xml:space="preserve">of </w:t>
      </w:r>
      <w:r w:rsidRPr="00031801">
        <w:rPr>
          <w:rFonts w:ascii="Tahoma" w:hAnsi="Tahoma" w:cs="Tahoma"/>
        </w:rPr>
        <w:t xml:space="preserve">trade credits. </w:t>
      </w:r>
      <w:r w:rsidRPr="00031801">
        <w:rPr>
          <w:rFonts w:ascii="Tahoma" w:hAnsi="Tahoma" w:cs="Tahoma"/>
          <w:i/>
        </w:rPr>
        <w:t xml:space="preserve">The quarterly analysis indicates higher net capital inflows (by 0.4 </w:t>
      </w:r>
      <w:r w:rsidR="00A770C9" w:rsidRPr="00031801">
        <w:rPr>
          <w:rFonts w:ascii="Tahoma" w:hAnsi="Tahoma" w:cs="Tahoma"/>
          <w:i/>
        </w:rPr>
        <w:t>percentage points</w:t>
      </w:r>
      <w:r w:rsidRPr="00031801">
        <w:rPr>
          <w:rFonts w:ascii="Tahoma" w:hAnsi="Tahoma" w:cs="Tahoma"/>
          <w:i/>
        </w:rPr>
        <w:t xml:space="preserve"> of GDP).</w:t>
      </w:r>
      <w:r w:rsidRPr="00031801">
        <w:rPr>
          <w:rFonts w:ascii="Tahoma" w:hAnsi="Tahoma" w:cs="Tahoma"/>
        </w:rPr>
        <w:t xml:space="preserve"> </w:t>
      </w:r>
      <w:r w:rsidR="00A770C9" w:rsidRPr="00031801">
        <w:rPr>
          <w:rFonts w:ascii="Tahoma" w:hAnsi="Tahoma" w:cs="Tahoma"/>
        </w:rPr>
        <w:t>The p</w:t>
      </w:r>
      <w:r w:rsidRPr="00031801">
        <w:rPr>
          <w:rFonts w:ascii="Tahoma" w:hAnsi="Tahoma" w:cs="Tahoma"/>
        </w:rPr>
        <w:t>ositive quarterly change</w:t>
      </w:r>
      <w:r w:rsidR="00A770C9" w:rsidRPr="00031801">
        <w:rPr>
          <w:rFonts w:ascii="Tahoma" w:hAnsi="Tahoma" w:cs="Tahoma"/>
        </w:rPr>
        <w:t xml:space="preserve"> is</w:t>
      </w:r>
      <w:r w:rsidRPr="00031801">
        <w:rPr>
          <w:rFonts w:ascii="Tahoma" w:hAnsi="Tahoma" w:cs="Tahoma"/>
        </w:rPr>
        <w:t xml:space="preserve"> mostly due to </w:t>
      </w:r>
      <w:r w:rsidR="00A770C9" w:rsidRPr="00031801">
        <w:rPr>
          <w:rFonts w:ascii="Tahoma" w:hAnsi="Tahoma" w:cs="Tahoma"/>
        </w:rPr>
        <w:t xml:space="preserve">the </w:t>
      </w:r>
      <w:r w:rsidRPr="00031801">
        <w:rPr>
          <w:rFonts w:ascii="Tahoma" w:hAnsi="Tahoma" w:cs="Tahoma"/>
        </w:rPr>
        <w:t>increased inflows of direct investment</w:t>
      </w:r>
      <w:r w:rsidR="00A770C9" w:rsidRPr="00031801">
        <w:rPr>
          <w:rFonts w:ascii="Tahoma" w:hAnsi="Tahoma" w:cs="Tahoma"/>
        </w:rPr>
        <w:t>s</w:t>
      </w:r>
      <w:r w:rsidRPr="00031801">
        <w:rPr>
          <w:rFonts w:ascii="Tahoma" w:hAnsi="Tahoma" w:cs="Tahoma"/>
        </w:rPr>
        <w:t xml:space="preserve">, higher short-term inflows of other investments in other sectors of the economy, and reduced net outflows in </w:t>
      </w:r>
      <w:r w:rsidR="00A770C9" w:rsidRPr="00031801">
        <w:rPr>
          <w:rFonts w:ascii="Tahoma" w:hAnsi="Tahoma" w:cs="Tahoma"/>
        </w:rPr>
        <w:t xml:space="preserve">the </w:t>
      </w:r>
      <w:r w:rsidRPr="00031801">
        <w:rPr>
          <w:rFonts w:ascii="Tahoma" w:hAnsi="Tahoma" w:cs="Tahoma"/>
        </w:rPr>
        <w:t>portfolio investment</w:t>
      </w:r>
      <w:r w:rsidR="00A770C9" w:rsidRPr="00031801">
        <w:rPr>
          <w:rFonts w:ascii="Tahoma" w:hAnsi="Tahoma" w:cs="Tahoma"/>
        </w:rPr>
        <w:t>s</w:t>
      </w:r>
      <w:r w:rsidRPr="00031801">
        <w:rPr>
          <w:rFonts w:ascii="Tahoma" w:hAnsi="Tahoma" w:cs="Tahoma"/>
        </w:rPr>
        <w:t>. Rising inflows based on direct investment</w:t>
      </w:r>
      <w:r w:rsidR="00A770C9" w:rsidRPr="00031801">
        <w:rPr>
          <w:rFonts w:ascii="Tahoma" w:hAnsi="Tahoma" w:cs="Tahoma"/>
        </w:rPr>
        <w:t>s mainly reflect</w:t>
      </w:r>
      <w:r w:rsidRPr="00031801">
        <w:rPr>
          <w:rFonts w:ascii="Tahoma" w:hAnsi="Tahoma" w:cs="Tahoma"/>
        </w:rPr>
        <w:t xml:space="preserve"> the financing of already existing foreign companies by borrowing from their </w:t>
      </w:r>
      <w:r w:rsidR="00A770C9" w:rsidRPr="00031801">
        <w:rPr>
          <w:rFonts w:ascii="Tahoma" w:hAnsi="Tahoma" w:cs="Tahoma"/>
        </w:rPr>
        <w:t>parent entities</w:t>
      </w:r>
      <w:r w:rsidRPr="00031801">
        <w:rPr>
          <w:rFonts w:ascii="Tahoma" w:hAnsi="Tahoma" w:cs="Tahoma"/>
        </w:rPr>
        <w:t xml:space="preserve">. Despite the positive contribution of these two categories, </w:t>
      </w:r>
      <w:r w:rsidR="00A770C9" w:rsidRPr="00031801">
        <w:rPr>
          <w:rFonts w:ascii="Tahoma" w:hAnsi="Tahoma" w:cs="Tahoma"/>
        </w:rPr>
        <w:t xml:space="preserve">higher </w:t>
      </w:r>
      <w:r w:rsidRPr="00031801">
        <w:rPr>
          <w:rFonts w:ascii="Tahoma" w:hAnsi="Tahoma" w:cs="Tahoma"/>
        </w:rPr>
        <w:t xml:space="preserve">negative quarterly change was registered in the </w:t>
      </w:r>
      <w:r w:rsidR="00A770C9" w:rsidRPr="00031801">
        <w:rPr>
          <w:rFonts w:ascii="Tahoma" w:hAnsi="Tahoma" w:cs="Tahoma"/>
        </w:rPr>
        <w:t xml:space="preserve">trade </w:t>
      </w:r>
      <w:r w:rsidRPr="00031801">
        <w:rPr>
          <w:rFonts w:ascii="Tahoma" w:hAnsi="Tahoma" w:cs="Tahoma"/>
        </w:rPr>
        <w:t xml:space="preserve">loans that in the first three months </w:t>
      </w:r>
      <w:r w:rsidR="00A770C9" w:rsidRPr="00031801">
        <w:rPr>
          <w:rFonts w:ascii="Tahoma" w:hAnsi="Tahoma" w:cs="Tahoma"/>
        </w:rPr>
        <w:t xml:space="preserve">registered </w:t>
      </w:r>
      <w:r w:rsidRPr="00031801">
        <w:rPr>
          <w:rFonts w:ascii="Tahoma" w:hAnsi="Tahoma" w:cs="Tahoma"/>
        </w:rPr>
        <w:t xml:space="preserve">net outflows, compared with </w:t>
      </w:r>
      <w:r w:rsidR="00A770C9" w:rsidRPr="00031801">
        <w:rPr>
          <w:rFonts w:ascii="Tahoma" w:hAnsi="Tahoma" w:cs="Tahoma"/>
        </w:rPr>
        <w:t xml:space="preserve">the </w:t>
      </w:r>
      <w:r w:rsidRPr="00031801">
        <w:rPr>
          <w:rFonts w:ascii="Tahoma" w:hAnsi="Tahoma" w:cs="Tahoma"/>
        </w:rPr>
        <w:t>small net inflows the previous quarter. The remaining components of the cap</w:t>
      </w:r>
      <w:r w:rsidR="00A770C9" w:rsidRPr="00031801">
        <w:rPr>
          <w:rFonts w:ascii="Tahoma" w:hAnsi="Tahoma" w:cs="Tahoma"/>
        </w:rPr>
        <w:t>ital and financial account show</w:t>
      </w:r>
      <w:r w:rsidRPr="00031801">
        <w:rPr>
          <w:rFonts w:ascii="Tahoma" w:hAnsi="Tahoma" w:cs="Tahoma"/>
        </w:rPr>
        <w:t xml:space="preserve"> no significant changes on a quarterly basis.</w:t>
      </w:r>
      <w:r w:rsidR="008027B8" w:rsidRPr="00031801">
        <w:rPr>
          <w:rFonts w:ascii="Tahoma" w:hAnsi="Tahoma" w:cs="Tahoma"/>
        </w:rPr>
        <w:t xml:space="preserve"> </w:t>
      </w:r>
    </w:p>
    <w:p w:rsidR="00C439F8" w:rsidRPr="00031801" w:rsidRDefault="00A6193F" w:rsidP="00C439F8">
      <w:pPr>
        <w:ind w:firstLine="720"/>
        <w:jc w:val="both"/>
        <w:rPr>
          <w:rFonts w:ascii="Tahoma" w:hAnsi="Tahoma" w:cs="Tahoma"/>
        </w:rPr>
      </w:pPr>
      <w:r w:rsidRPr="00031801">
        <w:rPr>
          <w:noProof/>
        </w:rPr>
        <w:drawing>
          <wp:anchor distT="0" distB="0" distL="114300" distR="114300" simplePos="0" relativeHeight="251790336" behindDoc="0" locked="0" layoutInCell="1" allowOverlap="1">
            <wp:simplePos x="0" y="0"/>
            <wp:positionH relativeFrom="column">
              <wp:posOffset>-2945958</wp:posOffset>
            </wp:positionH>
            <wp:positionV relativeFrom="paragraph">
              <wp:posOffset>-612251</wp:posOffset>
            </wp:positionV>
            <wp:extent cx="2879725" cy="1910807"/>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910807"/>
                    </a:xfrm>
                    <a:prstGeom prst="rect">
                      <a:avLst/>
                    </a:prstGeom>
                    <a:noFill/>
                    <a:ln>
                      <a:noFill/>
                    </a:ln>
                  </pic:spPr>
                </pic:pic>
              </a:graphicData>
            </a:graphic>
          </wp:anchor>
        </w:drawing>
      </w:r>
      <w:r w:rsidR="008027B8" w:rsidRPr="00031801">
        <w:rPr>
          <w:noProof/>
        </w:rPr>
        <w:drawing>
          <wp:anchor distT="0" distB="0" distL="114300" distR="114300" simplePos="0" relativeHeight="251789312" behindDoc="0" locked="0" layoutInCell="1" allowOverlap="1">
            <wp:simplePos x="0" y="0"/>
            <wp:positionH relativeFrom="column">
              <wp:posOffset>-2947035</wp:posOffset>
            </wp:positionH>
            <wp:positionV relativeFrom="paragraph">
              <wp:posOffset>-3189605</wp:posOffset>
            </wp:positionV>
            <wp:extent cx="2879725" cy="213550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135505"/>
                    </a:xfrm>
                    <a:prstGeom prst="rect">
                      <a:avLst/>
                    </a:prstGeom>
                    <a:noFill/>
                    <a:ln>
                      <a:noFill/>
                    </a:ln>
                  </pic:spPr>
                </pic:pic>
              </a:graphicData>
            </a:graphic>
          </wp:anchor>
        </w:drawing>
      </w:r>
    </w:p>
    <w:p w:rsidR="00C439F8" w:rsidRPr="00031801" w:rsidRDefault="00A6193F" w:rsidP="00602158">
      <w:pPr>
        <w:ind w:firstLine="720"/>
        <w:jc w:val="both"/>
        <w:rPr>
          <w:rFonts w:ascii="Tahoma" w:hAnsi="Tahoma" w:cs="Tahoma"/>
        </w:rPr>
      </w:pPr>
      <w:r w:rsidRPr="00031801">
        <w:rPr>
          <w:noProof/>
        </w:rPr>
        <w:drawing>
          <wp:anchor distT="0" distB="0" distL="114300" distR="114300" simplePos="0" relativeHeight="251791360" behindDoc="0" locked="0" layoutInCell="1" allowOverlap="1">
            <wp:simplePos x="0" y="0"/>
            <wp:positionH relativeFrom="column">
              <wp:posOffset>-2945958</wp:posOffset>
            </wp:positionH>
            <wp:positionV relativeFrom="paragraph">
              <wp:posOffset>1818943</wp:posOffset>
            </wp:positionV>
            <wp:extent cx="2879725" cy="1914401"/>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914401"/>
                    </a:xfrm>
                    <a:prstGeom prst="rect">
                      <a:avLst/>
                    </a:prstGeom>
                    <a:noFill/>
                    <a:ln>
                      <a:noFill/>
                    </a:ln>
                  </pic:spPr>
                </pic:pic>
              </a:graphicData>
            </a:graphic>
          </wp:anchor>
        </w:drawing>
      </w:r>
      <w:r w:rsidR="00C439F8" w:rsidRPr="00031801">
        <w:rPr>
          <w:rFonts w:ascii="Tahoma" w:hAnsi="Tahoma" w:cs="Tahoma"/>
          <w:i/>
        </w:rPr>
        <w:t xml:space="preserve">Annually, the capital and financial account </w:t>
      </w:r>
      <w:r w:rsidR="00A770C9" w:rsidRPr="00031801">
        <w:rPr>
          <w:rFonts w:ascii="Tahoma" w:hAnsi="Tahoma" w:cs="Tahoma"/>
          <w:i/>
        </w:rPr>
        <w:t xml:space="preserve">registered </w:t>
      </w:r>
      <w:r w:rsidR="00C439F8" w:rsidRPr="00031801">
        <w:rPr>
          <w:rFonts w:ascii="Tahoma" w:hAnsi="Tahoma" w:cs="Tahoma"/>
          <w:i/>
        </w:rPr>
        <w:t xml:space="preserve">significantly lower net inflows </w:t>
      </w:r>
      <w:r w:rsidR="00A770C9" w:rsidRPr="00031801">
        <w:rPr>
          <w:rFonts w:ascii="Tahoma" w:hAnsi="Tahoma" w:cs="Tahoma"/>
          <w:i/>
        </w:rPr>
        <w:t>(</w:t>
      </w:r>
      <w:r w:rsidR="00C439F8" w:rsidRPr="00031801">
        <w:rPr>
          <w:rFonts w:ascii="Tahoma" w:hAnsi="Tahoma" w:cs="Tahoma"/>
          <w:i/>
        </w:rPr>
        <w:t xml:space="preserve">by 1.3 </w:t>
      </w:r>
      <w:r w:rsidR="00A770C9" w:rsidRPr="00031801">
        <w:rPr>
          <w:rFonts w:ascii="Tahoma" w:hAnsi="Tahoma" w:cs="Tahoma"/>
          <w:i/>
        </w:rPr>
        <w:t xml:space="preserve">percentage points </w:t>
      </w:r>
      <w:r w:rsidR="00C439F8" w:rsidRPr="00031801">
        <w:rPr>
          <w:rFonts w:ascii="Tahoma" w:hAnsi="Tahoma" w:cs="Tahoma"/>
          <w:i/>
        </w:rPr>
        <w:t>of GDP</w:t>
      </w:r>
      <w:r w:rsidR="00A770C9" w:rsidRPr="00031801">
        <w:rPr>
          <w:rFonts w:ascii="Tahoma" w:hAnsi="Tahoma" w:cs="Tahoma"/>
          <w:i/>
        </w:rPr>
        <w:t>)</w:t>
      </w:r>
      <w:r w:rsidR="00C439F8" w:rsidRPr="00031801">
        <w:rPr>
          <w:rFonts w:ascii="Tahoma" w:hAnsi="Tahoma" w:cs="Tahoma"/>
          <w:i/>
        </w:rPr>
        <w:t>.</w:t>
      </w:r>
      <w:r w:rsidR="00C439F8" w:rsidRPr="00031801">
        <w:rPr>
          <w:rFonts w:ascii="Tahoma" w:hAnsi="Tahoma" w:cs="Tahoma"/>
        </w:rPr>
        <w:t xml:space="preserve"> Major shifts in the annual change in </w:t>
      </w:r>
      <w:r w:rsidR="00602158" w:rsidRPr="00031801">
        <w:rPr>
          <w:rFonts w:ascii="Tahoma" w:hAnsi="Tahoma" w:cs="Tahoma"/>
        </w:rPr>
        <w:t xml:space="preserve">the </w:t>
      </w:r>
      <w:r w:rsidR="00C439F8" w:rsidRPr="00031801">
        <w:rPr>
          <w:rFonts w:ascii="Tahoma" w:hAnsi="Tahoma" w:cs="Tahoma"/>
        </w:rPr>
        <w:t xml:space="preserve">capital flows result from the one-off effects in net loans and portfolio investments </w:t>
      </w:r>
      <w:r w:rsidR="00602158" w:rsidRPr="00031801">
        <w:rPr>
          <w:rFonts w:ascii="Tahoma" w:hAnsi="Tahoma" w:cs="Tahoma"/>
        </w:rPr>
        <w:t xml:space="preserve">in </w:t>
      </w:r>
      <w:r w:rsidR="00C439F8" w:rsidRPr="00031801">
        <w:rPr>
          <w:rFonts w:ascii="Tahoma" w:hAnsi="Tahoma" w:cs="Tahoma"/>
        </w:rPr>
        <w:t xml:space="preserve">the first quarter of 2013. Hence, the dominant </w:t>
      </w:r>
      <w:r w:rsidR="00602158" w:rsidRPr="00031801">
        <w:rPr>
          <w:rFonts w:ascii="Tahoma" w:hAnsi="Tahoma" w:cs="Tahoma"/>
        </w:rPr>
        <w:t xml:space="preserve">generator </w:t>
      </w:r>
      <w:r w:rsidR="00C439F8" w:rsidRPr="00031801">
        <w:rPr>
          <w:rFonts w:ascii="Tahoma" w:hAnsi="Tahoma" w:cs="Tahoma"/>
        </w:rPr>
        <w:t xml:space="preserve">of the annual decline is the change in net </w:t>
      </w:r>
      <w:r w:rsidR="00602158" w:rsidRPr="00031801">
        <w:rPr>
          <w:rFonts w:ascii="Tahoma" w:hAnsi="Tahoma" w:cs="Tahoma"/>
        </w:rPr>
        <w:t>external borrowing</w:t>
      </w:r>
      <w:r w:rsidR="00C439F8" w:rsidRPr="00031801">
        <w:rPr>
          <w:rFonts w:ascii="Tahoma" w:hAnsi="Tahoma" w:cs="Tahoma"/>
        </w:rPr>
        <w:t xml:space="preserve">, or the registered small net </w:t>
      </w:r>
      <w:r w:rsidR="00602158" w:rsidRPr="00031801">
        <w:rPr>
          <w:rFonts w:ascii="Tahoma" w:hAnsi="Tahoma" w:cs="Tahoma"/>
        </w:rPr>
        <w:t>re</w:t>
      </w:r>
      <w:r w:rsidR="00C439F8" w:rsidRPr="00031801">
        <w:rPr>
          <w:rFonts w:ascii="Tahoma" w:hAnsi="Tahoma" w:cs="Tahoma"/>
        </w:rPr>
        <w:t xml:space="preserve">payments versus </w:t>
      </w:r>
      <w:r w:rsidR="00602158" w:rsidRPr="00031801">
        <w:rPr>
          <w:rFonts w:ascii="Tahoma" w:hAnsi="Tahoma" w:cs="Tahoma"/>
        </w:rPr>
        <w:t xml:space="preserve">the </w:t>
      </w:r>
      <w:r w:rsidR="00C439F8" w:rsidRPr="00031801">
        <w:rPr>
          <w:rFonts w:ascii="Tahoma" w:hAnsi="Tahoma" w:cs="Tahoma"/>
        </w:rPr>
        <w:t>high</w:t>
      </w:r>
      <w:r w:rsidR="00602158" w:rsidRPr="00031801">
        <w:rPr>
          <w:rFonts w:ascii="Tahoma" w:hAnsi="Tahoma" w:cs="Tahoma"/>
        </w:rPr>
        <w:t xml:space="preserve"> </w:t>
      </w:r>
      <w:r w:rsidR="00C439F8" w:rsidRPr="00031801">
        <w:rPr>
          <w:rFonts w:ascii="Tahoma" w:hAnsi="Tahoma" w:cs="Tahoma"/>
        </w:rPr>
        <w:t xml:space="preserve">net </w:t>
      </w:r>
      <w:r w:rsidR="00602158" w:rsidRPr="00031801">
        <w:rPr>
          <w:rFonts w:ascii="Tahoma" w:hAnsi="Tahoma" w:cs="Tahoma"/>
        </w:rPr>
        <w:t xml:space="preserve">disbursements </w:t>
      </w:r>
      <w:r w:rsidR="00C439F8" w:rsidRPr="00031801">
        <w:rPr>
          <w:rFonts w:ascii="Tahoma" w:hAnsi="Tahoma" w:cs="Tahoma"/>
        </w:rPr>
        <w:t>in the same period last year, mainly from the government sector</w:t>
      </w:r>
      <w:r w:rsidR="00F74383" w:rsidRPr="00031801">
        <w:rPr>
          <w:rStyle w:val="FootnoteReference"/>
          <w:rFonts w:ascii="Tahoma" w:hAnsi="Tahoma" w:cs="Tahoma"/>
        </w:rPr>
        <w:footnoteReference w:id="58"/>
      </w:r>
      <w:r w:rsidR="00F74383" w:rsidRPr="00031801">
        <w:rPr>
          <w:rFonts w:ascii="Tahoma" w:hAnsi="Tahoma" w:cs="Tahoma"/>
        </w:rPr>
        <w:t xml:space="preserve">. </w:t>
      </w:r>
      <w:r w:rsidR="00C439F8" w:rsidRPr="00031801">
        <w:rPr>
          <w:rFonts w:ascii="Tahoma" w:hAnsi="Tahoma" w:cs="Tahoma"/>
        </w:rPr>
        <w:t xml:space="preserve">A small negative contribution to </w:t>
      </w:r>
      <w:r w:rsidR="00602158" w:rsidRPr="00031801">
        <w:rPr>
          <w:rFonts w:ascii="Tahoma" w:hAnsi="Tahoma" w:cs="Tahoma"/>
        </w:rPr>
        <w:t xml:space="preserve">the </w:t>
      </w:r>
      <w:r w:rsidR="00C439F8" w:rsidRPr="00031801">
        <w:rPr>
          <w:rFonts w:ascii="Tahoma" w:hAnsi="Tahoma" w:cs="Tahoma"/>
        </w:rPr>
        <w:t xml:space="preserve">annual change </w:t>
      </w:r>
      <w:r w:rsidR="00602158" w:rsidRPr="00031801">
        <w:rPr>
          <w:rFonts w:ascii="Tahoma" w:hAnsi="Tahoma" w:cs="Tahoma"/>
        </w:rPr>
        <w:t xml:space="preserve">was also made by the </w:t>
      </w:r>
      <w:r w:rsidR="00C439F8" w:rsidRPr="00031801">
        <w:rPr>
          <w:rFonts w:ascii="Tahoma" w:hAnsi="Tahoma" w:cs="Tahoma"/>
        </w:rPr>
        <w:t>higher net outflows in currency and deposits, i</w:t>
      </w:r>
      <w:r w:rsidR="00602158" w:rsidRPr="00031801">
        <w:rPr>
          <w:rFonts w:ascii="Tahoma" w:hAnsi="Tahoma" w:cs="Tahoma"/>
        </w:rPr>
        <w:t>.</w:t>
      </w:r>
      <w:r w:rsidR="00C439F8" w:rsidRPr="00031801">
        <w:rPr>
          <w:rFonts w:ascii="Tahoma" w:hAnsi="Tahoma" w:cs="Tahoma"/>
        </w:rPr>
        <w:t>e</w:t>
      </w:r>
      <w:r w:rsidR="00602158" w:rsidRPr="00031801">
        <w:rPr>
          <w:rFonts w:ascii="Tahoma" w:hAnsi="Tahoma" w:cs="Tahoma"/>
        </w:rPr>
        <w:t>.</w:t>
      </w:r>
      <w:r w:rsidR="00C439F8" w:rsidRPr="00031801">
        <w:rPr>
          <w:rFonts w:ascii="Tahoma" w:hAnsi="Tahoma" w:cs="Tahoma"/>
        </w:rPr>
        <w:t xml:space="preserve"> in other sectors of the economy. On the other hand, </w:t>
      </w:r>
      <w:r w:rsidR="00602158" w:rsidRPr="00031801">
        <w:rPr>
          <w:rFonts w:ascii="Tahoma" w:hAnsi="Tahoma" w:cs="Tahoma"/>
        </w:rPr>
        <w:t>portfolio investments registered exceptionally</w:t>
      </w:r>
      <w:r w:rsidR="00C439F8" w:rsidRPr="00031801">
        <w:rPr>
          <w:rFonts w:ascii="Tahoma" w:hAnsi="Tahoma" w:cs="Tahoma"/>
        </w:rPr>
        <w:t xml:space="preserve"> lower net </w:t>
      </w:r>
      <w:r w:rsidR="00602158" w:rsidRPr="00031801">
        <w:rPr>
          <w:rFonts w:ascii="Tahoma" w:hAnsi="Tahoma" w:cs="Tahoma"/>
        </w:rPr>
        <w:t xml:space="preserve"> outflows</w:t>
      </w:r>
      <w:r w:rsidR="00C439F8" w:rsidRPr="00031801">
        <w:rPr>
          <w:rFonts w:ascii="Tahoma" w:hAnsi="Tahoma" w:cs="Tahoma"/>
        </w:rPr>
        <w:t>, which is due to the high base effect</w:t>
      </w:r>
      <w:r w:rsidR="00F74383" w:rsidRPr="00031801">
        <w:rPr>
          <w:rStyle w:val="FootnoteReference"/>
          <w:rFonts w:ascii="Tahoma" w:hAnsi="Tahoma" w:cs="Tahoma"/>
        </w:rPr>
        <w:footnoteReference w:id="59"/>
      </w:r>
      <w:r w:rsidR="00F74383" w:rsidRPr="00031801">
        <w:rPr>
          <w:rFonts w:ascii="Tahoma" w:hAnsi="Tahoma" w:cs="Tahoma"/>
        </w:rPr>
        <w:t xml:space="preserve">. </w:t>
      </w:r>
      <w:r w:rsidR="00C439F8" w:rsidRPr="00031801">
        <w:rPr>
          <w:rFonts w:ascii="Tahoma" w:hAnsi="Tahoma" w:cs="Tahoma"/>
        </w:rPr>
        <w:t xml:space="preserve">They </w:t>
      </w:r>
      <w:r w:rsidR="00EE4872" w:rsidRPr="00031801">
        <w:rPr>
          <w:rFonts w:ascii="Tahoma" w:hAnsi="Tahoma" w:cs="Tahoma"/>
        </w:rPr>
        <w:t xml:space="preserve">made </w:t>
      </w:r>
      <w:r w:rsidR="00C439F8" w:rsidRPr="00031801">
        <w:rPr>
          <w:rFonts w:ascii="Tahoma" w:hAnsi="Tahoma" w:cs="Tahoma"/>
        </w:rPr>
        <w:t xml:space="preserve">the largest positive contribution to the annual change and partly </w:t>
      </w:r>
      <w:r w:rsidR="00EE4872" w:rsidRPr="00031801">
        <w:rPr>
          <w:rFonts w:ascii="Tahoma" w:hAnsi="Tahoma" w:cs="Tahoma"/>
        </w:rPr>
        <w:t xml:space="preserve">offset the </w:t>
      </w:r>
      <w:r w:rsidR="00C439F8" w:rsidRPr="00031801">
        <w:rPr>
          <w:rFonts w:ascii="Tahoma" w:hAnsi="Tahoma" w:cs="Tahoma"/>
        </w:rPr>
        <w:t xml:space="preserve">changes in net loans. </w:t>
      </w:r>
      <w:r w:rsidR="00EE4872" w:rsidRPr="00031801">
        <w:rPr>
          <w:rFonts w:ascii="Tahoma" w:hAnsi="Tahoma" w:cs="Tahoma"/>
        </w:rPr>
        <w:t>More f</w:t>
      </w:r>
      <w:r w:rsidR="00C439F8" w:rsidRPr="00031801">
        <w:rPr>
          <w:rFonts w:ascii="Tahoma" w:hAnsi="Tahoma" w:cs="Tahoma"/>
        </w:rPr>
        <w:t xml:space="preserve">avorable movements </w:t>
      </w:r>
      <w:r w:rsidR="00EE4872" w:rsidRPr="00031801">
        <w:rPr>
          <w:rFonts w:ascii="Tahoma" w:hAnsi="Tahoma" w:cs="Tahoma"/>
        </w:rPr>
        <w:t xml:space="preserve">compared to </w:t>
      </w:r>
      <w:r w:rsidR="00C439F8" w:rsidRPr="00031801">
        <w:rPr>
          <w:rFonts w:ascii="Tahoma" w:hAnsi="Tahoma" w:cs="Tahoma"/>
        </w:rPr>
        <w:t xml:space="preserve">the same period last year </w:t>
      </w:r>
      <w:r w:rsidR="00EE4872" w:rsidRPr="00031801">
        <w:rPr>
          <w:rFonts w:ascii="Tahoma" w:hAnsi="Tahoma" w:cs="Tahoma"/>
        </w:rPr>
        <w:t>were also registered by</w:t>
      </w:r>
      <w:r w:rsidR="00C439F8" w:rsidRPr="00031801">
        <w:rPr>
          <w:rFonts w:ascii="Tahoma" w:hAnsi="Tahoma" w:cs="Tahoma"/>
        </w:rPr>
        <w:t xml:space="preserve"> trade credits, larger inflows of other investments and increased direct investment</w:t>
      </w:r>
      <w:r w:rsidR="00EE4872" w:rsidRPr="00031801">
        <w:rPr>
          <w:rFonts w:ascii="Tahoma" w:hAnsi="Tahoma" w:cs="Tahoma"/>
        </w:rPr>
        <w:t>s</w:t>
      </w:r>
      <w:r w:rsidR="00C439F8" w:rsidRPr="00031801">
        <w:rPr>
          <w:rFonts w:ascii="Tahoma" w:hAnsi="Tahoma" w:cs="Tahoma"/>
        </w:rPr>
        <w:t xml:space="preserve">. </w:t>
      </w:r>
      <w:r w:rsidR="00C439F8" w:rsidRPr="00031801">
        <w:rPr>
          <w:rFonts w:ascii="Tahoma" w:hAnsi="Tahoma" w:cs="Tahoma"/>
          <w:b/>
        </w:rPr>
        <w:t xml:space="preserve">According to the latest </w:t>
      </w:r>
      <w:r w:rsidR="00EE4872" w:rsidRPr="00031801">
        <w:rPr>
          <w:rFonts w:ascii="Tahoma" w:hAnsi="Tahoma" w:cs="Tahoma"/>
          <w:b/>
        </w:rPr>
        <w:t xml:space="preserve">balance of payments </w:t>
      </w:r>
      <w:r w:rsidR="00C439F8" w:rsidRPr="00031801">
        <w:rPr>
          <w:rFonts w:ascii="Tahoma" w:hAnsi="Tahoma" w:cs="Tahoma"/>
          <w:b/>
        </w:rPr>
        <w:t>data in April 2014, in the capital and financial account</w:t>
      </w:r>
      <w:r w:rsidR="00C439F8" w:rsidRPr="00031801">
        <w:rPr>
          <w:rFonts w:ascii="Tahoma" w:hAnsi="Tahoma" w:cs="Tahoma"/>
        </w:rPr>
        <w:t xml:space="preserve"> </w:t>
      </w:r>
      <w:r w:rsidR="00C439F8" w:rsidRPr="00031801">
        <w:rPr>
          <w:rFonts w:ascii="Tahoma" w:hAnsi="Tahoma" w:cs="Tahoma"/>
          <w:b/>
        </w:rPr>
        <w:t>registered</w:t>
      </w:r>
      <w:r w:rsidR="00C439F8" w:rsidRPr="00031801">
        <w:rPr>
          <w:rFonts w:ascii="Tahoma" w:hAnsi="Tahoma" w:cs="Tahoma"/>
        </w:rPr>
        <w:t xml:space="preserve"> net inflows of </w:t>
      </w:r>
      <w:r w:rsidR="00EE4872" w:rsidRPr="00031801">
        <w:rPr>
          <w:rFonts w:ascii="Tahoma" w:hAnsi="Tahoma" w:cs="Tahoma"/>
        </w:rPr>
        <w:t>Euro 83.1 million</w:t>
      </w:r>
      <w:r w:rsidR="00C439F8" w:rsidRPr="00031801">
        <w:rPr>
          <w:rFonts w:ascii="Tahoma" w:hAnsi="Tahoma" w:cs="Tahoma"/>
        </w:rPr>
        <w:t xml:space="preserve">. </w:t>
      </w:r>
      <w:r w:rsidR="00F74383" w:rsidRPr="00031801">
        <w:rPr>
          <w:rFonts w:ascii="Tahoma" w:hAnsi="Tahoma" w:cs="Tahoma"/>
        </w:rPr>
        <w:t xml:space="preserve">For the most part, capital inflows were </w:t>
      </w:r>
      <w:r w:rsidR="00EE4872" w:rsidRPr="00031801">
        <w:rPr>
          <w:rFonts w:ascii="Tahoma" w:hAnsi="Tahoma" w:cs="Tahoma"/>
        </w:rPr>
        <w:t xml:space="preserve">registered </w:t>
      </w:r>
      <w:r w:rsidR="00F74383" w:rsidRPr="00031801">
        <w:rPr>
          <w:rFonts w:ascii="Tahoma" w:hAnsi="Tahoma" w:cs="Tahoma"/>
        </w:rPr>
        <w:t xml:space="preserve">in </w:t>
      </w:r>
      <w:r w:rsidR="00EE4872" w:rsidRPr="00031801">
        <w:rPr>
          <w:rFonts w:ascii="Tahoma" w:hAnsi="Tahoma" w:cs="Tahoma"/>
        </w:rPr>
        <w:t xml:space="preserve">the </w:t>
      </w:r>
      <w:r w:rsidR="00F74383" w:rsidRPr="00031801">
        <w:rPr>
          <w:rFonts w:ascii="Tahoma" w:hAnsi="Tahoma" w:cs="Tahoma"/>
        </w:rPr>
        <w:t xml:space="preserve">net </w:t>
      </w:r>
      <w:r w:rsidR="00EE4872" w:rsidRPr="00031801">
        <w:rPr>
          <w:rFonts w:ascii="Tahoma" w:hAnsi="Tahoma" w:cs="Tahoma"/>
        </w:rPr>
        <w:t xml:space="preserve">external </w:t>
      </w:r>
      <w:r w:rsidR="00F74383" w:rsidRPr="00031801">
        <w:rPr>
          <w:rFonts w:ascii="Tahoma" w:hAnsi="Tahoma" w:cs="Tahoma"/>
        </w:rPr>
        <w:t>borrowi</w:t>
      </w:r>
      <w:r w:rsidR="00EE4872" w:rsidRPr="00031801">
        <w:rPr>
          <w:rFonts w:ascii="Tahoma" w:hAnsi="Tahoma" w:cs="Tahoma"/>
        </w:rPr>
        <w:t>ng</w:t>
      </w:r>
      <w:r w:rsidR="00F74383" w:rsidRPr="00031801">
        <w:rPr>
          <w:rStyle w:val="FootnoteReference"/>
          <w:rFonts w:ascii="Tahoma" w:hAnsi="Tahoma" w:cs="Tahoma"/>
        </w:rPr>
        <w:footnoteReference w:id="60"/>
      </w:r>
      <w:r w:rsidR="00F74383" w:rsidRPr="00031801">
        <w:rPr>
          <w:rFonts w:ascii="Tahoma" w:hAnsi="Tahoma" w:cs="Tahoma"/>
        </w:rPr>
        <w:t xml:space="preserve">, </w:t>
      </w:r>
      <w:r w:rsidR="00EE4872" w:rsidRPr="00031801">
        <w:rPr>
          <w:rFonts w:ascii="Tahoma" w:hAnsi="Tahoma" w:cs="Tahoma"/>
        </w:rPr>
        <w:t>followed by</w:t>
      </w:r>
      <w:r w:rsidR="00F74383" w:rsidRPr="00031801">
        <w:rPr>
          <w:rFonts w:ascii="Tahoma" w:hAnsi="Tahoma" w:cs="Tahoma"/>
        </w:rPr>
        <w:t xml:space="preserve"> trade credits. On the other hand, </w:t>
      </w:r>
      <w:r w:rsidR="00EE4872" w:rsidRPr="00031801">
        <w:rPr>
          <w:rFonts w:ascii="Tahoma" w:hAnsi="Tahoma" w:cs="Tahoma"/>
        </w:rPr>
        <w:t>the category of currency and deposits registered higher capital outflows.</w:t>
      </w:r>
    </w:p>
    <w:p w:rsidR="00C439F8" w:rsidRPr="00031801" w:rsidRDefault="00A6193F" w:rsidP="00C439F8">
      <w:pPr>
        <w:ind w:firstLine="720"/>
        <w:jc w:val="both"/>
        <w:rPr>
          <w:rFonts w:ascii="Tahoma" w:hAnsi="Tahoma" w:cs="Tahoma"/>
        </w:rPr>
      </w:pPr>
      <w:r w:rsidRPr="00031801">
        <w:rPr>
          <w:noProof/>
        </w:rPr>
        <w:drawing>
          <wp:anchor distT="0" distB="0" distL="114300" distR="114300" simplePos="0" relativeHeight="251792384" behindDoc="0" locked="0" layoutInCell="1" allowOverlap="1">
            <wp:simplePos x="0" y="0"/>
            <wp:positionH relativeFrom="column">
              <wp:posOffset>-2953910</wp:posOffset>
            </wp:positionH>
            <wp:positionV relativeFrom="paragraph">
              <wp:posOffset>-598252</wp:posOffset>
            </wp:positionV>
            <wp:extent cx="2879725" cy="1850859"/>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850859"/>
                    </a:xfrm>
                    <a:prstGeom prst="rect">
                      <a:avLst/>
                    </a:prstGeom>
                    <a:noFill/>
                    <a:ln>
                      <a:noFill/>
                    </a:ln>
                  </pic:spPr>
                </pic:pic>
              </a:graphicData>
            </a:graphic>
          </wp:anchor>
        </w:drawing>
      </w:r>
      <w:r w:rsidR="00C439F8" w:rsidRPr="00031801">
        <w:rPr>
          <w:rFonts w:ascii="Tahoma" w:hAnsi="Tahoma" w:cs="Tahoma"/>
        </w:rPr>
        <w:t>    </w:t>
      </w:r>
    </w:p>
    <w:p w:rsidR="00885F82" w:rsidRPr="00031801" w:rsidRDefault="00A6193F" w:rsidP="00C439F8">
      <w:pPr>
        <w:ind w:firstLine="720"/>
        <w:jc w:val="both"/>
        <w:rPr>
          <w:rFonts w:ascii="Tahoma" w:hAnsi="Tahoma" w:cs="Tahoma"/>
          <w:b/>
        </w:rPr>
      </w:pPr>
      <w:r w:rsidRPr="00031801">
        <w:rPr>
          <w:noProof/>
        </w:rPr>
        <w:drawing>
          <wp:anchor distT="0" distB="0" distL="114300" distR="114300" simplePos="0" relativeHeight="251793408" behindDoc="0" locked="0" layoutInCell="1" allowOverlap="1">
            <wp:simplePos x="0" y="0"/>
            <wp:positionH relativeFrom="column">
              <wp:posOffset>-2953909</wp:posOffset>
            </wp:positionH>
            <wp:positionV relativeFrom="paragraph">
              <wp:posOffset>1179968</wp:posOffset>
            </wp:positionV>
            <wp:extent cx="2879725" cy="1907188"/>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907188"/>
                    </a:xfrm>
                    <a:prstGeom prst="rect">
                      <a:avLst/>
                    </a:prstGeom>
                    <a:noFill/>
                    <a:ln>
                      <a:noFill/>
                    </a:ln>
                  </pic:spPr>
                </pic:pic>
              </a:graphicData>
            </a:graphic>
          </wp:anchor>
        </w:drawing>
      </w:r>
      <w:r w:rsidR="00EE4872" w:rsidRPr="00031801">
        <w:rPr>
          <w:rFonts w:ascii="Tahoma" w:hAnsi="Tahoma" w:cs="Tahoma"/>
          <w:b/>
          <w:i/>
        </w:rPr>
        <w:t>As of 31 March 2014, t</w:t>
      </w:r>
      <w:r w:rsidR="00C439F8" w:rsidRPr="00031801">
        <w:rPr>
          <w:rFonts w:ascii="Tahoma" w:hAnsi="Tahoma" w:cs="Tahoma"/>
          <w:b/>
          <w:i/>
        </w:rPr>
        <w:t xml:space="preserve">he gross </w:t>
      </w:r>
      <w:r w:rsidR="00EE4872" w:rsidRPr="00031801">
        <w:rPr>
          <w:rFonts w:ascii="Tahoma" w:hAnsi="Tahoma" w:cs="Tahoma"/>
          <w:b/>
          <w:i/>
        </w:rPr>
        <w:t xml:space="preserve">foreign reserves </w:t>
      </w:r>
      <w:r w:rsidR="00C439F8" w:rsidRPr="00031801">
        <w:rPr>
          <w:rFonts w:ascii="Tahoma" w:hAnsi="Tahoma" w:cs="Tahoma"/>
          <w:b/>
          <w:i/>
        </w:rPr>
        <w:t xml:space="preserve">amounted </w:t>
      </w:r>
      <w:r w:rsidR="00EE4872" w:rsidRPr="00031801">
        <w:rPr>
          <w:rFonts w:ascii="Tahoma" w:hAnsi="Tahoma" w:cs="Tahoma"/>
          <w:b/>
          <w:i/>
        </w:rPr>
        <w:t xml:space="preserve">Euro </w:t>
      </w:r>
      <w:r w:rsidR="00C439F8" w:rsidRPr="00031801">
        <w:rPr>
          <w:rFonts w:ascii="Tahoma" w:hAnsi="Tahoma" w:cs="Tahoma"/>
          <w:b/>
          <w:i/>
        </w:rPr>
        <w:t>1941.2 million,</w:t>
      </w:r>
      <w:r w:rsidR="00C439F8" w:rsidRPr="00031801">
        <w:rPr>
          <w:rFonts w:ascii="Tahoma" w:hAnsi="Tahoma" w:cs="Tahoma"/>
        </w:rPr>
        <w:t xml:space="preserve"> which </w:t>
      </w:r>
      <w:r w:rsidR="00EE4872" w:rsidRPr="00031801">
        <w:rPr>
          <w:rFonts w:ascii="Tahoma" w:hAnsi="Tahoma" w:cs="Tahoma"/>
        </w:rPr>
        <w:t xml:space="preserve">is </w:t>
      </w:r>
      <w:r w:rsidR="00C439F8" w:rsidRPr="00031801">
        <w:rPr>
          <w:rFonts w:ascii="Tahoma" w:hAnsi="Tahoma" w:cs="Tahoma"/>
        </w:rPr>
        <w:t xml:space="preserve">a </w:t>
      </w:r>
      <w:r w:rsidR="00EE4872" w:rsidRPr="00031801">
        <w:rPr>
          <w:rFonts w:ascii="Tahoma" w:hAnsi="Tahoma" w:cs="Tahoma"/>
        </w:rPr>
        <w:t xml:space="preserve">quarterly </w:t>
      </w:r>
      <w:r w:rsidR="00C439F8" w:rsidRPr="00031801">
        <w:rPr>
          <w:rFonts w:ascii="Tahoma" w:hAnsi="Tahoma" w:cs="Tahoma"/>
        </w:rPr>
        <w:t xml:space="preserve">decrease of </w:t>
      </w:r>
      <w:r w:rsidR="00EE4872" w:rsidRPr="00031801">
        <w:rPr>
          <w:rFonts w:ascii="Tahoma" w:hAnsi="Tahoma" w:cs="Tahoma"/>
        </w:rPr>
        <w:t>Euro 51.8 million</w:t>
      </w:r>
      <w:r w:rsidR="00C439F8" w:rsidRPr="00031801">
        <w:rPr>
          <w:rFonts w:ascii="Tahoma" w:hAnsi="Tahoma" w:cs="Tahoma"/>
        </w:rPr>
        <w:t xml:space="preserve">. </w:t>
      </w:r>
      <w:r w:rsidR="00EE4872" w:rsidRPr="00031801">
        <w:rPr>
          <w:rFonts w:ascii="Tahoma" w:hAnsi="Tahoma" w:cs="Tahoma"/>
        </w:rPr>
        <w:t xml:space="preserve">The net outflows of transactions </w:t>
      </w:r>
      <w:r w:rsidR="00587DAA" w:rsidRPr="00031801">
        <w:rPr>
          <w:rFonts w:ascii="Tahoma" w:hAnsi="Tahoma" w:cs="Tahoma"/>
        </w:rPr>
        <w:t xml:space="preserve">on behalf of the </w:t>
      </w:r>
      <w:r w:rsidR="00EE4872" w:rsidRPr="00031801">
        <w:rPr>
          <w:rFonts w:ascii="Tahoma" w:hAnsi="Tahoma" w:cs="Tahoma"/>
        </w:rPr>
        <w:t xml:space="preserve">government and the NBRM net sale of foreign currency </w:t>
      </w:r>
      <w:r w:rsidR="00587DAA" w:rsidRPr="00031801">
        <w:rPr>
          <w:rFonts w:ascii="Tahoma" w:hAnsi="Tahoma" w:cs="Tahoma"/>
        </w:rPr>
        <w:t>o</w:t>
      </w:r>
      <w:r w:rsidR="00EE4872" w:rsidRPr="00031801">
        <w:rPr>
          <w:rFonts w:ascii="Tahoma" w:hAnsi="Tahoma" w:cs="Tahoma"/>
        </w:rPr>
        <w:t xml:space="preserve">n the foreign exchange market are main </w:t>
      </w:r>
      <w:r w:rsidR="00C439F8" w:rsidRPr="00031801">
        <w:rPr>
          <w:rFonts w:ascii="Tahoma" w:hAnsi="Tahoma" w:cs="Tahoma"/>
        </w:rPr>
        <w:t xml:space="preserve">factors for </w:t>
      </w:r>
      <w:r w:rsidR="00EE4872" w:rsidRPr="00031801">
        <w:rPr>
          <w:rFonts w:ascii="Tahoma" w:hAnsi="Tahoma" w:cs="Tahoma"/>
        </w:rPr>
        <w:t>the change</w:t>
      </w:r>
      <w:r w:rsidR="00C439F8" w:rsidRPr="00031801">
        <w:rPr>
          <w:rFonts w:ascii="Tahoma" w:hAnsi="Tahoma" w:cs="Tahoma"/>
        </w:rPr>
        <w:t xml:space="preserve">. On the other hand, </w:t>
      </w:r>
      <w:r w:rsidR="00EE4872" w:rsidRPr="00031801">
        <w:rPr>
          <w:rFonts w:ascii="Tahoma" w:hAnsi="Tahoma" w:cs="Tahoma"/>
        </w:rPr>
        <w:t xml:space="preserve">the </w:t>
      </w:r>
      <w:r w:rsidR="00587DAA" w:rsidRPr="00031801">
        <w:rPr>
          <w:rFonts w:ascii="Tahoma" w:hAnsi="Tahoma" w:cs="Tahoma"/>
        </w:rPr>
        <w:t>exchange rate differentials and changes in the price of gold</w:t>
      </w:r>
      <w:r w:rsidR="00EE4872" w:rsidRPr="00031801">
        <w:rPr>
          <w:rFonts w:ascii="Tahoma" w:hAnsi="Tahoma" w:cs="Tahoma"/>
        </w:rPr>
        <w:t xml:space="preserve">, as well as </w:t>
      </w:r>
      <w:r w:rsidR="00587DAA" w:rsidRPr="00031801">
        <w:rPr>
          <w:rFonts w:ascii="Tahoma" w:hAnsi="Tahoma" w:cs="Tahoma"/>
        </w:rPr>
        <w:t xml:space="preserve">returns from </w:t>
      </w:r>
      <w:r w:rsidR="00EE4872" w:rsidRPr="00031801">
        <w:rPr>
          <w:rFonts w:ascii="Tahoma" w:hAnsi="Tahoma" w:cs="Tahoma"/>
        </w:rPr>
        <w:t xml:space="preserve">foreign reserves had a </w:t>
      </w:r>
      <w:r w:rsidR="00C439F8" w:rsidRPr="00031801">
        <w:rPr>
          <w:rFonts w:ascii="Tahoma" w:hAnsi="Tahoma" w:cs="Tahoma"/>
        </w:rPr>
        <w:t xml:space="preserve">positive impact on the foreign </w:t>
      </w:r>
      <w:r w:rsidR="00EE4872" w:rsidRPr="00031801">
        <w:rPr>
          <w:rFonts w:ascii="Tahoma" w:hAnsi="Tahoma" w:cs="Tahoma"/>
        </w:rPr>
        <w:t>reserves</w:t>
      </w:r>
      <w:r w:rsidR="00C439F8" w:rsidRPr="00031801">
        <w:rPr>
          <w:rFonts w:ascii="Tahoma" w:hAnsi="Tahoma" w:cs="Tahoma"/>
        </w:rPr>
        <w:t xml:space="preserve">. </w:t>
      </w:r>
      <w:r w:rsidR="00C439F8" w:rsidRPr="00031801">
        <w:rPr>
          <w:rFonts w:ascii="Tahoma" w:hAnsi="Tahoma" w:cs="Tahoma"/>
          <w:i/>
        </w:rPr>
        <w:t>According to the latest available data, at the end of June</w:t>
      </w:r>
      <w:r w:rsidR="00EE4872" w:rsidRPr="00031801">
        <w:rPr>
          <w:rFonts w:ascii="Tahoma" w:hAnsi="Tahoma" w:cs="Tahoma"/>
          <w:i/>
        </w:rPr>
        <w:t>,</w:t>
      </w:r>
      <w:r w:rsidR="00C439F8" w:rsidRPr="00031801">
        <w:rPr>
          <w:rFonts w:ascii="Tahoma" w:hAnsi="Tahoma" w:cs="Tahoma"/>
          <w:i/>
        </w:rPr>
        <w:t xml:space="preserve"> </w:t>
      </w:r>
      <w:r w:rsidR="00EE4872" w:rsidRPr="00031801">
        <w:rPr>
          <w:rFonts w:ascii="Tahoma" w:hAnsi="Tahoma" w:cs="Tahoma"/>
          <w:i/>
        </w:rPr>
        <w:t xml:space="preserve">the foreign reserves </w:t>
      </w:r>
      <w:r w:rsidR="00C439F8" w:rsidRPr="00031801">
        <w:rPr>
          <w:rFonts w:ascii="Tahoma" w:hAnsi="Tahoma" w:cs="Tahoma"/>
          <w:i/>
        </w:rPr>
        <w:t xml:space="preserve">amounted to </w:t>
      </w:r>
      <w:r w:rsidR="00EE4872" w:rsidRPr="00031801">
        <w:rPr>
          <w:rFonts w:ascii="Tahoma" w:hAnsi="Tahoma" w:cs="Tahoma"/>
          <w:i/>
        </w:rPr>
        <w:t xml:space="preserve">Euro </w:t>
      </w:r>
      <w:r w:rsidR="00C439F8" w:rsidRPr="00031801">
        <w:rPr>
          <w:rFonts w:ascii="Tahoma" w:hAnsi="Tahoma" w:cs="Tahoma"/>
          <w:i/>
        </w:rPr>
        <w:t>1,873 million</w:t>
      </w:r>
      <w:r w:rsidR="00C439F8" w:rsidRPr="00031801">
        <w:rPr>
          <w:rFonts w:ascii="Tahoma" w:hAnsi="Tahoma" w:cs="Tahoma"/>
        </w:rPr>
        <w:t xml:space="preserve">, </w:t>
      </w:r>
      <w:r w:rsidR="00EE4872" w:rsidRPr="00031801">
        <w:rPr>
          <w:rFonts w:ascii="Tahoma" w:hAnsi="Tahoma" w:cs="Tahoma"/>
        </w:rPr>
        <w:t xml:space="preserve">which is by Euro </w:t>
      </w:r>
      <w:r w:rsidR="00C439F8" w:rsidRPr="00031801">
        <w:rPr>
          <w:rFonts w:ascii="Tahoma" w:hAnsi="Tahoma" w:cs="Tahoma"/>
        </w:rPr>
        <w:t xml:space="preserve">120 million less than at the end of 2013. The decline in foreign reserves </w:t>
      </w:r>
      <w:r w:rsidR="00EE4872" w:rsidRPr="00031801">
        <w:rPr>
          <w:rFonts w:ascii="Tahoma" w:hAnsi="Tahoma" w:cs="Tahoma"/>
        </w:rPr>
        <w:t xml:space="preserve">is </w:t>
      </w:r>
      <w:r w:rsidR="00C439F8" w:rsidRPr="00031801">
        <w:rPr>
          <w:rFonts w:ascii="Tahoma" w:hAnsi="Tahoma" w:cs="Tahoma"/>
        </w:rPr>
        <w:t xml:space="preserve">mostly due to net sales by the </w:t>
      </w:r>
      <w:r w:rsidR="00EE4872" w:rsidRPr="00031801">
        <w:rPr>
          <w:rFonts w:ascii="Tahoma" w:hAnsi="Tahoma" w:cs="Tahoma"/>
        </w:rPr>
        <w:t xml:space="preserve">NBRM </w:t>
      </w:r>
      <w:r w:rsidR="00C439F8" w:rsidRPr="00031801">
        <w:rPr>
          <w:rFonts w:ascii="Tahoma" w:hAnsi="Tahoma" w:cs="Tahoma"/>
        </w:rPr>
        <w:t>in the foreign exchange market and the net outflow</w:t>
      </w:r>
      <w:r w:rsidR="00587DAA" w:rsidRPr="00031801">
        <w:rPr>
          <w:rFonts w:ascii="Tahoma" w:hAnsi="Tahoma" w:cs="Tahoma"/>
        </w:rPr>
        <w:t>s</w:t>
      </w:r>
      <w:r w:rsidR="00C439F8" w:rsidRPr="00031801">
        <w:rPr>
          <w:rFonts w:ascii="Tahoma" w:hAnsi="Tahoma" w:cs="Tahoma"/>
        </w:rPr>
        <w:t xml:space="preserve"> </w:t>
      </w:r>
      <w:r w:rsidR="00587DAA" w:rsidRPr="00031801">
        <w:rPr>
          <w:rFonts w:ascii="Tahoma" w:hAnsi="Tahoma" w:cs="Tahoma"/>
        </w:rPr>
        <w:t>of</w:t>
      </w:r>
      <w:r w:rsidR="00C439F8" w:rsidRPr="00031801">
        <w:rPr>
          <w:rFonts w:ascii="Tahoma" w:hAnsi="Tahoma" w:cs="Tahoma"/>
        </w:rPr>
        <w:t xml:space="preserve"> transactions </w:t>
      </w:r>
      <w:r w:rsidR="00587DAA" w:rsidRPr="00031801">
        <w:rPr>
          <w:rFonts w:ascii="Tahoma" w:hAnsi="Tahoma" w:cs="Tahoma"/>
        </w:rPr>
        <w:t xml:space="preserve">on behalf of the </w:t>
      </w:r>
      <w:r w:rsidR="00EE4872" w:rsidRPr="00031801">
        <w:rPr>
          <w:rFonts w:ascii="Tahoma" w:hAnsi="Tahoma" w:cs="Tahoma"/>
        </w:rPr>
        <w:t>government</w:t>
      </w:r>
      <w:r w:rsidR="00F74383" w:rsidRPr="00031801">
        <w:rPr>
          <w:rStyle w:val="FootnoteReference"/>
          <w:rFonts w:ascii="Tahoma" w:hAnsi="Tahoma" w:cs="Tahoma"/>
        </w:rPr>
        <w:footnoteReference w:id="61"/>
      </w:r>
      <w:r w:rsidR="00F74383" w:rsidRPr="00031801">
        <w:rPr>
          <w:rFonts w:ascii="Tahoma" w:hAnsi="Tahoma" w:cs="Tahoma"/>
        </w:rPr>
        <w:t xml:space="preserve">. </w:t>
      </w:r>
      <w:r w:rsidR="00C439F8" w:rsidRPr="00031801">
        <w:rPr>
          <w:rFonts w:ascii="Tahoma" w:hAnsi="Tahoma" w:cs="Tahoma"/>
        </w:rPr>
        <w:t xml:space="preserve">On the other hand, </w:t>
      </w:r>
      <w:r w:rsidR="00EE4872" w:rsidRPr="00031801">
        <w:rPr>
          <w:rFonts w:ascii="Tahoma" w:hAnsi="Tahoma" w:cs="Tahoma"/>
        </w:rPr>
        <w:t xml:space="preserve">the </w:t>
      </w:r>
      <w:r w:rsidR="00587DAA" w:rsidRPr="00031801">
        <w:rPr>
          <w:rFonts w:ascii="Tahoma" w:hAnsi="Tahoma" w:cs="Tahoma"/>
        </w:rPr>
        <w:t>exchange rate differentials and changes in the price of gold</w:t>
      </w:r>
      <w:r w:rsidR="00EE4872" w:rsidRPr="00031801">
        <w:rPr>
          <w:rFonts w:ascii="Tahoma" w:hAnsi="Tahoma" w:cs="Tahoma"/>
        </w:rPr>
        <w:t xml:space="preserve"> acted towards </w:t>
      </w:r>
      <w:r w:rsidR="00C439F8" w:rsidRPr="00031801">
        <w:rPr>
          <w:rFonts w:ascii="Tahoma" w:hAnsi="Tahoma" w:cs="Tahoma"/>
        </w:rPr>
        <w:t>accumulation of foreign reserves</w:t>
      </w:r>
      <w:r w:rsidR="004A3F44" w:rsidRPr="00031801">
        <w:rPr>
          <w:rFonts w:ascii="Tahoma" w:hAnsi="Tahoma" w:cs="Tahoma"/>
        </w:rPr>
        <w:t>.</w:t>
      </w:r>
    </w:p>
    <w:p w:rsidR="00885F82" w:rsidRPr="00031801" w:rsidRDefault="00885F82" w:rsidP="00885F82">
      <w:pPr>
        <w:pStyle w:val="Heading2"/>
        <w:rPr>
          <w:i w:val="0"/>
          <w:lang w:val="en-US"/>
        </w:rPr>
      </w:pPr>
    </w:p>
    <w:p w:rsidR="00AA7281" w:rsidRPr="00031801" w:rsidRDefault="00AA7281" w:rsidP="00AA7281">
      <w:pPr>
        <w:pStyle w:val="Heading2"/>
        <w:rPr>
          <w:b/>
          <w:bCs/>
          <w:color w:val="auto"/>
          <w:lang w:val="en-US"/>
        </w:rPr>
      </w:pPr>
      <w:bookmarkStart w:id="145" w:name="_Toc393876740"/>
      <w:bookmarkStart w:id="146" w:name="_Toc396207009"/>
      <w:bookmarkStart w:id="147" w:name="_Toc397354897"/>
      <w:r w:rsidRPr="00031801">
        <w:rPr>
          <w:color w:val="auto"/>
          <w:lang w:val="en-US"/>
        </w:rPr>
        <w:t xml:space="preserve">1.6.3. </w:t>
      </w:r>
      <w:r w:rsidR="00C439F8" w:rsidRPr="00031801">
        <w:rPr>
          <w:color w:val="auto"/>
          <w:lang w:val="en-US"/>
        </w:rPr>
        <w:t>International Investment Position</w:t>
      </w:r>
      <w:r w:rsidRPr="00031801">
        <w:rPr>
          <w:color w:val="auto"/>
          <w:vertAlign w:val="superscript"/>
          <w:lang w:val="en-US"/>
        </w:rPr>
        <w:footnoteReference w:id="62"/>
      </w:r>
      <w:r w:rsidRPr="00031801">
        <w:rPr>
          <w:color w:val="auto"/>
          <w:lang w:val="en-US"/>
        </w:rPr>
        <w:t xml:space="preserve"> </w:t>
      </w:r>
      <w:r w:rsidR="00C439F8" w:rsidRPr="00031801">
        <w:rPr>
          <w:color w:val="auto"/>
          <w:lang w:val="en-US"/>
        </w:rPr>
        <w:t>and Gross External Debt</w:t>
      </w:r>
      <w:bookmarkEnd w:id="145"/>
      <w:bookmarkEnd w:id="146"/>
      <w:bookmarkEnd w:id="147"/>
    </w:p>
    <w:p w:rsidR="00AA7281" w:rsidRPr="00031801" w:rsidRDefault="00A6193F" w:rsidP="00AA7281">
      <w:pPr>
        <w:rPr>
          <w:rFonts w:ascii="Tahoma" w:hAnsi="Tahoma" w:cs="Tahoma"/>
        </w:rPr>
      </w:pPr>
      <w:r w:rsidRPr="00031801">
        <w:rPr>
          <w:noProof/>
        </w:rPr>
        <w:drawing>
          <wp:anchor distT="0" distB="0" distL="114300" distR="114300" simplePos="0" relativeHeight="251794432" behindDoc="0" locked="0" layoutInCell="1" allowOverlap="1">
            <wp:simplePos x="0" y="0"/>
            <wp:positionH relativeFrom="column">
              <wp:posOffset>-2954020</wp:posOffset>
            </wp:positionH>
            <wp:positionV relativeFrom="paragraph">
              <wp:posOffset>43484</wp:posOffset>
            </wp:positionV>
            <wp:extent cx="2879725" cy="153162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531620"/>
                    </a:xfrm>
                    <a:prstGeom prst="rect">
                      <a:avLst/>
                    </a:prstGeom>
                    <a:noFill/>
                    <a:ln>
                      <a:noFill/>
                    </a:ln>
                  </pic:spPr>
                </pic:pic>
              </a:graphicData>
            </a:graphic>
          </wp:anchor>
        </w:drawing>
      </w:r>
    </w:p>
    <w:p w:rsidR="00C439F8" w:rsidRPr="00031801" w:rsidRDefault="00A6193F" w:rsidP="00C439F8">
      <w:pPr>
        <w:ind w:firstLine="720"/>
        <w:jc w:val="both"/>
        <w:rPr>
          <w:rFonts w:ascii="Tahoma" w:hAnsi="Tahoma" w:cs="Tahoma"/>
        </w:rPr>
      </w:pPr>
      <w:bookmarkStart w:id="148" w:name="naslov16"/>
      <w:bookmarkStart w:id="149" w:name="_Toc228179300"/>
      <w:bookmarkStart w:id="150" w:name="_Toc253037390"/>
      <w:bookmarkStart w:id="151" w:name="_Toc269724813"/>
      <w:bookmarkStart w:id="152" w:name="_Toc315959792"/>
      <w:r w:rsidRPr="00031801">
        <w:rPr>
          <w:rFonts w:ascii="Tahoma" w:hAnsi="Tahoma" w:cs="Tahoma"/>
        </w:rPr>
        <w:t xml:space="preserve"> </w:t>
      </w:r>
      <w:r w:rsidR="00C439F8" w:rsidRPr="00031801">
        <w:rPr>
          <w:rFonts w:ascii="Tahoma" w:hAnsi="Tahoma" w:cs="Tahoma"/>
        </w:rPr>
        <w:t xml:space="preserve">At the end of the first quarter of 2014, the </w:t>
      </w:r>
      <w:r w:rsidR="00C439F8" w:rsidRPr="00031801">
        <w:rPr>
          <w:rFonts w:ascii="Tahoma" w:hAnsi="Tahoma" w:cs="Tahoma"/>
          <w:b/>
        </w:rPr>
        <w:t xml:space="preserve">negative international investment position of the Republic of Macedonia amounted to </w:t>
      </w:r>
      <w:r w:rsidR="00CA72E7" w:rsidRPr="00031801">
        <w:rPr>
          <w:rFonts w:ascii="Tahoma" w:hAnsi="Tahoma" w:cs="Tahoma"/>
          <w:b/>
        </w:rPr>
        <w:t xml:space="preserve">Euro </w:t>
      </w:r>
      <w:r w:rsidR="00C439F8" w:rsidRPr="00031801">
        <w:rPr>
          <w:rFonts w:ascii="Tahoma" w:hAnsi="Tahoma" w:cs="Tahoma"/>
          <w:b/>
        </w:rPr>
        <w:t>4</w:t>
      </w:r>
      <w:r w:rsidR="00CA72E7" w:rsidRPr="00031801">
        <w:rPr>
          <w:rFonts w:ascii="Tahoma" w:hAnsi="Tahoma" w:cs="Tahoma"/>
          <w:b/>
        </w:rPr>
        <w:t>,</w:t>
      </w:r>
      <w:r w:rsidR="00C439F8" w:rsidRPr="00031801">
        <w:rPr>
          <w:rFonts w:ascii="Tahoma" w:hAnsi="Tahoma" w:cs="Tahoma"/>
          <w:b/>
        </w:rPr>
        <w:t>758.9 million or 59.4% of GDP</w:t>
      </w:r>
      <w:r w:rsidR="00733652" w:rsidRPr="00031801">
        <w:rPr>
          <w:rStyle w:val="FootnoteReference"/>
          <w:rFonts w:ascii="Tahoma" w:hAnsi="Tahoma" w:cs="Tahoma"/>
        </w:rPr>
        <w:footnoteReference w:id="63"/>
      </w:r>
      <w:r w:rsidR="00733652" w:rsidRPr="00031801">
        <w:rPr>
          <w:rFonts w:ascii="Tahoma" w:hAnsi="Tahoma" w:cs="Tahoma"/>
          <w:b/>
        </w:rPr>
        <w:t xml:space="preserve">. </w:t>
      </w:r>
      <w:r w:rsidR="00C439F8" w:rsidRPr="00031801">
        <w:rPr>
          <w:rFonts w:ascii="Tahoma" w:hAnsi="Tahoma" w:cs="Tahoma"/>
          <w:i/>
        </w:rPr>
        <w:t xml:space="preserve">Compared with the previous quarter, net liabilities to the rest of the world rose to </w:t>
      </w:r>
      <w:r w:rsidR="005F7DE6" w:rsidRPr="00031801">
        <w:rPr>
          <w:rFonts w:ascii="Tahoma" w:hAnsi="Tahoma" w:cs="Tahoma"/>
          <w:i/>
        </w:rPr>
        <w:t>Euro 164.5 million</w:t>
      </w:r>
      <w:r w:rsidR="00C439F8" w:rsidRPr="00031801">
        <w:rPr>
          <w:rFonts w:ascii="Tahoma" w:hAnsi="Tahoma" w:cs="Tahoma"/>
          <w:i/>
        </w:rPr>
        <w:t>, while expressed as a share of GDP, net liabilities reduced by 0.4 percentage points.</w:t>
      </w:r>
      <w:r w:rsidR="00C439F8" w:rsidRPr="00031801">
        <w:rPr>
          <w:rFonts w:ascii="Tahoma" w:hAnsi="Tahoma" w:cs="Tahoma"/>
        </w:rPr>
        <w:t xml:space="preserve"> The expansion of negative investment position</w:t>
      </w:r>
      <w:r w:rsidR="00733652" w:rsidRPr="00031801">
        <w:rPr>
          <w:rStyle w:val="FootnoteReference"/>
          <w:rFonts w:ascii="Tahoma" w:hAnsi="Tahoma" w:cs="Tahoma"/>
        </w:rPr>
        <w:footnoteReference w:id="64"/>
      </w:r>
      <w:r w:rsidR="00733652" w:rsidRPr="00031801">
        <w:rPr>
          <w:rFonts w:ascii="Tahoma" w:hAnsi="Tahoma" w:cs="Tahoma"/>
        </w:rPr>
        <w:t xml:space="preserve"> </w:t>
      </w:r>
      <w:r w:rsidR="00C439F8" w:rsidRPr="00031801">
        <w:rPr>
          <w:rFonts w:ascii="Tahoma" w:hAnsi="Tahoma" w:cs="Tahoma"/>
        </w:rPr>
        <w:t xml:space="preserve">of the country </w:t>
      </w:r>
      <w:r w:rsidR="005F7DE6" w:rsidRPr="00031801">
        <w:rPr>
          <w:rFonts w:ascii="Tahoma" w:hAnsi="Tahoma" w:cs="Tahoma"/>
        </w:rPr>
        <w:t xml:space="preserve">is solely </w:t>
      </w:r>
      <w:r w:rsidR="00C439F8" w:rsidRPr="00031801">
        <w:rPr>
          <w:rFonts w:ascii="Tahoma" w:hAnsi="Tahoma" w:cs="Tahoma"/>
        </w:rPr>
        <w:t xml:space="preserve">due </w:t>
      </w:r>
      <w:r w:rsidR="005F7DE6" w:rsidRPr="00031801">
        <w:rPr>
          <w:rFonts w:ascii="Tahoma" w:hAnsi="Tahoma" w:cs="Tahoma"/>
        </w:rPr>
        <w:t xml:space="preserve">to the </w:t>
      </w:r>
      <w:r w:rsidR="00C439F8" w:rsidRPr="00031801">
        <w:rPr>
          <w:rFonts w:ascii="Tahoma" w:hAnsi="Tahoma" w:cs="Tahoma"/>
          <w:b/>
        </w:rPr>
        <w:t xml:space="preserve">increased international </w:t>
      </w:r>
      <w:r w:rsidR="005F7DE6" w:rsidRPr="00031801">
        <w:rPr>
          <w:rFonts w:ascii="Tahoma" w:hAnsi="Tahoma" w:cs="Tahoma"/>
          <w:b/>
        </w:rPr>
        <w:t xml:space="preserve">liabilities </w:t>
      </w:r>
      <w:r w:rsidR="005F7DE6" w:rsidRPr="00031801">
        <w:rPr>
          <w:rFonts w:ascii="Tahoma" w:hAnsi="Tahoma" w:cs="Tahoma"/>
        </w:rPr>
        <w:t>(by</w:t>
      </w:r>
      <w:r w:rsidR="00C439F8" w:rsidRPr="00031801">
        <w:rPr>
          <w:rFonts w:ascii="Tahoma" w:hAnsi="Tahoma" w:cs="Tahoma"/>
        </w:rPr>
        <w:t xml:space="preserve"> 7.4%</w:t>
      </w:r>
      <w:r w:rsidR="005F7DE6" w:rsidRPr="00031801">
        <w:rPr>
          <w:rFonts w:ascii="Tahoma" w:hAnsi="Tahoma" w:cs="Tahoma"/>
        </w:rPr>
        <w:t>)</w:t>
      </w:r>
      <w:r w:rsidR="00C439F8" w:rsidRPr="00031801">
        <w:rPr>
          <w:rFonts w:ascii="Tahoma" w:hAnsi="Tahoma" w:cs="Tahoma"/>
        </w:rPr>
        <w:t xml:space="preserve">, with a simultaneous </w:t>
      </w:r>
      <w:r w:rsidR="00C439F8" w:rsidRPr="00031801">
        <w:rPr>
          <w:rFonts w:ascii="Tahoma" w:hAnsi="Tahoma" w:cs="Tahoma"/>
          <w:b/>
        </w:rPr>
        <w:t>increase in the international assets</w:t>
      </w:r>
      <w:r w:rsidR="00C439F8" w:rsidRPr="00031801">
        <w:rPr>
          <w:rFonts w:ascii="Tahoma" w:hAnsi="Tahoma" w:cs="Tahoma"/>
        </w:rPr>
        <w:t xml:space="preserve"> </w:t>
      </w:r>
      <w:r w:rsidR="005F7DE6" w:rsidRPr="00031801">
        <w:rPr>
          <w:rFonts w:ascii="Tahoma" w:hAnsi="Tahoma" w:cs="Tahoma"/>
        </w:rPr>
        <w:t>(</w:t>
      </w:r>
      <w:r w:rsidR="00C439F8" w:rsidRPr="00031801">
        <w:rPr>
          <w:rFonts w:ascii="Tahoma" w:hAnsi="Tahoma" w:cs="Tahoma"/>
        </w:rPr>
        <w:t>by 5.4%</w:t>
      </w:r>
      <w:r w:rsidR="005F7DE6" w:rsidRPr="00031801">
        <w:rPr>
          <w:rFonts w:ascii="Tahoma" w:hAnsi="Tahoma" w:cs="Tahoma"/>
        </w:rPr>
        <w:t>)</w:t>
      </w:r>
      <w:r w:rsidR="00C439F8" w:rsidRPr="00031801">
        <w:rPr>
          <w:rFonts w:ascii="Tahoma" w:hAnsi="Tahoma" w:cs="Tahoma"/>
        </w:rPr>
        <w:t>, with the highest increase compared to the previous quarter</w:t>
      </w:r>
      <w:r w:rsidR="005F7DE6" w:rsidRPr="00031801">
        <w:rPr>
          <w:rFonts w:ascii="Tahoma" w:hAnsi="Tahoma" w:cs="Tahoma"/>
        </w:rPr>
        <w:t xml:space="preserve"> being registered by</w:t>
      </w:r>
      <w:r w:rsidR="00C439F8" w:rsidRPr="00031801">
        <w:rPr>
          <w:rFonts w:ascii="Tahoma" w:hAnsi="Tahoma" w:cs="Tahoma"/>
        </w:rPr>
        <w:t xml:space="preserve"> net liabilities to foreign direct investors. </w:t>
      </w:r>
    </w:p>
    <w:p w:rsidR="00C439F8" w:rsidRPr="00031801" w:rsidRDefault="00C439F8" w:rsidP="00C439F8">
      <w:pPr>
        <w:ind w:firstLine="720"/>
        <w:jc w:val="both"/>
        <w:rPr>
          <w:rFonts w:ascii="Tahoma" w:hAnsi="Tahoma" w:cs="Tahoma"/>
        </w:rPr>
      </w:pPr>
    </w:p>
    <w:p w:rsidR="00AA7281" w:rsidRPr="00031801" w:rsidRDefault="00C439F8" w:rsidP="00AA7281">
      <w:pPr>
        <w:ind w:firstLine="720"/>
        <w:jc w:val="both"/>
        <w:rPr>
          <w:rFonts w:ascii="Tahoma" w:hAnsi="Tahoma" w:cs="Tahoma"/>
        </w:rPr>
      </w:pPr>
      <w:r w:rsidRPr="00031801">
        <w:rPr>
          <w:rFonts w:ascii="Tahoma" w:hAnsi="Tahoma" w:cs="Tahoma"/>
          <w:i/>
        </w:rPr>
        <w:t>Analy</w:t>
      </w:r>
      <w:r w:rsidR="005F7DE6" w:rsidRPr="00031801">
        <w:rPr>
          <w:rFonts w:ascii="Tahoma" w:hAnsi="Tahoma" w:cs="Tahoma"/>
          <w:i/>
        </w:rPr>
        <w:t>z</w:t>
      </w:r>
      <w:r w:rsidRPr="00031801">
        <w:rPr>
          <w:rFonts w:ascii="Tahoma" w:hAnsi="Tahoma" w:cs="Tahoma"/>
          <w:i/>
        </w:rPr>
        <w:t xml:space="preserve">ed by sector, </w:t>
      </w:r>
      <w:r w:rsidR="009270DA" w:rsidRPr="00031801">
        <w:rPr>
          <w:rFonts w:ascii="Tahoma" w:hAnsi="Tahoma" w:cs="Tahoma"/>
        </w:rPr>
        <w:t xml:space="preserve">all sectors made </w:t>
      </w:r>
      <w:r w:rsidRPr="00031801">
        <w:rPr>
          <w:rFonts w:ascii="Tahoma" w:hAnsi="Tahoma" w:cs="Tahoma"/>
          <w:i/>
        </w:rPr>
        <w:t xml:space="preserve">contribution to the </w:t>
      </w:r>
      <w:r w:rsidR="009270DA" w:rsidRPr="00031801">
        <w:rPr>
          <w:rFonts w:ascii="Tahoma" w:hAnsi="Tahoma" w:cs="Tahoma"/>
          <w:i/>
        </w:rPr>
        <w:t>quarterly increase</w:t>
      </w:r>
      <w:r w:rsidRPr="00031801">
        <w:rPr>
          <w:rFonts w:ascii="Tahoma" w:hAnsi="Tahoma" w:cs="Tahoma"/>
          <w:i/>
        </w:rPr>
        <w:t xml:space="preserve"> of net liabilities in the international investment position</w:t>
      </w:r>
      <w:r w:rsidRPr="00031801">
        <w:rPr>
          <w:rFonts w:ascii="Tahoma" w:hAnsi="Tahoma" w:cs="Tahoma"/>
        </w:rPr>
        <w:t xml:space="preserve">, with the largest contribution </w:t>
      </w:r>
      <w:r w:rsidR="009270DA" w:rsidRPr="00031801">
        <w:rPr>
          <w:rFonts w:ascii="Tahoma" w:hAnsi="Tahoma" w:cs="Tahoma"/>
        </w:rPr>
        <w:t xml:space="preserve">being made by </w:t>
      </w:r>
      <w:r w:rsidRPr="00031801">
        <w:rPr>
          <w:rFonts w:ascii="Tahoma" w:hAnsi="Tahoma" w:cs="Tahoma"/>
        </w:rPr>
        <w:t xml:space="preserve">other sectors as a result of </w:t>
      </w:r>
      <w:r w:rsidR="009270DA" w:rsidRPr="00031801">
        <w:rPr>
          <w:rFonts w:ascii="Tahoma" w:hAnsi="Tahoma" w:cs="Tahoma"/>
        </w:rPr>
        <w:t xml:space="preserve">the </w:t>
      </w:r>
      <w:r w:rsidRPr="00031801">
        <w:rPr>
          <w:rFonts w:ascii="Tahoma" w:hAnsi="Tahoma" w:cs="Tahoma"/>
        </w:rPr>
        <w:t xml:space="preserve">more intensive increase in </w:t>
      </w:r>
      <w:r w:rsidR="009270DA" w:rsidRPr="00031801">
        <w:rPr>
          <w:rFonts w:ascii="Tahoma" w:hAnsi="Tahoma" w:cs="Tahoma"/>
        </w:rPr>
        <w:t>liabilities based on</w:t>
      </w:r>
      <w:r w:rsidRPr="00031801">
        <w:rPr>
          <w:rFonts w:ascii="Tahoma" w:hAnsi="Tahoma" w:cs="Tahoma"/>
        </w:rPr>
        <w:t xml:space="preserve"> foreign direct investment</w:t>
      </w:r>
      <w:r w:rsidR="009270DA" w:rsidRPr="00031801">
        <w:rPr>
          <w:rFonts w:ascii="Tahoma" w:hAnsi="Tahoma" w:cs="Tahoma"/>
        </w:rPr>
        <w:t>s</w:t>
      </w:r>
      <w:r w:rsidRPr="00031801">
        <w:rPr>
          <w:rFonts w:ascii="Tahoma" w:hAnsi="Tahoma" w:cs="Tahoma"/>
        </w:rPr>
        <w:t>.</w:t>
      </w:r>
      <w:r w:rsidR="00733652" w:rsidRPr="00031801">
        <w:rPr>
          <w:rFonts w:ascii="Tahoma" w:hAnsi="Tahoma" w:cs="Tahoma"/>
        </w:rPr>
        <w:t xml:space="preserve"> </w:t>
      </w:r>
      <w:r w:rsidRPr="00031801">
        <w:rPr>
          <w:rFonts w:ascii="Tahoma" w:hAnsi="Tahoma" w:cs="Tahoma"/>
        </w:rPr>
        <w:t xml:space="preserve">Additionally, </w:t>
      </w:r>
      <w:r w:rsidR="009270DA" w:rsidRPr="00031801">
        <w:rPr>
          <w:rFonts w:ascii="Tahoma" w:hAnsi="Tahoma" w:cs="Tahoma"/>
        </w:rPr>
        <w:t xml:space="preserve">the central bank also made </w:t>
      </w:r>
      <w:r w:rsidRPr="00031801">
        <w:rPr>
          <w:rFonts w:ascii="Tahoma" w:hAnsi="Tahoma" w:cs="Tahoma"/>
        </w:rPr>
        <w:t xml:space="preserve">significant contribution to the </w:t>
      </w:r>
      <w:r w:rsidR="009270DA" w:rsidRPr="00031801">
        <w:rPr>
          <w:rFonts w:ascii="Tahoma" w:hAnsi="Tahoma" w:cs="Tahoma"/>
        </w:rPr>
        <w:t xml:space="preserve">quarterly increase </w:t>
      </w:r>
      <w:r w:rsidRPr="00031801">
        <w:rPr>
          <w:rFonts w:ascii="Tahoma" w:hAnsi="Tahoma" w:cs="Tahoma"/>
        </w:rPr>
        <w:t xml:space="preserve">of </w:t>
      </w:r>
      <w:r w:rsidR="009270DA" w:rsidRPr="00031801">
        <w:rPr>
          <w:rFonts w:ascii="Tahoma" w:hAnsi="Tahoma" w:cs="Tahoma"/>
        </w:rPr>
        <w:t xml:space="preserve">the </w:t>
      </w:r>
      <w:r w:rsidRPr="00031801">
        <w:rPr>
          <w:rFonts w:ascii="Tahoma" w:hAnsi="Tahoma" w:cs="Tahoma"/>
        </w:rPr>
        <w:t>negative in</w:t>
      </w:r>
      <w:r w:rsidR="009270DA" w:rsidRPr="00031801">
        <w:rPr>
          <w:rFonts w:ascii="Tahoma" w:hAnsi="Tahoma" w:cs="Tahoma"/>
        </w:rPr>
        <w:t>ternational investment position</w:t>
      </w:r>
      <w:r w:rsidRPr="00031801">
        <w:rPr>
          <w:rFonts w:ascii="Tahoma" w:hAnsi="Tahoma" w:cs="Tahoma"/>
        </w:rPr>
        <w:t xml:space="preserve">, </w:t>
      </w:r>
      <w:r w:rsidR="009270DA" w:rsidRPr="00031801">
        <w:rPr>
          <w:rFonts w:ascii="Tahoma" w:hAnsi="Tahoma" w:cs="Tahoma"/>
        </w:rPr>
        <w:t xml:space="preserve">which reported </w:t>
      </w:r>
      <w:r w:rsidRPr="00031801">
        <w:rPr>
          <w:rFonts w:ascii="Tahoma" w:hAnsi="Tahoma" w:cs="Tahoma"/>
        </w:rPr>
        <w:t>moderate growth of assets relati</w:t>
      </w:r>
      <w:r w:rsidR="009270DA" w:rsidRPr="00031801">
        <w:rPr>
          <w:rFonts w:ascii="Tahoma" w:hAnsi="Tahoma" w:cs="Tahoma"/>
        </w:rPr>
        <w:t>ve</w:t>
      </w:r>
      <w:r w:rsidRPr="00031801">
        <w:rPr>
          <w:rFonts w:ascii="Tahoma" w:hAnsi="Tahoma" w:cs="Tahoma"/>
        </w:rPr>
        <w:t xml:space="preserve"> to the growth of international </w:t>
      </w:r>
      <w:r w:rsidR="009270DA" w:rsidRPr="00031801">
        <w:rPr>
          <w:rFonts w:ascii="Tahoma" w:hAnsi="Tahoma" w:cs="Tahoma"/>
        </w:rPr>
        <w:t>liabilities</w:t>
      </w:r>
      <w:r w:rsidRPr="00031801">
        <w:rPr>
          <w:rFonts w:ascii="Tahoma" w:hAnsi="Tahoma" w:cs="Tahoma"/>
        </w:rPr>
        <w:t xml:space="preserve">. The change </w:t>
      </w:r>
      <w:r w:rsidR="009270DA" w:rsidRPr="00031801">
        <w:rPr>
          <w:rFonts w:ascii="Tahoma" w:hAnsi="Tahoma" w:cs="Tahoma"/>
        </w:rPr>
        <w:t xml:space="preserve">in deposit institutions compared to </w:t>
      </w:r>
      <w:r w:rsidRPr="00031801">
        <w:rPr>
          <w:rFonts w:ascii="Tahoma" w:hAnsi="Tahoma" w:cs="Tahoma"/>
        </w:rPr>
        <w:t xml:space="preserve">the previous quarter </w:t>
      </w:r>
      <w:r w:rsidR="009270DA" w:rsidRPr="00031801">
        <w:rPr>
          <w:rFonts w:ascii="Tahoma" w:hAnsi="Tahoma" w:cs="Tahoma"/>
        </w:rPr>
        <w:t xml:space="preserve">is </w:t>
      </w:r>
      <w:r w:rsidRPr="00031801">
        <w:rPr>
          <w:rFonts w:ascii="Tahoma" w:hAnsi="Tahoma" w:cs="Tahoma"/>
        </w:rPr>
        <w:t>due to the reduction of international assets in the form of currency and deposits.</w:t>
      </w:r>
    </w:p>
    <w:p w:rsidR="00AA7281" w:rsidRPr="00031801" w:rsidRDefault="00AA7281" w:rsidP="00AA7281">
      <w:pPr>
        <w:ind w:left="-5245"/>
        <w:jc w:val="both"/>
        <w:rPr>
          <w:rFonts w:ascii="Tahoma" w:hAnsi="Tahoma" w:cs="Tahoma"/>
        </w:rPr>
      </w:pPr>
    </w:p>
    <w:p w:rsidR="00A6193F" w:rsidRPr="00031801" w:rsidRDefault="00A37249" w:rsidP="00A37249">
      <w:pPr>
        <w:ind w:left="-4536"/>
        <w:jc w:val="both"/>
        <w:rPr>
          <w:rFonts w:ascii="Tahoma" w:hAnsi="Tahoma" w:cs="Tahoma"/>
        </w:rPr>
      </w:pPr>
      <w:r w:rsidRPr="00031801">
        <w:rPr>
          <w:noProof/>
        </w:rPr>
        <w:drawing>
          <wp:inline distT="0" distB="0" distL="0" distR="0">
            <wp:extent cx="5760000" cy="93991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000" cy="939918"/>
                    </a:xfrm>
                    <a:prstGeom prst="rect">
                      <a:avLst/>
                    </a:prstGeom>
                    <a:noFill/>
                    <a:ln>
                      <a:noFill/>
                    </a:ln>
                  </pic:spPr>
                </pic:pic>
              </a:graphicData>
            </a:graphic>
          </wp:inline>
        </w:drawing>
      </w:r>
    </w:p>
    <w:p w:rsidR="00AA7281" w:rsidRPr="00031801" w:rsidRDefault="00AA7281" w:rsidP="00AA7281">
      <w:pPr>
        <w:ind w:firstLine="720"/>
        <w:jc w:val="both"/>
        <w:rPr>
          <w:rFonts w:ascii="Tahoma" w:hAnsi="Tahoma" w:cs="Tahoma"/>
        </w:rPr>
      </w:pPr>
    </w:p>
    <w:p w:rsidR="00733652" w:rsidRPr="00031801" w:rsidRDefault="009270DA" w:rsidP="00733652">
      <w:pPr>
        <w:ind w:firstLine="720"/>
        <w:jc w:val="both"/>
        <w:rPr>
          <w:rFonts w:ascii="Tahoma" w:hAnsi="Tahoma" w:cs="Tahoma"/>
        </w:rPr>
      </w:pPr>
      <w:r w:rsidRPr="00031801">
        <w:rPr>
          <w:rFonts w:ascii="Tahoma" w:hAnsi="Tahoma" w:cs="Tahoma"/>
        </w:rPr>
        <w:t>The a</w:t>
      </w:r>
      <w:r w:rsidR="00733652" w:rsidRPr="00031801">
        <w:rPr>
          <w:rFonts w:ascii="Tahoma" w:hAnsi="Tahoma" w:cs="Tahoma"/>
        </w:rPr>
        <w:t xml:space="preserve">nnual </w:t>
      </w:r>
      <w:r w:rsidRPr="00031801">
        <w:rPr>
          <w:rFonts w:ascii="Tahoma" w:hAnsi="Tahoma" w:cs="Tahoma"/>
        </w:rPr>
        <w:t>increase of</w:t>
      </w:r>
      <w:r w:rsidR="00733652" w:rsidRPr="00031801">
        <w:rPr>
          <w:rFonts w:ascii="Tahoma" w:hAnsi="Tahoma" w:cs="Tahoma"/>
        </w:rPr>
        <w:t xml:space="preserve"> net debt position of the economy continued in the first quarter of 2014, driven by the simultaneous reduction of international assets (</w:t>
      </w:r>
      <w:r w:rsidRPr="00031801">
        <w:rPr>
          <w:rFonts w:ascii="Tahoma" w:hAnsi="Tahoma" w:cs="Tahoma"/>
        </w:rPr>
        <w:t xml:space="preserve">of </w:t>
      </w:r>
      <w:r w:rsidR="00733652" w:rsidRPr="00031801">
        <w:rPr>
          <w:rFonts w:ascii="Tahoma" w:hAnsi="Tahoma" w:cs="Tahoma"/>
        </w:rPr>
        <w:t xml:space="preserve">3.7%) and the growth of international </w:t>
      </w:r>
      <w:r w:rsidRPr="00031801">
        <w:rPr>
          <w:rFonts w:ascii="Tahoma" w:hAnsi="Tahoma" w:cs="Tahoma"/>
        </w:rPr>
        <w:t xml:space="preserve">liabilities </w:t>
      </w:r>
      <w:r w:rsidR="00733652" w:rsidRPr="00031801">
        <w:rPr>
          <w:rFonts w:ascii="Tahoma" w:hAnsi="Tahoma" w:cs="Tahoma"/>
        </w:rPr>
        <w:t>(</w:t>
      </w:r>
      <w:r w:rsidRPr="00031801">
        <w:rPr>
          <w:rFonts w:ascii="Tahoma" w:hAnsi="Tahoma" w:cs="Tahoma"/>
        </w:rPr>
        <w:t xml:space="preserve">of </w:t>
      </w:r>
      <w:r w:rsidR="00733652" w:rsidRPr="00031801">
        <w:rPr>
          <w:rFonts w:ascii="Tahoma" w:hAnsi="Tahoma" w:cs="Tahoma"/>
        </w:rPr>
        <w:t>3.2%). Compared to the same period last year</w:t>
      </w:r>
      <w:r w:rsidRPr="00031801">
        <w:rPr>
          <w:rFonts w:ascii="Tahoma" w:hAnsi="Tahoma" w:cs="Tahoma"/>
        </w:rPr>
        <w:t>,</w:t>
      </w:r>
      <w:r w:rsidR="00733652" w:rsidRPr="00031801">
        <w:rPr>
          <w:rFonts w:ascii="Tahoma" w:hAnsi="Tahoma" w:cs="Tahoma"/>
        </w:rPr>
        <w:t xml:space="preserve"> </w:t>
      </w:r>
      <w:r w:rsidRPr="00031801">
        <w:rPr>
          <w:rFonts w:ascii="Tahoma" w:hAnsi="Tahoma" w:cs="Tahoma"/>
          <w:b/>
        </w:rPr>
        <w:t xml:space="preserve">the </w:t>
      </w:r>
      <w:r w:rsidR="00733652" w:rsidRPr="00031801">
        <w:rPr>
          <w:rFonts w:ascii="Tahoma" w:hAnsi="Tahoma" w:cs="Tahoma"/>
          <w:b/>
        </w:rPr>
        <w:t xml:space="preserve">negative IIP increased by </w:t>
      </w:r>
      <w:r w:rsidRPr="00031801">
        <w:rPr>
          <w:rFonts w:ascii="Tahoma" w:hAnsi="Tahoma" w:cs="Tahoma"/>
          <w:b/>
        </w:rPr>
        <w:t xml:space="preserve">Euro </w:t>
      </w:r>
      <w:r w:rsidR="00733652" w:rsidRPr="00031801">
        <w:rPr>
          <w:rFonts w:ascii="Tahoma" w:hAnsi="Tahoma" w:cs="Tahoma"/>
          <w:b/>
        </w:rPr>
        <w:t>453.8 million, or by 3.3 percentage points of GDP.</w:t>
      </w:r>
      <w:r w:rsidR="00733652" w:rsidRPr="00031801">
        <w:rPr>
          <w:rFonts w:ascii="Tahoma" w:hAnsi="Tahoma" w:cs="Tahoma"/>
        </w:rPr>
        <w:t xml:space="preserve"> </w:t>
      </w:r>
      <w:r w:rsidRPr="00031801">
        <w:rPr>
          <w:rFonts w:ascii="Tahoma" w:hAnsi="Tahoma" w:cs="Tahoma"/>
          <w:i/>
        </w:rPr>
        <w:t>The s</w:t>
      </w:r>
      <w:r w:rsidR="00733652" w:rsidRPr="00031801">
        <w:rPr>
          <w:rFonts w:ascii="Tahoma" w:hAnsi="Tahoma" w:cs="Tahoma"/>
          <w:i/>
        </w:rPr>
        <w:t>ector</w:t>
      </w:r>
      <w:r w:rsidRPr="00031801">
        <w:rPr>
          <w:rFonts w:ascii="Tahoma" w:hAnsi="Tahoma" w:cs="Tahoma"/>
          <w:i/>
        </w:rPr>
        <w:t>-by-sector</w:t>
      </w:r>
      <w:r w:rsidR="00733652" w:rsidRPr="00031801">
        <w:rPr>
          <w:rFonts w:ascii="Tahoma" w:hAnsi="Tahoma" w:cs="Tahoma"/>
          <w:i/>
        </w:rPr>
        <w:t xml:space="preserve"> analysis on an annual basis shows that the expansion of the negative </w:t>
      </w:r>
      <w:r w:rsidRPr="00031801">
        <w:rPr>
          <w:rFonts w:ascii="Tahoma" w:hAnsi="Tahoma" w:cs="Tahoma"/>
          <w:i/>
        </w:rPr>
        <w:t>I</w:t>
      </w:r>
      <w:r w:rsidR="00733652" w:rsidRPr="00031801">
        <w:rPr>
          <w:rFonts w:ascii="Tahoma" w:hAnsi="Tahoma" w:cs="Tahoma"/>
          <w:i/>
        </w:rPr>
        <w:t xml:space="preserve">IP gap of </w:t>
      </w:r>
      <w:r w:rsidRPr="00031801">
        <w:rPr>
          <w:rFonts w:ascii="Tahoma" w:hAnsi="Tahoma" w:cs="Tahoma"/>
          <w:i/>
        </w:rPr>
        <w:t xml:space="preserve">the Republic of Macedonia is </w:t>
      </w:r>
      <w:r w:rsidR="00733652" w:rsidRPr="00031801">
        <w:rPr>
          <w:rFonts w:ascii="Tahoma" w:hAnsi="Tahoma" w:cs="Tahoma"/>
          <w:i/>
        </w:rPr>
        <w:t xml:space="preserve">due to </w:t>
      </w:r>
      <w:r w:rsidRPr="00031801">
        <w:rPr>
          <w:rFonts w:ascii="Tahoma" w:hAnsi="Tahoma" w:cs="Tahoma"/>
          <w:i/>
        </w:rPr>
        <w:t xml:space="preserve">the </w:t>
      </w:r>
      <w:r w:rsidR="00733652" w:rsidRPr="00031801">
        <w:rPr>
          <w:rFonts w:ascii="Tahoma" w:hAnsi="Tahoma" w:cs="Tahoma"/>
          <w:i/>
        </w:rPr>
        <w:t xml:space="preserve">higher net liabilities of the central bank and other sectors, caused by the reduction of international assets in the form of foreign reserves and the </w:t>
      </w:r>
      <w:r w:rsidRPr="00031801">
        <w:rPr>
          <w:rFonts w:ascii="Tahoma" w:hAnsi="Tahoma" w:cs="Tahoma"/>
          <w:i/>
        </w:rPr>
        <w:t xml:space="preserve">increase </w:t>
      </w:r>
      <w:r w:rsidR="00733652" w:rsidRPr="00031801">
        <w:rPr>
          <w:rFonts w:ascii="Tahoma" w:hAnsi="Tahoma" w:cs="Tahoma"/>
          <w:i/>
        </w:rPr>
        <w:t xml:space="preserve">of foreign liabilities to direct investors </w:t>
      </w:r>
      <w:r w:rsidRPr="00031801">
        <w:rPr>
          <w:rFonts w:ascii="Tahoma" w:hAnsi="Tahoma" w:cs="Tahoma"/>
          <w:i/>
        </w:rPr>
        <w:t xml:space="preserve">compared to </w:t>
      </w:r>
      <w:r w:rsidR="00733652" w:rsidRPr="00031801">
        <w:rPr>
          <w:rFonts w:ascii="Tahoma" w:hAnsi="Tahoma" w:cs="Tahoma"/>
          <w:i/>
        </w:rPr>
        <w:t>the first quarter of the previous year. On the other hand, the government sector</w:t>
      </w:r>
      <w:r w:rsidRPr="00031801">
        <w:rPr>
          <w:rFonts w:ascii="Tahoma" w:hAnsi="Tahoma" w:cs="Tahoma"/>
          <w:i/>
        </w:rPr>
        <w:t>'s</w:t>
      </w:r>
      <w:r w:rsidR="00733652" w:rsidRPr="00031801">
        <w:rPr>
          <w:rFonts w:ascii="Tahoma" w:hAnsi="Tahoma" w:cs="Tahoma"/>
          <w:i/>
        </w:rPr>
        <w:t xml:space="preserve"> net liabilities to the rest of the world </w:t>
      </w:r>
      <w:r w:rsidRPr="00031801">
        <w:rPr>
          <w:rFonts w:ascii="Tahoma" w:hAnsi="Tahoma" w:cs="Tahoma"/>
          <w:i/>
        </w:rPr>
        <w:t xml:space="preserve">decreased </w:t>
      </w:r>
      <w:r w:rsidR="00733652" w:rsidRPr="00031801">
        <w:rPr>
          <w:rFonts w:ascii="Tahoma" w:hAnsi="Tahoma" w:cs="Tahoma"/>
          <w:i/>
        </w:rPr>
        <w:t xml:space="preserve">as a result of </w:t>
      </w:r>
      <w:r w:rsidRPr="00031801">
        <w:rPr>
          <w:rFonts w:ascii="Tahoma" w:hAnsi="Tahoma" w:cs="Tahoma"/>
          <w:i/>
        </w:rPr>
        <w:t>the lower</w:t>
      </w:r>
      <w:r w:rsidR="00733652" w:rsidRPr="00031801">
        <w:rPr>
          <w:rFonts w:ascii="Tahoma" w:hAnsi="Tahoma" w:cs="Tahoma"/>
          <w:i/>
        </w:rPr>
        <w:t xml:space="preserve"> </w:t>
      </w:r>
      <w:r w:rsidRPr="00031801">
        <w:rPr>
          <w:rFonts w:ascii="Tahoma" w:hAnsi="Tahoma" w:cs="Tahoma"/>
          <w:i/>
        </w:rPr>
        <w:t>long-term loan liabilities</w:t>
      </w:r>
      <w:r w:rsidR="00733652" w:rsidRPr="00031801">
        <w:rPr>
          <w:rFonts w:ascii="Tahoma" w:hAnsi="Tahoma" w:cs="Tahoma"/>
          <w:i/>
        </w:rPr>
        <w:t>.</w:t>
      </w:r>
      <w:r w:rsidR="00733652" w:rsidRPr="00031801">
        <w:rPr>
          <w:rFonts w:ascii="Tahoma" w:hAnsi="Tahoma" w:cs="Tahoma"/>
        </w:rPr>
        <w:t xml:space="preserve"> </w:t>
      </w:r>
      <w:r w:rsidR="00733652" w:rsidRPr="00031801">
        <w:rPr>
          <w:rFonts w:ascii="Tahoma" w:hAnsi="Tahoma" w:cs="Tahoma"/>
          <w:i/>
        </w:rPr>
        <w:t xml:space="preserve"> </w:t>
      </w:r>
    </w:p>
    <w:p w:rsidR="00733652" w:rsidRPr="00031801" w:rsidRDefault="00733652" w:rsidP="00733652">
      <w:pPr>
        <w:ind w:firstLine="720"/>
        <w:jc w:val="both"/>
        <w:rPr>
          <w:rFonts w:ascii="Tahoma" w:hAnsi="Tahoma" w:cs="Tahoma"/>
        </w:rPr>
      </w:pPr>
    </w:p>
    <w:p w:rsidR="00733652" w:rsidRPr="00031801" w:rsidRDefault="00733652" w:rsidP="00733652">
      <w:pPr>
        <w:ind w:firstLine="720"/>
        <w:jc w:val="both"/>
        <w:rPr>
          <w:rFonts w:ascii="Tahoma" w:hAnsi="Tahoma" w:cs="Tahoma"/>
        </w:rPr>
      </w:pPr>
      <w:r w:rsidRPr="00031801">
        <w:rPr>
          <w:rFonts w:ascii="Tahoma" w:hAnsi="Tahoma" w:cs="Tahoma"/>
        </w:rPr>
        <w:t xml:space="preserve">  </w:t>
      </w:r>
      <w:r w:rsidRPr="00031801">
        <w:rPr>
          <w:rFonts w:ascii="Tahoma" w:hAnsi="Tahoma" w:cs="Tahoma"/>
          <w:b/>
        </w:rPr>
        <w:t xml:space="preserve">At the end of the first quarter of 2014, gross external debt </w:t>
      </w:r>
      <w:r w:rsidR="00D413D3" w:rsidRPr="00031801">
        <w:rPr>
          <w:rFonts w:ascii="Tahoma" w:hAnsi="Tahoma" w:cs="Tahoma"/>
          <w:b/>
        </w:rPr>
        <w:t xml:space="preserve">totaled Euro </w:t>
      </w:r>
      <w:r w:rsidRPr="00031801">
        <w:rPr>
          <w:rFonts w:ascii="Tahoma" w:hAnsi="Tahoma" w:cs="Tahoma"/>
          <w:b/>
        </w:rPr>
        <w:t>5</w:t>
      </w:r>
      <w:r w:rsidR="00D413D3" w:rsidRPr="00031801">
        <w:rPr>
          <w:rFonts w:ascii="Tahoma" w:hAnsi="Tahoma" w:cs="Tahoma"/>
          <w:b/>
        </w:rPr>
        <w:t>,616.7 million</w:t>
      </w:r>
      <w:r w:rsidR="00D413D3" w:rsidRPr="00031801">
        <w:rPr>
          <w:rStyle w:val="FootnoteReference"/>
          <w:rFonts w:ascii="Tahoma" w:hAnsi="Tahoma" w:cs="Tahoma"/>
          <w:b/>
        </w:rPr>
        <w:footnoteReference w:id="65"/>
      </w:r>
      <w:r w:rsidR="00D413D3" w:rsidRPr="00031801">
        <w:rPr>
          <w:rFonts w:ascii="Tahoma" w:hAnsi="Tahoma" w:cs="Tahoma"/>
          <w:b/>
        </w:rPr>
        <w:t xml:space="preserve">. </w:t>
      </w:r>
      <w:r w:rsidR="00D413D3" w:rsidRPr="00031801">
        <w:rPr>
          <w:rFonts w:ascii="Tahoma" w:hAnsi="Tahoma" w:cs="Tahoma"/>
        </w:rPr>
        <w:t>E</w:t>
      </w:r>
      <w:r w:rsidRPr="00031801">
        <w:rPr>
          <w:rFonts w:ascii="Tahoma" w:hAnsi="Tahoma" w:cs="Tahoma"/>
        </w:rPr>
        <w:t xml:space="preserve">xcluding repo transactions of the central bank, </w:t>
      </w:r>
      <w:r w:rsidR="00D413D3" w:rsidRPr="00031801">
        <w:rPr>
          <w:rFonts w:ascii="Tahoma" w:hAnsi="Tahoma" w:cs="Tahoma"/>
        </w:rPr>
        <w:t xml:space="preserve">the </w:t>
      </w:r>
      <w:r w:rsidRPr="00031801">
        <w:rPr>
          <w:rFonts w:ascii="Tahoma" w:hAnsi="Tahoma" w:cs="Tahoma"/>
        </w:rPr>
        <w:t xml:space="preserve">gross external debt </w:t>
      </w:r>
      <w:r w:rsidR="00D413D3" w:rsidRPr="00031801">
        <w:rPr>
          <w:rFonts w:ascii="Tahoma" w:hAnsi="Tahoma" w:cs="Tahoma"/>
        </w:rPr>
        <w:t>totals Euro 5,312.4 million</w:t>
      </w:r>
      <w:r w:rsidRPr="00031801">
        <w:rPr>
          <w:rFonts w:ascii="Tahoma" w:hAnsi="Tahoma" w:cs="Tahoma"/>
        </w:rPr>
        <w:t>, or 66.3% of GDP</w:t>
      </w:r>
      <w:r w:rsidRPr="00031801">
        <w:rPr>
          <w:rStyle w:val="FootnoteReference"/>
          <w:rFonts w:ascii="Tahoma" w:hAnsi="Tahoma" w:cs="Tahoma"/>
        </w:rPr>
        <w:footnoteReference w:id="66"/>
      </w:r>
      <w:r w:rsidRPr="00031801">
        <w:rPr>
          <w:rFonts w:ascii="Tahoma" w:hAnsi="Tahoma" w:cs="Tahoma"/>
        </w:rPr>
        <w:t>.</w:t>
      </w:r>
      <w:r w:rsidRPr="00031801">
        <w:rPr>
          <w:rFonts w:ascii="Tahoma" w:hAnsi="Tahoma" w:cs="Tahoma"/>
          <w:b/>
        </w:rPr>
        <w:t xml:space="preserve"> </w:t>
      </w:r>
    </w:p>
    <w:p w:rsidR="00733652" w:rsidRPr="00031801" w:rsidRDefault="00733652" w:rsidP="00733652">
      <w:pPr>
        <w:ind w:firstLine="720"/>
        <w:jc w:val="both"/>
        <w:rPr>
          <w:rFonts w:ascii="Tahoma" w:hAnsi="Tahoma" w:cs="Tahoma"/>
        </w:rPr>
      </w:pPr>
    </w:p>
    <w:p w:rsidR="00AA7281" w:rsidRPr="00031801" w:rsidRDefault="00A37249" w:rsidP="00AA7281">
      <w:pPr>
        <w:ind w:firstLine="720"/>
        <w:jc w:val="both"/>
        <w:rPr>
          <w:rFonts w:ascii="Tahoma" w:hAnsi="Tahoma" w:cs="Tahoma"/>
          <w:b/>
          <w:i/>
        </w:rPr>
      </w:pPr>
      <w:r w:rsidRPr="00031801">
        <w:rPr>
          <w:noProof/>
        </w:rPr>
        <w:drawing>
          <wp:anchor distT="0" distB="0" distL="114300" distR="114300" simplePos="0" relativeHeight="251795456" behindDoc="0" locked="0" layoutInCell="1" allowOverlap="1">
            <wp:simplePos x="0" y="0"/>
            <wp:positionH relativeFrom="column">
              <wp:posOffset>-2945959</wp:posOffset>
            </wp:positionH>
            <wp:positionV relativeFrom="paragraph">
              <wp:posOffset>174929</wp:posOffset>
            </wp:positionV>
            <wp:extent cx="2879725" cy="1844362"/>
            <wp:effectExtent l="0" t="0" r="0" b="381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844362"/>
                    </a:xfrm>
                    <a:prstGeom prst="rect">
                      <a:avLst/>
                    </a:prstGeom>
                    <a:noFill/>
                    <a:ln>
                      <a:noFill/>
                    </a:ln>
                  </pic:spPr>
                </pic:pic>
              </a:graphicData>
            </a:graphic>
          </wp:anchor>
        </w:drawing>
      </w:r>
      <w:r w:rsidR="00733652" w:rsidRPr="00031801">
        <w:rPr>
          <w:rFonts w:ascii="Tahoma" w:hAnsi="Tahoma" w:cs="Tahoma"/>
          <w:b/>
          <w:i/>
        </w:rPr>
        <w:t xml:space="preserve">The quarterly analysis indicates an increase in the gross external debt of the country </w:t>
      </w:r>
      <w:r w:rsidR="00D413D3" w:rsidRPr="00031801">
        <w:rPr>
          <w:rFonts w:ascii="Tahoma" w:hAnsi="Tahoma" w:cs="Tahoma"/>
          <w:b/>
          <w:i/>
        </w:rPr>
        <w:t>by Euro</w:t>
      </w:r>
      <w:r w:rsidR="00733652" w:rsidRPr="00031801">
        <w:rPr>
          <w:rFonts w:ascii="Tahoma" w:hAnsi="Tahoma" w:cs="Tahoma"/>
          <w:b/>
          <w:i/>
        </w:rPr>
        <w:t xml:space="preserve"> 102.3 million, while the analysis of the share of gross external debt to GDP indicates a quarterly decline of 1.5 percentage points of GDP,</w:t>
      </w:r>
      <w:r w:rsidR="00733652" w:rsidRPr="00031801">
        <w:rPr>
          <w:rFonts w:ascii="Tahoma" w:hAnsi="Tahoma" w:cs="Tahoma"/>
        </w:rPr>
        <w:t xml:space="preserve"> as a result of </w:t>
      </w:r>
      <w:r w:rsidR="00D413D3" w:rsidRPr="00031801">
        <w:rPr>
          <w:rFonts w:ascii="Tahoma" w:hAnsi="Tahoma" w:cs="Tahoma"/>
        </w:rPr>
        <w:t xml:space="preserve">the </w:t>
      </w:r>
      <w:r w:rsidR="00733652" w:rsidRPr="00031801">
        <w:rPr>
          <w:rFonts w:ascii="Tahoma" w:hAnsi="Tahoma" w:cs="Tahoma"/>
        </w:rPr>
        <w:t>lower external debt</w:t>
      </w:r>
      <w:r w:rsidR="00D413D3" w:rsidRPr="00031801">
        <w:rPr>
          <w:rFonts w:ascii="Tahoma" w:hAnsi="Tahoma" w:cs="Tahoma"/>
        </w:rPr>
        <w:t>, both public and private</w:t>
      </w:r>
      <w:r w:rsidR="00733652" w:rsidRPr="00031801">
        <w:rPr>
          <w:rFonts w:ascii="Tahoma" w:hAnsi="Tahoma" w:cs="Tahoma"/>
        </w:rPr>
        <w:t xml:space="preserve">. </w:t>
      </w:r>
      <w:r w:rsidR="00D413D3" w:rsidRPr="00031801">
        <w:rPr>
          <w:rFonts w:ascii="Tahoma" w:hAnsi="Tahoma" w:cs="Tahoma"/>
        </w:rPr>
        <w:t>The qu</w:t>
      </w:r>
      <w:r w:rsidR="00733652" w:rsidRPr="00031801">
        <w:rPr>
          <w:rFonts w:ascii="Tahoma" w:hAnsi="Tahoma" w:cs="Tahoma"/>
        </w:rPr>
        <w:t xml:space="preserve">arterly reduction of public external debt </w:t>
      </w:r>
      <w:r w:rsidR="00D413D3" w:rsidRPr="00031801">
        <w:rPr>
          <w:rFonts w:ascii="Tahoma" w:hAnsi="Tahoma" w:cs="Tahoma"/>
        </w:rPr>
        <w:t xml:space="preserve">is solely </w:t>
      </w:r>
      <w:r w:rsidR="00733652" w:rsidRPr="00031801">
        <w:rPr>
          <w:rFonts w:ascii="Tahoma" w:hAnsi="Tahoma" w:cs="Tahoma"/>
        </w:rPr>
        <w:t xml:space="preserve">due to the </w:t>
      </w:r>
      <w:r w:rsidR="00D413D3" w:rsidRPr="00031801">
        <w:rPr>
          <w:rFonts w:ascii="Tahoma" w:hAnsi="Tahoma" w:cs="Tahoma"/>
        </w:rPr>
        <w:t xml:space="preserve">lower </w:t>
      </w:r>
      <w:r w:rsidR="00733652" w:rsidRPr="00031801">
        <w:rPr>
          <w:rFonts w:ascii="Tahoma" w:hAnsi="Tahoma" w:cs="Tahoma"/>
        </w:rPr>
        <w:t>long-term loan</w:t>
      </w:r>
      <w:r w:rsidR="00D413D3" w:rsidRPr="00031801">
        <w:rPr>
          <w:rFonts w:ascii="Tahoma" w:hAnsi="Tahoma" w:cs="Tahoma"/>
        </w:rPr>
        <w:t xml:space="preserve"> liabilitie</w:t>
      </w:r>
      <w:r w:rsidR="00733652" w:rsidRPr="00031801">
        <w:rPr>
          <w:rFonts w:ascii="Tahoma" w:hAnsi="Tahoma" w:cs="Tahoma"/>
        </w:rPr>
        <w:t>s</w:t>
      </w:r>
      <w:r w:rsidR="00D413D3" w:rsidRPr="00031801">
        <w:rPr>
          <w:rFonts w:ascii="Tahoma" w:hAnsi="Tahoma" w:cs="Tahoma"/>
        </w:rPr>
        <w:t xml:space="preserve"> of the government.</w:t>
      </w:r>
      <w:r w:rsidR="00733652" w:rsidRPr="00031801">
        <w:rPr>
          <w:rFonts w:ascii="Tahoma" w:hAnsi="Tahoma" w:cs="Tahoma"/>
        </w:rPr>
        <w:t xml:space="preserve"> </w:t>
      </w:r>
      <w:r w:rsidR="00D413D3" w:rsidRPr="00031801">
        <w:rPr>
          <w:rFonts w:ascii="Tahoma" w:hAnsi="Tahoma" w:cs="Tahoma"/>
        </w:rPr>
        <w:t xml:space="preserve">On the other hand, </w:t>
      </w:r>
      <w:r w:rsidR="00733652" w:rsidRPr="00031801">
        <w:rPr>
          <w:rFonts w:ascii="Tahoma" w:hAnsi="Tahoma" w:cs="Tahoma"/>
        </w:rPr>
        <w:t xml:space="preserve">the decline of private debt compared to the previous quarter </w:t>
      </w:r>
      <w:r w:rsidR="00D413D3" w:rsidRPr="00031801">
        <w:rPr>
          <w:rFonts w:ascii="Tahoma" w:hAnsi="Tahoma" w:cs="Tahoma"/>
        </w:rPr>
        <w:t xml:space="preserve">is </w:t>
      </w:r>
      <w:r w:rsidR="00733652" w:rsidRPr="00031801">
        <w:rPr>
          <w:rFonts w:ascii="Tahoma" w:hAnsi="Tahoma" w:cs="Tahoma"/>
        </w:rPr>
        <w:t xml:space="preserve">due to the reduction in liabilities based on currency and deposits of the banking sector and </w:t>
      </w:r>
      <w:r w:rsidR="00D413D3" w:rsidRPr="00031801">
        <w:rPr>
          <w:rFonts w:ascii="Tahoma" w:hAnsi="Tahoma" w:cs="Tahoma"/>
        </w:rPr>
        <w:t xml:space="preserve">liabilities </w:t>
      </w:r>
      <w:r w:rsidR="00733652" w:rsidRPr="00031801">
        <w:rPr>
          <w:rFonts w:ascii="Tahoma" w:hAnsi="Tahoma" w:cs="Tahoma"/>
        </w:rPr>
        <w:t xml:space="preserve">in the form </w:t>
      </w:r>
      <w:r w:rsidR="00D413D3" w:rsidRPr="00031801">
        <w:rPr>
          <w:rFonts w:ascii="Tahoma" w:hAnsi="Tahoma" w:cs="Tahoma"/>
        </w:rPr>
        <w:t>trade</w:t>
      </w:r>
      <w:r w:rsidR="00472C4D" w:rsidRPr="00031801">
        <w:rPr>
          <w:rFonts w:ascii="Tahoma" w:hAnsi="Tahoma" w:cs="Tahoma"/>
        </w:rPr>
        <w:t xml:space="preserve"> credits</w:t>
      </w:r>
      <w:r w:rsidR="00D413D3" w:rsidRPr="00031801">
        <w:rPr>
          <w:rFonts w:ascii="Tahoma" w:hAnsi="Tahoma" w:cs="Tahoma"/>
        </w:rPr>
        <w:t xml:space="preserve"> </w:t>
      </w:r>
      <w:r w:rsidR="00733652" w:rsidRPr="00031801">
        <w:rPr>
          <w:rFonts w:ascii="Tahoma" w:hAnsi="Tahoma" w:cs="Tahoma"/>
        </w:rPr>
        <w:t xml:space="preserve">and financial loans in other sectors, with further increase in liabilities to direct investors. </w:t>
      </w:r>
      <w:r w:rsidR="00AA7281" w:rsidRPr="00031801">
        <w:rPr>
          <w:rFonts w:ascii="Tahoma" w:hAnsi="Tahoma" w:cs="Tahoma"/>
        </w:rPr>
        <w:t xml:space="preserve">  </w:t>
      </w:r>
    </w:p>
    <w:p w:rsidR="005446C5" w:rsidRPr="00031801" w:rsidRDefault="005446C5" w:rsidP="00AA7281">
      <w:pPr>
        <w:ind w:firstLine="720"/>
        <w:jc w:val="both"/>
        <w:rPr>
          <w:rFonts w:ascii="Tahoma" w:hAnsi="Tahoma" w:cs="Tahoma"/>
          <w:b/>
          <w:i/>
        </w:rPr>
      </w:pPr>
    </w:p>
    <w:p w:rsidR="00733652" w:rsidRPr="00031801" w:rsidRDefault="00A37249" w:rsidP="00733652">
      <w:pPr>
        <w:ind w:firstLine="720"/>
        <w:jc w:val="both"/>
        <w:rPr>
          <w:rFonts w:ascii="Tahoma" w:hAnsi="Tahoma" w:cs="Tahoma"/>
        </w:rPr>
      </w:pPr>
      <w:r w:rsidRPr="00031801">
        <w:rPr>
          <w:noProof/>
        </w:rPr>
        <w:drawing>
          <wp:anchor distT="0" distB="0" distL="114300" distR="114300" simplePos="0" relativeHeight="251796480" behindDoc="0" locked="0" layoutInCell="1" allowOverlap="1">
            <wp:simplePos x="0" y="0"/>
            <wp:positionH relativeFrom="column">
              <wp:posOffset>-2945958</wp:posOffset>
            </wp:positionH>
            <wp:positionV relativeFrom="paragraph">
              <wp:posOffset>160931</wp:posOffset>
            </wp:positionV>
            <wp:extent cx="2879725" cy="1977022"/>
            <wp:effectExtent l="0" t="0" r="0" b="444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977022"/>
                    </a:xfrm>
                    <a:prstGeom prst="rect">
                      <a:avLst/>
                    </a:prstGeom>
                    <a:noFill/>
                    <a:ln>
                      <a:noFill/>
                    </a:ln>
                  </pic:spPr>
                </pic:pic>
              </a:graphicData>
            </a:graphic>
          </wp:anchor>
        </w:drawing>
      </w:r>
      <w:r w:rsidR="00733652" w:rsidRPr="00031801">
        <w:rPr>
          <w:rFonts w:ascii="Tahoma" w:hAnsi="Tahoma" w:cs="Tahoma"/>
          <w:b/>
          <w:i/>
        </w:rPr>
        <w:t xml:space="preserve">The gross external debt increased on an annual basis, but </w:t>
      </w:r>
      <w:r w:rsidR="00FB1574" w:rsidRPr="00031801">
        <w:rPr>
          <w:rFonts w:ascii="Tahoma" w:hAnsi="Tahoma" w:cs="Tahoma"/>
          <w:b/>
          <w:i/>
        </w:rPr>
        <w:t xml:space="preserve">at </w:t>
      </w:r>
      <w:r w:rsidR="00733652" w:rsidRPr="00031801">
        <w:rPr>
          <w:rFonts w:ascii="Tahoma" w:hAnsi="Tahoma" w:cs="Tahoma"/>
          <w:b/>
          <w:i/>
        </w:rPr>
        <w:t xml:space="preserve">a significantly reduced pace. Compared with the first quarter of 2013, the debt rose by </w:t>
      </w:r>
      <w:r w:rsidR="00FB1574" w:rsidRPr="00031801">
        <w:rPr>
          <w:rFonts w:ascii="Tahoma" w:hAnsi="Tahoma" w:cs="Tahoma"/>
          <w:b/>
          <w:i/>
        </w:rPr>
        <w:t>Euro 123.6 million</w:t>
      </w:r>
      <w:r w:rsidR="00733652" w:rsidRPr="00031801">
        <w:rPr>
          <w:rFonts w:ascii="Tahoma" w:hAnsi="Tahoma" w:cs="Tahoma"/>
          <w:b/>
          <w:i/>
        </w:rPr>
        <w:t>.</w:t>
      </w:r>
      <w:r w:rsidR="00733652" w:rsidRPr="00031801">
        <w:rPr>
          <w:rFonts w:ascii="Tahoma" w:hAnsi="Tahoma" w:cs="Tahoma"/>
        </w:rPr>
        <w:t xml:space="preserve"> The </w:t>
      </w:r>
      <w:r w:rsidR="00FB1574" w:rsidRPr="00031801">
        <w:rPr>
          <w:rFonts w:ascii="Tahoma" w:hAnsi="Tahoma" w:cs="Tahoma"/>
        </w:rPr>
        <w:t xml:space="preserve">annual </w:t>
      </w:r>
      <w:r w:rsidR="00733652" w:rsidRPr="00031801">
        <w:rPr>
          <w:rFonts w:ascii="Tahoma" w:hAnsi="Tahoma" w:cs="Tahoma"/>
        </w:rPr>
        <w:t xml:space="preserve">increase in gross external debt is mostly driven by the growth of private debt, as a result of </w:t>
      </w:r>
      <w:r w:rsidR="00FB1574" w:rsidRPr="00031801">
        <w:rPr>
          <w:rFonts w:ascii="Tahoma" w:hAnsi="Tahoma" w:cs="Tahoma"/>
        </w:rPr>
        <w:t xml:space="preserve">the </w:t>
      </w:r>
      <w:r w:rsidR="00733652" w:rsidRPr="00031801">
        <w:rPr>
          <w:rFonts w:ascii="Tahoma" w:hAnsi="Tahoma" w:cs="Tahoma"/>
        </w:rPr>
        <w:t>further increase in liabilities to direct investors and the growth of long-term liabilities bas</w:t>
      </w:r>
      <w:r w:rsidR="00FB1574" w:rsidRPr="00031801">
        <w:rPr>
          <w:rFonts w:ascii="Tahoma" w:hAnsi="Tahoma" w:cs="Tahoma"/>
        </w:rPr>
        <w:t>ed on</w:t>
      </w:r>
      <w:r w:rsidR="00733652" w:rsidRPr="00031801">
        <w:rPr>
          <w:rFonts w:ascii="Tahoma" w:hAnsi="Tahoma" w:cs="Tahoma"/>
        </w:rPr>
        <w:t xml:space="preserve"> currency and deposits of the banking sector, </w:t>
      </w:r>
      <w:r w:rsidR="00FB1574" w:rsidRPr="00031801">
        <w:rPr>
          <w:rFonts w:ascii="Tahoma" w:hAnsi="Tahoma" w:cs="Tahoma"/>
        </w:rPr>
        <w:t xml:space="preserve">amid </w:t>
      </w:r>
      <w:r w:rsidR="00733652" w:rsidRPr="00031801">
        <w:rPr>
          <w:rFonts w:ascii="Tahoma" w:hAnsi="Tahoma" w:cs="Tahoma"/>
        </w:rPr>
        <w:t>simultaneous reduc</w:t>
      </w:r>
      <w:r w:rsidR="00FB1574" w:rsidRPr="00031801">
        <w:rPr>
          <w:rFonts w:ascii="Tahoma" w:hAnsi="Tahoma" w:cs="Tahoma"/>
        </w:rPr>
        <w:t>tion of</w:t>
      </w:r>
      <w:r w:rsidR="00733652" w:rsidRPr="00031801">
        <w:rPr>
          <w:rFonts w:ascii="Tahoma" w:hAnsi="Tahoma" w:cs="Tahoma"/>
        </w:rPr>
        <w:t xml:space="preserve"> short-term liabilities in this category. Slight increase in public debt </w:t>
      </w:r>
      <w:r w:rsidR="00FB1574" w:rsidRPr="00031801">
        <w:rPr>
          <w:rFonts w:ascii="Tahoma" w:hAnsi="Tahoma" w:cs="Tahoma"/>
        </w:rPr>
        <w:t xml:space="preserve">is </w:t>
      </w:r>
      <w:r w:rsidR="00733652" w:rsidRPr="00031801">
        <w:rPr>
          <w:rFonts w:ascii="Tahoma" w:hAnsi="Tahoma" w:cs="Tahoma"/>
        </w:rPr>
        <w:t xml:space="preserve">due to </w:t>
      </w:r>
      <w:r w:rsidR="00FB1574" w:rsidRPr="00031801">
        <w:rPr>
          <w:rFonts w:ascii="Tahoma" w:hAnsi="Tahoma" w:cs="Tahoma"/>
        </w:rPr>
        <w:t xml:space="preserve">the </w:t>
      </w:r>
      <w:r w:rsidR="00733652" w:rsidRPr="00031801">
        <w:rPr>
          <w:rFonts w:ascii="Tahoma" w:hAnsi="Tahoma" w:cs="Tahoma"/>
        </w:rPr>
        <w:t xml:space="preserve">higher external borrowing </w:t>
      </w:r>
      <w:r w:rsidR="00FB1574" w:rsidRPr="00031801">
        <w:rPr>
          <w:rFonts w:ascii="Tahoma" w:hAnsi="Tahoma" w:cs="Tahoma"/>
        </w:rPr>
        <w:t xml:space="preserve">of </w:t>
      </w:r>
      <w:r w:rsidR="00733652" w:rsidRPr="00031801">
        <w:rPr>
          <w:rFonts w:ascii="Tahoma" w:hAnsi="Tahoma" w:cs="Tahoma"/>
        </w:rPr>
        <w:t xml:space="preserve">public </w:t>
      </w:r>
      <w:r w:rsidR="00FB1574" w:rsidRPr="00031801">
        <w:rPr>
          <w:rFonts w:ascii="Tahoma" w:hAnsi="Tahoma" w:cs="Tahoma"/>
        </w:rPr>
        <w:t xml:space="preserve">companies </w:t>
      </w:r>
      <w:r w:rsidR="00733652" w:rsidRPr="00031801">
        <w:rPr>
          <w:rFonts w:ascii="Tahoma" w:hAnsi="Tahoma" w:cs="Tahoma"/>
        </w:rPr>
        <w:t xml:space="preserve">in the form of long-term financial loans. </w:t>
      </w:r>
      <w:r w:rsidR="00FB1574" w:rsidRPr="00031801">
        <w:rPr>
          <w:rFonts w:ascii="Tahoma" w:hAnsi="Tahoma" w:cs="Tahoma"/>
          <w:b/>
          <w:i/>
        </w:rPr>
        <w:t xml:space="preserve">Analyzing </w:t>
      </w:r>
      <w:r w:rsidR="00733652" w:rsidRPr="00031801">
        <w:rPr>
          <w:rFonts w:ascii="Tahoma" w:hAnsi="Tahoma" w:cs="Tahoma"/>
          <w:b/>
          <w:i/>
        </w:rPr>
        <w:t xml:space="preserve">the share </w:t>
      </w:r>
      <w:r w:rsidR="00FB1574" w:rsidRPr="00031801">
        <w:rPr>
          <w:rFonts w:ascii="Tahoma" w:hAnsi="Tahoma" w:cs="Tahoma"/>
          <w:b/>
          <w:i/>
        </w:rPr>
        <w:t>in</w:t>
      </w:r>
      <w:r w:rsidR="00733652" w:rsidRPr="00031801">
        <w:rPr>
          <w:rFonts w:ascii="Tahoma" w:hAnsi="Tahoma" w:cs="Tahoma"/>
          <w:b/>
          <w:i/>
        </w:rPr>
        <w:t xml:space="preserve"> GDP, gross external debt decreased by 1.2 </w:t>
      </w:r>
      <w:r w:rsidR="00FB1574" w:rsidRPr="00031801">
        <w:rPr>
          <w:rFonts w:ascii="Tahoma" w:hAnsi="Tahoma" w:cs="Tahoma"/>
          <w:b/>
          <w:i/>
        </w:rPr>
        <w:t xml:space="preserve">percentage points </w:t>
      </w:r>
      <w:r w:rsidR="00733652" w:rsidRPr="00031801">
        <w:rPr>
          <w:rFonts w:ascii="Tahoma" w:hAnsi="Tahoma" w:cs="Tahoma"/>
          <w:b/>
          <w:i/>
        </w:rPr>
        <w:t>of GDP.</w:t>
      </w:r>
      <w:r w:rsidR="00733652" w:rsidRPr="00031801">
        <w:rPr>
          <w:rFonts w:ascii="Tahoma" w:hAnsi="Tahoma" w:cs="Tahoma"/>
        </w:rPr>
        <w:t xml:space="preserve"> </w:t>
      </w:r>
      <w:r w:rsidR="00FB1574" w:rsidRPr="00031801">
        <w:rPr>
          <w:rFonts w:ascii="Tahoma" w:hAnsi="Tahoma" w:cs="Tahoma"/>
        </w:rPr>
        <w:t xml:space="preserve">The </w:t>
      </w:r>
      <w:r w:rsidR="00733652" w:rsidRPr="00031801">
        <w:rPr>
          <w:rFonts w:ascii="Tahoma" w:hAnsi="Tahoma" w:cs="Tahoma"/>
        </w:rPr>
        <w:t xml:space="preserve">gross debt to GDP </w:t>
      </w:r>
      <w:r w:rsidR="00FB1574" w:rsidRPr="00031801">
        <w:rPr>
          <w:rFonts w:ascii="Tahoma" w:hAnsi="Tahoma" w:cs="Tahoma"/>
        </w:rPr>
        <w:t xml:space="preserve">ratio decreased due to </w:t>
      </w:r>
      <w:r w:rsidR="00733652" w:rsidRPr="00031801">
        <w:rPr>
          <w:rFonts w:ascii="Tahoma" w:hAnsi="Tahoma" w:cs="Tahoma"/>
        </w:rPr>
        <w:t xml:space="preserve">the reduction of public debt (by 0.7 </w:t>
      </w:r>
      <w:r w:rsidR="00FB1574" w:rsidRPr="00031801">
        <w:rPr>
          <w:rFonts w:ascii="Tahoma" w:hAnsi="Tahoma" w:cs="Tahoma"/>
        </w:rPr>
        <w:t xml:space="preserve">percentage points </w:t>
      </w:r>
      <w:r w:rsidR="00733652" w:rsidRPr="00031801">
        <w:rPr>
          <w:rFonts w:ascii="Tahoma" w:hAnsi="Tahoma" w:cs="Tahoma"/>
        </w:rPr>
        <w:t xml:space="preserve">of GDP) </w:t>
      </w:r>
      <w:r w:rsidR="00FB1574" w:rsidRPr="00031801">
        <w:rPr>
          <w:rFonts w:ascii="Tahoma" w:hAnsi="Tahoma" w:cs="Tahoma"/>
        </w:rPr>
        <w:t xml:space="preserve">amid simultaneous </w:t>
      </w:r>
      <w:r w:rsidR="00733652" w:rsidRPr="00031801">
        <w:rPr>
          <w:rFonts w:ascii="Tahoma" w:hAnsi="Tahoma" w:cs="Tahoma"/>
        </w:rPr>
        <w:t>reduc</w:t>
      </w:r>
      <w:r w:rsidR="00FB1574" w:rsidRPr="00031801">
        <w:rPr>
          <w:rFonts w:ascii="Tahoma" w:hAnsi="Tahoma" w:cs="Tahoma"/>
        </w:rPr>
        <w:t>tion of</w:t>
      </w:r>
      <w:r w:rsidR="00733652" w:rsidRPr="00031801">
        <w:rPr>
          <w:rFonts w:ascii="Tahoma" w:hAnsi="Tahoma" w:cs="Tahoma"/>
        </w:rPr>
        <w:t xml:space="preserve"> the private debt (by 0.6 </w:t>
      </w:r>
      <w:r w:rsidR="00FB1574" w:rsidRPr="00031801">
        <w:rPr>
          <w:rFonts w:ascii="Tahoma" w:hAnsi="Tahoma" w:cs="Tahoma"/>
        </w:rPr>
        <w:t xml:space="preserve">percentage points </w:t>
      </w:r>
      <w:r w:rsidR="00733652" w:rsidRPr="00031801">
        <w:rPr>
          <w:rFonts w:ascii="Tahoma" w:hAnsi="Tahoma" w:cs="Tahoma"/>
        </w:rPr>
        <w:t>of GDP) annually.</w:t>
      </w:r>
    </w:p>
    <w:p w:rsidR="00846EB5" w:rsidRPr="00031801" w:rsidRDefault="00846EB5" w:rsidP="00733652">
      <w:pPr>
        <w:ind w:firstLine="720"/>
        <w:jc w:val="both"/>
        <w:rPr>
          <w:rFonts w:ascii="Tahoma" w:hAnsi="Tahoma" w:cs="Tahoma"/>
        </w:rPr>
      </w:pPr>
    </w:p>
    <w:p w:rsidR="00846EB5" w:rsidRPr="00031801" w:rsidRDefault="00846EB5" w:rsidP="00C0437D">
      <w:pPr>
        <w:ind w:firstLine="720"/>
        <w:jc w:val="both"/>
        <w:rPr>
          <w:rFonts w:ascii="Tahoma" w:hAnsi="Tahoma" w:cs="Tahoma"/>
          <w:b/>
        </w:rPr>
      </w:pPr>
      <w:r w:rsidRPr="00031801">
        <w:rPr>
          <w:rFonts w:ascii="Tahoma" w:hAnsi="Tahoma" w:cs="Tahoma"/>
        </w:rPr>
        <w:t>The analysis of the dynamics of external debt</w:t>
      </w:r>
      <w:r w:rsidRPr="00031801">
        <w:rPr>
          <w:rStyle w:val="FootnoteReference"/>
          <w:rFonts w:ascii="Tahoma" w:hAnsi="Tahoma" w:cs="Tahoma"/>
        </w:rPr>
        <w:footnoteReference w:id="67"/>
      </w:r>
      <w:r w:rsidRPr="00031801">
        <w:rPr>
          <w:rFonts w:ascii="Tahoma" w:hAnsi="Tahoma" w:cs="Tahoma"/>
        </w:rPr>
        <w:t xml:space="preserve"> indicates deterioration in most </w:t>
      </w:r>
      <w:r w:rsidR="00567AB8" w:rsidRPr="00031801">
        <w:rPr>
          <w:rFonts w:ascii="Tahoma" w:hAnsi="Tahoma" w:cs="Tahoma"/>
        </w:rPr>
        <w:t xml:space="preserve">solvency </w:t>
      </w:r>
      <w:r w:rsidRPr="00031801">
        <w:rPr>
          <w:rFonts w:ascii="Tahoma" w:hAnsi="Tahoma" w:cs="Tahoma"/>
        </w:rPr>
        <w:t xml:space="preserve">indicators on an annual basis, with the exception of the export and other </w:t>
      </w:r>
      <w:r w:rsidR="00567AB8" w:rsidRPr="00031801">
        <w:rPr>
          <w:rFonts w:ascii="Tahoma" w:hAnsi="Tahoma" w:cs="Tahoma"/>
        </w:rPr>
        <w:t>inflows to</w:t>
      </w:r>
      <w:r w:rsidRPr="00031801">
        <w:rPr>
          <w:rFonts w:ascii="Tahoma" w:hAnsi="Tahoma" w:cs="Tahoma"/>
        </w:rPr>
        <w:t xml:space="preserve"> gross external debt</w:t>
      </w:r>
      <w:r w:rsidR="00567AB8" w:rsidRPr="00031801">
        <w:rPr>
          <w:rFonts w:ascii="Tahoma" w:hAnsi="Tahoma" w:cs="Tahoma"/>
        </w:rPr>
        <w:t xml:space="preserve"> ratio</w:t>
      </w:r>
      <w:r w:rsidRPr="00031801">
        <w:rPr>
          <w:rFonts w:ascii="Tahoma" w:hAnsi="Tahoma" w:cs="Tahoma"/>
        </w:rPr>
        <w:t xml:space="preserve">. Despite the deterioration in some indicators, external debt indicators for the domestic economy generally </w:t>
      </w:r>
      <w:r w:rsidR="00567AB8" w:rsidRPr="00031801">
        <w:rPr>
          <w:rFonts w:ascii="Tahoma" w:hAnsi="Tahoma" w:cs="Tahoma"/>
        </w:rPr>
        <w:t xml:space="preserve">show </w:t>
      </w:r>
      <w:r w:rsidRPr="00031801">
        <w:rPr>
          <w:rFonts w:ascii="Tahoma" w:hAnsi="Tahoma" w:cs="Tahoma"/>
        </w:rPr>
        <w:t>that gross external debt i</w:t>
      </w:r>
      <w:r w:rsidR="00567AB8" w:rsidRPr="00031801">
        <w:rPr>
          <w:rFonts w:ascii="Tahoma" w:hAnsi="Tahoma" w:cs="Tahoma"/>
        </w:rPr>
        <w:t>s in the safe zone and confirm</w:t>
      </w:r>
      <w:r w:rsidRPr="00031801">
        <w:rPr>
          <w:rFonts w:ascii="Tahoma" w:hAnsi="Tahoma" w:cs="Tahoma"/>
        </w:rPr>
        <w:t xml:space="preserve"> that Macedonia remains </w:t>
      </w:r>
      <w:r w:rsidR="00567AB8" w:rsidRPr="00031801">
        <w:rPr>
          <w:rFonts w:ascii="Tahoma" w:hAnsi="Tahoma" w:cs="Tahoma"/>
        </w:rPr>
        <w:t xml:space="preserve">in the group of </w:t>
      </w:r>
      <w:r w:rsidRPr="00031801">
        <w:rPr>
          <w:rFonts w:ascii="Tahoma" w:hAnsi="Tahoma" w:cs="Tahoma"/>
        </w:rPr>
        <w:t xml:space="preserve">low indebted countries according to </w:t>
      </w:r>
      <w:r w:rsidR="00567AB8" w:rsidRPr="00031801">
        <w:rPr>
          <w:rFonts w:ascii="Tahoma" w:hAnsi="Tahoma" w:cs="Tahoma"/>
        </w:rPr>
        <w:t>the World Bank's indebtedness criteria</w:t>
      </w:r>
      <w:r w:rsidRPr="00031801">
        <w:rPr>
          <w:rFonts w:ascii="Tahoma" w:hAnsi="Tahoma" w:cs="Tahoma"/>
        </w:rPr>
        <w:t xml:space="preserve">. </w:t>
      </w:r>
      <w:r w:rsidR="00567AB8" w:rsidRPr="00031801">
        <w:rPr>
          <w:rFonts w:ascii="Tahoma" w:hAnsi="Tahoma" w:cs="Tahoma"/>
        </w:rPr>
        <w:t>O</w:t>
      </w:r>
      <w:r w:rsidRPr="00031801">
        <w:rPr>
          <w:rFonts w:ascii="Tahoma" w:hAnsi="Tahoma" w:cs="Tahoma"/>
        </w:rPr>
        <w:t xml:space="preserve">nly </w:t>
      </w:r>
      <w:r w:rsidR="00567AB8" w:rsidRPr="00031801">
        <w:rPr>
          <w:rFonts w:ascii="Tahoma" w:hAnsi="Tahoma" w:cs="Tahoma"/>
        </w:rPr>
        <w:t xml:space="preserve">the </w:t>
      </w:r>
      <w:r w:rsidRPr="00031801">
        <w:rPr>
          <w:rFonts w:ascii="Tahoma" w:hAnsi="Tahoma" w:cs="Tahoma"/>
        </w:rPr>
        <w:t xml:space="preserve">external debt </w:t>
      </w:r>
      <w:r w:rsidR="00567AB8" w:rsidRPr="00031801">
        <w:rPr>
          <w:rFonts w:ascii="Tahoma" w:hAnsi="Tahoma" w:cs="Tahoma"/>
        </w:rPr>
        <w:t xml:space="preserve">to </w:t>
      </w:r>
      <w:r w:rsidRPr="00031801">
        <w:rPr>
          <w:rFonts w:ascii="Tahoma" w:hAnsi="Tahoma" w:cs="Tahoma"/>
        </w:rPr>
        <w:t xml:space="preserve">GDP </w:t>
      </w:r>
      <w:r w:rsidR="00567AB8" w:rsidRPr="00031801">
        <w:rPr>
          <w:rFonts w:ascii="Tahoma" w:hAnsi="Tahoma" w:cs="Tahoma"/>
        </w:rPr>
        <w:t xml:space="preserve">ratio still classifies </w:t>
      </w:r>
      <w:r w:rsidRPr="00031801">
        <w:rPr>
          <w:rFonts w:ascii="Tahoma" w:hAnsi="Tahoma" w:cs="Tahoma"/>
        </w:rPr>
        <w:t xml:space="preserve">the economy </w:t>
      </w:r>
      <w:r w:rsidR="00567AB8" w:rsidRPr="00031801">
        <w:rPr>
          <w:rFonts w:ascii="Tahoma" w:hAnsi="Tahoma" w:cs="Tahoma"/>
        </w:rPr>
        <w:t xml:space="preserve">in the group of </w:t>
      </w:r>
      <w:r w:rsidRPr="00031801">
        <w:rPr>
          <w:rFonts w:ascii="Tahoma" w:hAnsi="Tahoma" w:cs="Tahoma"/>
        </w:rPr>
        <w:t xml:space="preserve">highly indebted countries. Liquidity ratios indicate a favorable external position, with virtually </w:t>
      </w:r>
      <w:r w:rsidR="00567AB8" w:rsidRPr="00031801">
        <w:rPr>
          <w:rFonts w:ascii="Tahoma" w:hAnsi="Tahoma" w:cs="Tahoma"/>
        </w:rPr>
        <w:t>full</w:t>
      </w:r>
      <w:r w:rsidRPr="00031801">
        <w:rPr>
          <w:rFonts w:ascii="Tahoma" w:hAnsi="Tahoma" w:cs="Tahoma"/>
        </w:rPr>
        <w:t xml:space="preserve"> coverage of short-term debt liabilities with residual maturity </w:t>
      </w:r>
      <w:r w:rsidR="00567AB8" w:rsidRPr="00031801">
        <w:rPr>
          <w:rFonts w:ascii="Tahoma" w:hAnsi="Tahoma" w:cs="Tahoma"/>
        </w:rPr>
        <w:t xml:space="preserve">with </w:t>
      </w:r>
      <w:r w:rsidRPr="00031801">
        <w:rPr>
          <w:rFonts w:ascii="Tahoma" w:hAnsi="Tahoma" w:cs="Tahoma"/>
        </w:rPr>
        <w:t>foreign reserves</w:t>
      </w:r>
      <w:r w:rsidR="00567AB8" w:rsidRPr="00031801">
        <w:rPr>
          <w:rFonts w:ascii="Tahoma" w:hAnsi="Tahoma" w:cs="Tahoma"/>
        </w:rPr>
        <w:t>,</w:t>
      </w:r>
      <w:r w:rsidRPr="00031801">
        <w:rPr>
          <w:rFonts w:ascii="Tahoma" w:hAnsi="Tahoma" w:cs="Tahoma"/>
        </w:rPr>
        <w:t xml:space="preserve"> despite the slight deterioration in this indicator on an annual basis</w:t>
      </w:r>
      <w:r w:rsidR="00567AB8" w:rsidRPr="00031801">
        <w:rPr>
          <w:rFonts w:ascii="Tahoma" w:hAnsi="Tahoma" w:cs="Tahoma"/>
        </w:rPr>
        <w:t>.</w:t>
      </w:r>
      <w:r w:rsidR="00A37249" w:rsidRPr="00031801">
        <w:rPr>
          <w:rFonts w:ascii="Tahoma" w:hAnsi="Tahoma" w:cs="Tahoma"/>
        </w:rPr>
        <w:t xml:space="preserve"> </w:t>
      </w:r>
    </w:p>
    <w:bookmarkEnd w:id="148"/>
    <w:bookmarkEnd w:id="149"/>
    <w:bookmarkEnd w:id="150"/>
    <w:bookmarkEnd w:id="151"/>
    <w:bookmarkEnd w:id="152"/>
    <w:p w:rsidR="00846EB5" w:rsidRPr="00031801" w:rsidRDefault="00A37249" w:rsidP="00733652">
      <w:pPr>
        <w:ind w:firstLine="720"/>
        <w:jc w:val="both"/>
        <w:rPr>
          <w:rFonts w:ascii="Tahoma" w:hAnsi="Tahoma" w:cs="Tahoma"/>
        </w:rPr>
      </w:pPr>
      <w:r w:rsidRPr="00031801">
        <w:rPr>
          <w:noProof/>
        </w:rPr>
        <w:drawing>
          <wp:anchor distT="0" distB="0" distL="114300" distR="114300" simplePos="0" relativeHeight="251797504" behindDoc="0" locked="0" layoutInCell="1" allowOverlap="1">
            <wp:simplePos x="0" y="0"/>
            <wp:positionH relativeFrom="column">
              <wp:posOffset>-2960066</wp:posOffset>
            </wp:positionH>
            <wp:positionV relativeFrom="paragraph">
              <wp:posOffset>-2422525</wp:posOffset>
            </wp:positionV>
            <wp:extent cx="2879725" cy="1844675"/>
            <wp:effectExtent l="0" t="0" r="0" b="317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844675"/>
                    </a:xfrm>
                    <a:prstGeom prst="rect">
                      <a:avLst/>
                    </a:prstGeom>
                    <a:noFill/>
                    <a:ln>
                      <a:noFill/>
                    </a:ln>
                  </pic:spPr>
                </pic:pic>
              </a:graphicData>
            </a:graphic>
          </wp:anchor>
        </w:drawing>
      </w:r>
    </w:p>
    <w:p w:rsidR="00A37249" w:rsidRPr="00031801" w:rsidRDefault="00A37249" w:rsidP="00A37249">
      <w:pPr>
        <w:ind w:hanging="4678"/>
        <w:jc w:val="both"/>
        <w:rPr>
          <w:rFonts w:ascii="Tahoma" w:hAnsi="Tahoma" w:cs="Tahoma"/>
          <w:bCs/>
        </w:rPr>
      </w:pPr>
      <w:r w:rsidRPr="00031801">
        <w:rPr>
          <w:noProof/>
        </w:rPr>
        <w:drawing>
          <wp:inline distT="0" distB="0" distL="0" distR="0">
            <wp:extent cx="5907819" cy="3824577"/>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0596" cy="3826375"/>
                    </a:xfrm>
                    <a:prstGeom prst="rect">
                      <a:avLst/>
                    </a:prstGeom>
                    <a:noFill/>
                    <a:ln>
                      <a:noFill/>
                    </a:ln>
                  </pic:spPr>
                </pic:pic>
              </a:graphicData>
            </a:graphic>
          </wp:inline>
        </w:drawing>
      </w:r>
    </w:p>
    <w:p w:rsidR="00BD1E68" w:rsidRPr="00031801" w:rsidRDefault="00BD1E68">
      <w:pPr>
        <w:rPr>
          <w:rFonts w:ascii="Tahoma" w:hAnsi="Tahoma" w:cs="Tahoma"/>
          <w:bCs/>
        </w:rPr>
      </w:pPr>
    </w:p>
    <w:p w:rsidR="00D51C02" w:rsidRPr="00031801" w:rsidRDefault="00D51C02">
      <w:pPr>
        <w:rPr>
          <w:rFonts w:ascii="Tahoma" w:hAnsi="Tahoma" w:cs="Tahoma"/>
          <w:bCs/>
        </w:rPr>
      </w:pPr>
    </w:p>
    <w:tbl>
      <w:tblPr>
        <w:tblStyle w:val="TableGrid"/>
        <w:tblW w:w="0" w:type="auto"/>
        <w:tblInd w:w="-4536" w:type="dxa"/>
        <w:tblLook w:val="04A0"/>
      </w:tblPr>
      <w:tblGrid>
        <w:gridCol w:w="9287"/>
      </w:tblGrid>
      <w:tr w:rsidR="00DB4A5D" w:rsidRPr="00031801" w:rsidTr="00E52381">
        <w:tc>
          <w:tcPr>
            <w:tcW w:w="9287" w:type="dxa"/>
          </w:tcPr>
          <w:p w:rsidR="00733652" w:rsidRPr="00031801" w:rsidRDefault="00733652" w:rsidP="008027B8">
            <w:pPr>
              <w:pStyle w:val="Heading3"/>
              <w:rPr>
                <w:lang w:val="en-US"/>
              </w:rPr>
            </w:pPr>
            <w:bookmarkStart w:id="153" w:name="_Toc393876741"/>
            <w:bookmarkStart w:id="154" w:name="_Toc396207010"/>
            <w:bookmarkStart w:id="155" w:name="_Toc397354898"/>
            <w:r w:rsidRPr="00031801">
              <w:rPr>
                <w:lang w:val="en-US"/>
              </w:rPr>
              <w:t>Box</w:t>
            </w:r>
            <w:r w:rsidR="00B870F4" w:rsidRPr="00031801">
              <w:rPr>
                <w:lang w:val="en-US"/>
              </w:rPr>
              <w:t xml:space="preserve"> </w:t>
            </w:r>
            <w:r w:rsidR="00466920" w:rsidRPr="00031801">
              <w:rPr>
                <w:lang w:val="en-US"/>
              </w:rPr>
              <w:t>6</w:t>
            </w:r>
            <w:r w:rsidR="00821A12" w:rsidRPr="00031801">
              <w:rPr>
                <w:lang w:val="en-US"/>
              </w:rPr>
              <w:t>:</w:t>
            </w:r>
            <w:r w:rsidR="00B870F4" w:rsidRPr="00031801">
              <w:rPr>
                <w:lang w:val="en-US"/>
              </w:rPr>
              <w:t xml:space="preserve"> </w:t>
            </w:r>
            <w:r w:rsidRPr="00031801">
              <w:rPr>
                <w:lang w:val="en-US"/>
              </w:rPr>
              <w:t xml:space="preserve">Information on </w:t>
            </w:r>
            <w:r w:rsidR="000A37D6" w:rsidRPr="00031801">
              <w:rPr>
                <w:lang w:val="en-US"/>
              </w:rPr>
              <w:t xml:space="preserve">Changes </w:t>
            </w:r>
            <w:r w:rsidRPr="00031801">
              <w:rPr>
                <w:lang w:val="en-US"/>
              </w:rPr>
              <w:t xml:space="preserve">in </w:t>
            </w:r>
            <w:r w:rsidR="000A37D6" w:rsidRPr="00031801">
              <w:rPr>
                <w:lang w:val="en-US"/>
              </w:rPr>
              <w:t xml:space="preserve">External Statistics </w:t>
            </w:r>
            <w:r w:rsidRPr="00031801">
              <w:rPr>
                <w:lang w:val="en-US"/>
              </w:rPr>
              <w:t xml:space="preserve">arising from the </w:t>
            </w:r>
            <w:r w:rsidR="000A37D6" w:rsidRPr="00031801">
              <w:rPr>
                <w:lang w:val="en-US"/>
              </w:rPr>
              <w:t xml:space="preserve">Application </w:t>
            </w:r>
            <w:r w:rsidRPr="00031801">
              <w:rPr>
                <w:lang w:val="en-US"/>
              </w:rPr>
              <w:t xml:space="preserve">of </w:t>
            </w:r>
            <w:r w:rsidR="000A37D6" w:rsidRPr="00031801">
              <w:rPr>
                <w:lang w:val="en-US"/>
              </w:rPr>
              <w:t>New International Statistical Standards</w:t>
            </w:r>
            <w:bookmarkEnd w:id="153"/>
            <w:bookmarkEnd w:id="154"/>
            <w:bookmarkEnd w:id="155"/>
            <w:r w:rsidR="000A37D6" w:rsidRPr="00031801">
              <w:rPr>
                <w:lang w:val="en-US"/>
              </w:rPr>
              <w:t xml:space="preserve"> </w:t>
            </w:r>
            <w:r w:rsidR="00B870F4" w:rsidRPr="00031801">
              <w:rPr>
                <w:lang w:val="en-US"/>
              </w:rPr>
              <w:cr/>
            </w:r>
          </w:p>
          <w:p w:rsidR="00B870F4" w:rsidRPr="00031801" w:rsidRDefault="00733652" w:rsidP="008027B8">
            <w:pPr>
              <w:ind w:firstLine="720"/>
              <w:jc w:val="both"/>
              <w:rPr>
                <w:rFonts w:ascii="Tahoma" w:hAnsi="Tahoma" w:cs="Tahoma"/>
              </w:rPr>
            </w:pPr>
            <w:bookmarkStart w:id="156" w:name="_Toc396207011"/>
            <w:r w:rsidRPr="00031801">
              <w:rPr>
                <w:rFonts w:ascii="Tahoma" w:hAnsi="Tahoma" w:cs="Tahoma"/>
              </w:rPr>
              <w:t xml:space="preserve">Starting from July 2014, the National Bank of </w:t>
            </w:r>
            <w:r w:rsidR="00C0437D" w:rsidRPr="00031801">
              <w:rPr>
                <w:rFonts w:ascii="Tahoma" w:hAnsi="Tahoma" w:cs="Tahoma"/>
              </w:rPr>
              <w:t xml:space="preserve">the Republic of Macedonia </w:t>
            </w:r>
            <w:r w:rsidRPr="00031801">
              <w:rPr>
                <w:rFonts w:ascii="Tahoma" w:hAnsi="Tahoma" w:cs="Tahoma"/>
              </w:rPr>
              <w:t xml:space="preserve">began </w:t>
            </w:r>
            <w:r w:rsidR="00C0437D" w:rsidRPr="00031801">
              <w:rPr>
                <w:rFonts w:ascii="Tahoma" w:hAnsi="Tahoma" w:cs="Tahoma"/>
              </w:rPr>
              <w:t xml:space="preserve">disseminating </w:t>
            </w:r>
            <w:r w:rsidRPr="00031801">
              <w:rPr>
                <w:rFonts w:ascii="Tahoma" w:hAnsi="Tahoma" w:cs="Tahoma"/>
              </w:rPr>
              <w:t xml:space="preserve">data from the external sector statistics (balance of payments, international investment position and gross external debt) </w:t>
            </w:r>
            <w:r w:rsidR="00C0437D" w:rsidRPr="00031801">
              <w:rPr>
                <w:rFonts w:ascii="Tahoma" w:hAnsi="Tahoma" w:cs="Tahoma"/>
              </w:rPr>
              <w:t>compiled under</w:t>
            </w:r>
            <w:r w:rsidRPr="00031801">
              <w:rPr>
                <w:rFonts w:ascii="Tahoma" w:hAnsi="Tahoma" w:cs="Tahoma"/>
              </w:rPr>
              <w:t xml:space="preserve"> the </w:t>
            </w:r>
            <w:r w:rsidRPr="00031801">
              <w:rPr>
                <w:rFonts w:ascii="Tahoma" w:hAnsi="Tahoma" w:cs="Tahoma"/>
                <w:b/>
              </w:rPr>
              <w:t>new international statistical standards of the International Monetary Fund</w:t>
            </w:r>
            <w:r w:rsidR="00C0437D" w:rsidRPr="00031801">
              <w:rPr>
                <w:rFonts w:ascii="Tahoma" w:hAnsi="Tahoma" w:cs="Tahoma"/>
                <w:b/>
              </w:rPr>
              <w:t>, as</w:t>
            </w:r>
            <w:r w:rsidRPr="00031801">
              <w:rPr>
                <w:rFonts w:ascii="Tahoma" w:hAnsi="Tahoma" w:cs="Tahoma"/>
                <w:b/>
              </w:rPr>
              <w:t xml:space="preserve"> </w:t>
            </w:r>
            <w:r w:rsidR="00C0437D" w:rsidRPr="00031801">
              <w:rPr>
                <w:rFonts w:ascii="Tahoma" w:hAnsi="Tahoma" w:cs="Tahoma"/>
                <w:b/>
              </w:rPr>
              <w:t xml:space="preserve">defined </w:t>
            </w:r>
            <w:r w:rsidRPr="00031801">
              <w:rPr>
                <w:rFonts w:ascii="Tahoma" w:hAnsi="Tahoma" w:cs="Tahoma"/>
                <w:b/>
              </w:rPr>
              <w:t xml:space="preserve">in the Balance of Payments and </w:t>
            </w:r>
            <w:r w:rsidR="00C0437D" w:rsidRPr="00031801">
              <w:rPr>
                <w:rFonts w:ascii="Tahoma" w:hAnsi="Tahoma" w:cs="Tahoma"/>
                <w:b/>
              </w:rPr>
              <w:t>International Investment Position Manual</w:t>
            </w:r>
            <w:r w:rsidRPr="00031801">
              <w:rPr>
                <w:rFonts w:ascii="Tahoma" w:hAnsi="Tahoma" w:cs="Tahoma"/>
                <w:b/>
              </w:rPr>
              <w:t>, sixth edition (BPM6</w:t>
            </w:r>
            <w:r w:rsidR="00C0437D" w:rsidRPr="00031801">
              <w:rPr>
                <w:rFonts w:ascii="Tahoma" w:hAnsi="Tahoma" w:cs="Tahoma"/>
                <w:b/>
              </w:rPr>
              <w:t>)</w:t>
            </w:r>
            <w:r w:rsidR="00C0437D" w:rsidRPr="00031801">
              <w:rPr>
                <w:rFonts w:ascii="Tahoma" w:hAnsi="Tahoma" w:cs="Tahoma"/>
                <w:b/>
                <w:vertAlign w:val="superscript"/>
              </w:rPr>
              <w:footnoteReference w:id="68"/>
            </w:r>
            <w:r w:rsidR="00C0437D" w:rsidRPr="00031801">
              <w:rPr>
                <w:rFonts w:ascii="Tahoma" w:hAnsi="Tahoma" w:cs="Tahoma"/>
              </w:rPr>
              <w:t xml:space="preserve">. </w:t>
            </w:r>
            <w:r w:rsidRPr="00031801">
              <w:rPr>
                <w:rFonts w:ascii="Tahoma" w:hAnsi="Tahoma" w:cs="Tahoma"/>
              </w:rPr>
              <w:t xml:space="preserve">As a standard framework, the new manual aims to provide greater consistency with other national statistics, and better international comparability of data and </w:t>
            </w:r>
            <w:r w:rsidR="00C0437D" w:rsidRPr="00031801">
              <w:rPr>
                <w:rFonts w:ascii="Tahoma" w:hAnsi="Tahoma" w:cs="Tahoma"/>
              </w:rPr>
              <w:t xml:space="preserve">to </w:t>
            </w:r>
            <w:r w:rsidRPr="00031801">
              <w:rPr>
                <w:rFonts w:ascii="Tahoma" w:hAnsi="Tahoma" w:cs="Tahoma"/>
              </w:rPr>
              <w:t xml:space="preserve">reduce the mismatch in the global macroeconomic aggregates and greater transparency, </w:t>
            </w:r>
            <w:r w:rsidR="00C0437D" w:rsidRPr="00031801">
              <w:rPr>
                <w:rFonts w:ascii="Tahoma" w:hAnsi="Tahoma" w:cs="Tahoma"/>
              </w:rPr>
              <w:t xml:space="preserve">thoroughness </w:t>
            </w:r>
            <w:r w:rsidRPr="00031801">
              <w:rPr>
                <w:rFonts w:ascii="Tahoma" w:hAnsi="Tahoma" w:cs="Tahoma"/>
              </w:rPr>
              <w:t xml:space="preserve">and increased data quality. Due to </w:t>
            </w:r>
            <w:r w:rsidR="00C0437D" w:rsidRPr="00031801">
              <w:rPr>
                <w:rFonts w:ascii="Tahoma" w:hAnsi="Tahoma" w:cs="Tahoma"/>
              </w:rPr>
              <w:t xml:space="preserve">the </w:t>
            </w:r>
            <w:r w:rsidRPr="00031801">
              <w:rPr>
                <w:rFonts w:ascii="Tahoma" w:hAnsi="Tahoma" w:cs="Tahoma"/>
              </w:rPr>
              <w:t xml:space="preserve">methodological changes, the </w:t>
            </w:r>
            <w:r w:rsidR="00C0437D" w:rsidRPr="00031801">
              <w:rPr>
                <w:rFonts w:ascii="Tahoma" w:hAnsi="Tahoma" w:cs="Tahoma"/>
              </w:rPr>
              <w:t xml:space="preserve">NBRM </w:t>
            </w:r>
            <w:r w:rsidRPr="00031801">
              <w:rPr>
                <w:rFonts w:ascii="Tahoma" w:hAnsi="Tahoma" w:cs="Tahoma"/>
              </w:rPr>
              <w:t>prepared new standard reports and review</w:t>
            </w:r>
            <w:r w:rsidR="00C0437D" w:rsidRPr="00031801">
              <w:rPr>
                <w:rFonts w:ascii="Tahoma" w:hAnsi="Tahoma" w:cs="Tahoma"/>
              </w:rPr>
              <w:t>ed</w:t>
            </w:r>
            <w:r w:rsidRPr="00031801">
              <w:rPr>
                <w:rFonts w:ascii="Tahoma" w:hAnsi="Tahoma" w:cs="Tahoma"/>
              </w:rPr>
              <w:t xml:space="preserve"> data from 2003 to 2013, published on the website of the National Bank, </w:t>
            </w:r>
            <w:r w:rsidR="00C0437D" w:rsidRPr="00031801">
              <w:rPr>
                <w:rFonts w:ascii="Tahoma" w:hAnsi="Tahoma" w:cs="Tahoma"/>
              </w:rPr>
              <w:t xml:space="preserve">coupled </w:t>
            </w:r>
            <w:r w:rsidRPr="00031801">
              <w:rPr>
                <w:rFonts w:ascii="Tahoma" w:hAnsi="Tahoma" w:cs="Tahoma"/>
              </w:rPr>
              <w:t>with detailed information on the methodological changes and the effects thereof</w:t>
            </w:r>
            <w:r w:rsidR="00B870F4" w:rsidRPr="00031801">
              <w:rPr>
                <w:rFonts w:ascii="Tahoma" w:hAnsi="Tahoma" w:cs="Tahoma"/>
                <w:vertAlign w:val="superscript"/>
              </w:rPr>
              <w:footnoteReference w:id="69"/>
            </w:r>
            <w:r w:rsidR="00B870F4" w:rsidRPr="00031801">
              <w:rPr>
                <w:rFonts w:ascii="Tahoma" w:hAnsi="Tahoma" w:cs="Tahoma"/>
              </w:rPr>
              <w:t>.</w:t>
            </w:r>
            <w:bookmarkEnd w:id="156"/>
          </w:p>
          <w:p w:rsidR="00ED2BBC" w:rsidRPr="00031801" w:rsidRDefault="00ED2BBC" w:rsidP="00B870F4">
            <w:pPr>
              <w:jc w:val="both"/>
              <w:rPr>
                <w:rFonts w:ascii="Tahoma" w:hAnsi="Tahoma" w:cs="Tahoma"/>
                <w:b/>
              </w:rPr>
            </w:pPr>
          </w:p>
          <w:p w:rsidR="00733652" w:rsidRPr="00031801" w:rsidRDefault="00733652" w:rsidP="00733652">
            <w:pPr>
              <w:jc w:val="both"/>
              <w:rPr>
                <w:rFonts w:ascii="Tahoma" w:hAnsi="Tahoma" w:cs="Tahoma"/>
              </w:rPr>
            </w:pPr>
            <w:r w:rsidRPr="00031801">
              <w:rPr>
                <w:rFonts w:ascii="Tahoma" w:hAnsi="Tahoma" w:cs="Tahoma"/>
                <w:b/>
              </w:rPr>
              <w:t xml:space="preserve">The </w:t>
            </w:r>
            <w:r w:rsidR="00121C5F" w:rsidRPr="00031801">
              <w:rPr>
                <w:rFonts w:ascii="Tahoma" w:hAnsi="Tahoma" w:cs="Tahoma"/>
                <w:b/>
              </w:rPr>
              <w:t>foremost</w:t>
            </w:r>
            <w:r w:rsidRPr="00031801">
              <w:rPr>
                <w:rFonts w:ascii="Tahoma" w:hAnsi="Tahoma" w:cs="Tahoma"/>
                <w:b/>
              </w:rPr>
              <w:t xml:space="preserve"> </w:t>
            </w:r>
            <w:r w:rsidR="00121C5F" w:rsidRPr="00031801">
              <w:rPr>
                <w:rFonts w:ascii="Tahoma" w:hAnsi="Tahoma" w:cs="Tahoma"/>
                <w:b/>
              </w:rPr>
              <w:t xml:space="preserve">presentational </w:t>
            </w:r>
            <w:r w:rsidRPr="00031801">
              <w:rPr>
                <w:rFonts w:ascii="Tahoma" w:hAnsi="Tahoma" w:cs="Tahoma"/>
                <w:b/>
              </w:rPr>
              <w:t xml:space="preserve">changes are as follows: </w:t>
            </w:r>
          </w:p>
          <w:p w:rsidR="00733652" w:rsidRPr="00031801" w:rsidRDefault="00733652" w:rsidP="00733652">
            <w:pPr>
              <w:jc w:val="both"/>
              <w:rPr>
                <w:rFonts w:ascii="Tahoma" w:hAnsi="Tahoma" w:cs="Tahoma"/>
              </w:rPr>
            </w:pPr>
          </w:p>
          <w:p w:rsidR="008339D1" w:rsidRPr="00031801" w:rsidRDefault="00733652" w:rsidP="00733652">
            <w:pPr>
              <w:pStyle w:val="ListParagraph"/>
              <w:numPr>
                <w:ilvl w:val="0"/>
                <w:numId w:val="4"/>
              </w:numPr>
              <w:spacing w:line="276" w:lineRule="auto"/>
              <w:jc w:val="both"/>
              <w:rPr>
                <w:rFonts w:ascii="Tahoma" w:hAnsi="Tahoma" w:cs="Tahoma"/>
                <w:sz w:val="20"/>
                <w:szCs w:val="20"/>
              </w:rPr>
            </w:pPr>
            <w:r w:rsidRPr="00031801">
              <w:rPr>
                <w:rFonts w:ascii="Tahoma" w:hAnsi="Tahoma" w:cs="Tahoma"/>
                <w:b/>
                <w:sz w:val="20"/>
                <w:szCs w:val="20"/>
              </w:rPr>
              <w:t>a change in the convention on the use of signs</w:t>
            </w:r>
            <w:r w:rsidRPr="00031801">
              <w:rPr>
                <w:rFonts w:ascii="Tahoma" w:hAnsi="Tahoma" w:cs="Tahoma"/>
                <w:sz w:val="20"/>
                <w:szCs w:val="20"/>
              </w:rPr>
              <w:t xml:space="preserve"> - </w:t>
            </w:r>
            <w:r w:rsidR="00121C5F" w:rsidRPr="00031801">
              <w:rPr>
                <w:rFonts w:ascii="Tahoma" w:hAnsi="Tahoma" w:cs="Tahoma"/>
                <w:sz w:val="20"/>
                <w:szCs w:val="20"/>
              </w:rPr>
              <w:t xml:space="preserve">use of </w:t>
            </w:r>
            <w:r w:rsidRPr="00031801">
              <w:rPr>
                <w:rFonts w:ascii="Tahoma" w:hAnsi="Tahoma" w:cs="Tahoma"/>
                <w:sz w:val="20"/>
                <w:szCs w:val="20"/>
              </w:rPr>
              <w:t xml:space="preserve">a positive sign in </w:t>
            </w:r>
            <w:r w:rsidR="00121C5F" w:rsidRPr="00031801">
              <w:rPr>
                <w:rFonts w:ascii="Tahoma" w:hAnsi="Tahoma" w:cs="Tahoma"/>
                <w:sz w:val="20"/>
                <w:szCs w:val="20"/>
              </w:rPr>
              <w:t xml:space="preserve">both </w:t>
            </w:r>
            <w:r w:rsidRPr="00031801">
              <w:rPr>
                <w:rFonts w:ascii="Tahoma" w:hAnsi="Tahoma" w:cs="Tahoma"/>
                <w:sz w:val="20"/>
                <w:szCs w:val="20"/>
              </w:rPr>
              <w:t xml:space="preserve">the current and </w:t>
            </w:r>
            <w:r w:rsidR="00121C5F" w:rsidRPr="00031801">
              <w:rPr>
                <w:rFonts w:ascii="Tahoma" w:hAnsi="Tahoma" w:cs="Tahoma"/>
                <w:sz w:val="20"/>
                <w:szCs w:val="20"/>
              </w:rPr>
              <w:t xml:space="preserve">the </w:t>
            </w:r>
            <w:r w:rsidRPr="00031801">
              <w:rPr>
                <w:rFonts w:ascii="Tahoma" w:hAnsi="Tahoma" w:cs="Tahoma"/>
                <w:sz w:val="20"/>
                <w:szCs w:val="20"/>
              </w:rPr>
              <w:t xml:space="preserve">capital account in </w:t>
            </w:r>
            <w:r w:rsidRPr="00031801">
              <w:rPr>
                <w:rFonts w:ascii="Tahoma" w:hAnsi="Tahoma" w:cs="Tahoma"/>
                <w:i/>
                <w:sz w:val="20"/>
                <w:szCs w:val="20"/>
              </w:rPr>
              <w:t xml:space="preserve">credit </w:t>
            </w:r>
            <w:r w:rsidRPr="00031801">
              <w:rPr>
                <w:rFonts w:ascii="Tahoma" w:hAnsi="Tahoma" w:cs="Tahoma"/>
                <w:sz w:val="20"/>
                <w:szCs w:val="20"/>
              </w:rPr>
              <w:t>and</w:t>
            </w:r>
            <w:r w:rsidRPr="00031801">
              <w:rPr>
                <w:rFonts w:ascii="Tahoma" w:hAnsi="Tahoma" w:cs="Tahoma"/>
                <w:i/>
                <w:sz w:val="20"/>
                <w:szCs w:val="20"/>
              </w:rPr>
              <w:t xml:space="preserve"> debit</w:t>
            </w:r>
            <w:r w:rsidRPr="00031801">
              <w:rPr>
                <w:rFonts w:ascii="Tahoma" w:hAnsi="Tahoma" w:cs="Tahoma"/>
                <w:sz w:val="20"/>
                <w:szCs w:val="20"/>
              </w:rPr>
              <w:t xml:space="preserve"> items</w:t>
            </w:r>
            <w:r w:rsidR="00121C5F" w:rsidRPr="00031801">
              <w:rPr>
                <w:rStyle w:val="FootnoteReference"/>
                <w:rFonts w:ascii="Tahoma" w:hAnsi="Tahoma" w:cs="Tahoma"/>
                <w:sz w:val="20"/>
                <w:szCs w:val="20"/>
              </w:rPr>
              <w:footnoteReference w:id="70"/>
            </w:r>
            <w:r w:rsidRPr="00031801">
              <w:rPr>
                <w:rFonts w:ascii="Tahoma" w:hAnsi="Tahoma" w:cs="Tahoma"/>
                <w:sz w:val="20"/>
                <w:szCs w:val="20"/>
              </w:rPr>
              <w:t xml:space="preserve">. Additionally, the financial account will no longer </w:t>
            </w:r>
            <w:r w:rsidR="00121C5F" w:rsidRPr="00031801">
              <w:rPr>
                <w:rFonts w:ascii="Tahoma" w:hAnsi="Tahoma" w:cs="Tahoma"/>
                <w:sz w:val="20"/>
                <w:szCs w:val="20"/>
              </w:rPr>
              <w:t xml:space="preserve">use </w:t>
            </w:r>
            <w:r w:rsidRPr="00031801">
              <w:rPr>
                <w:rFonts w:ascii="Tahoma" w:hAnsi="Tahoma" w:cs="Tahoma"/>
                <w:sz w:val="20"/>
                <w:szCs w:val="20"/>
              </w:rPr>
              <w:t xml:space="preserve">negative sign to show growth of assets and a positive sign for </w:t>
            </w:r>
            <w:r w:rsidR="00121C5F" w:rsidRPr="00031801">
              <w:rPr>
                <w:rFonts w:ascii="Tahoma" w:hAnsi="Tahoma" w:cs="Tahoma"/>
                <w:sz w:val="20"/>
                <w:szCs w:val="20"/>
              </w:rPr>
              <w:t>asset reduction</w:t>
            </w:r>
            <w:r w:rsidRPr="00031801">
              <w:rPr>
                <w:rFonts w:ascii="Tahoma" w:hAnsi="Tahoma" w:cs="Tahoma"/>
                <w:sz w:val="20"/>
                <w:szCs w:val="20"/>
              </w:rPr>
              <w:t>, i</w:t>
            </w:r>
            <w:r w:rsidR="00121C5F" w:rsidRPr="00031801">
              <w:rPr>
                <w:rFonts w:ascii="Tahoma" w:hAnsi="Tahoma" w:cs="Tahoma"/>
                <w:sz w:val="20"/>
                <w:szCs w:val="20"/>
              </w:rPr>
              <w:t>.</w:t>
            </w:r>
            <w:r w:rsidRPr="00031801">
              <w:rPr>
                <w:rFonts w:ascii="Tahoma" w:hAnsi="Tahoma" w:cs="Tahoma"/>
                <w:sz w:val="20"/>
                <w:szCs w:val="20"/>
              </w:rPr>
              <w:t>e</w:t>
            </w:r>
            <w:r w:rsidR="00121C5F" w:rsidRPr="00031801">
              <w:rPr>
                <w:rFonts w:ascii="Tahoma" w:hAnsi="Tahoma" w:cs="Tahoma"/>
                <w:sz w:val="20"/>
                <w:szCs w:val="20"/>
              </w:rPr>
              <w:t>.</w:t>
            </w:r>
            <w:r w:rsidRPr="00031801">
              <w:rPr>
                <w:rFonts w:ascii="Tahoma" w:hAnsi="Tahoma" w:cs="Tahoma"/>
                <w:sz w:val="20"/>
                <w:szCs w:val="20"/>
              </w:rPr>
              <w:t xml:space="preserve"> </w:t>
            </w:r>
            <w:r w:rsidR="00121C5F" w:rsidRPr="00031801">
              <w:rPr>
                <w:rFonts w:ascii="Tahoma" w:hAnsi="Tahoma" w:cs="Tahoma"/>
                <w:sz w:val="20"/>
                <w:szCs w:val="20"/>
              </w:rPr>
              <w:t xml:space="preserve">in </w:t>
            </w:r>
            <w:r w:rsidRPr="00031801">
              <w:rPr>
                <w:rFonts w:ascii="Tahoma" w:hAnsi="Tahoma" w:cs="Tahoma"/>
                <w:sz w:val="20"/>
                <w:szCs w:val="20"/>
              </w:rPr>
              <w:t>BPM6</w:t>
            </w:r>
            <w:r w:rsidR="00121C5F" w:rsidRPr="00031801">
              <w:rPr>
                <w:rFonts w:ascii="Tahoma" w:hAnsi="Tahoma" w:cs="Tahoma"/>
                <w:sz w:val="20"/>
                <w:szCs w:val="20"/>
              </w:rPr>
              <w:t>,</w:t>
            </w:r>
            <w:r w:rsidRPr="00031801">
              <w:rPr>
                <w:rFonts w:ascii="Tahoma" w:hAnsi="Tahoma" w:cs="Tahoma"/>
                <w:sz w:val="20"/>
                <w:szCs w:val="20"/>
              </w:rPr>
              <w:t xml:space="preserve"> positive sign </w:t>
            </w:r>
            <w:r w:rsidR="00121C5F" w:rsidRPr="00031801">
              <w:rPr>
                <w:rFonts w:ascii="Tahoma" w:hAnsi="Tahoma" w:cs="Tahoma"/>
                <w:sz w:val="20"/>
                <w:szCs w:val="20"/>
              </w:rPr>
              <w:t>in both assets and liabilities implies</w:t>
            </w:r>
            <w:r w:rsidRPr="00031801">
              <w:rPr>
                <w:rFonts w:ascii="Tahoma" w:hAnsi="Tahoma" w:cs="Tahoma"/>
                <w:sz w:val="20"/>
                <w:szCs w:val="20"/>
              </w:rPr>
              <w:t xml:space="preserve"> their increase</w:t>
            </w:r>
            <w:r w:rsidR="00121C5F" w:rsidRPr="00031801">
              <w:rPr>
                <w:rFonts w:ascii="Tahoma" w:hAnsi="Tahoma" w:cs="Tahoma"/>
                <w:sz w:val="20"/>
                <w:szCs w:val="20"/>
              </w:rPr>
              <w:t>,</w:t>
            </w:r>
            <w:r w:rsidRPr="00031801">
              <w:rPr>
                <w:rFonts w:ascii="Tahoma" w:hAnsi="Tahoma" w:cs="Tahoma"/>
                <w:sz w:val="20"/>
                <w:szCs w:val="20"/>
              </w:rPr>
              <w:t xml:space="preserve"> and </w:t>
            </w:r>
            <w:r w:rsidR="00121C5F" w:rsidRPr="00031801">
              <w:rPr>
                <w:rFonts w:ascii="Tahoma" w:hAnsi="Tahoma" w:cs="Tahoma"/>
                <w:sz w:val="20"/>
                <w:szCs w:val="20"/>
              </w:rPr>
              <w:t xml:space="preserve">negative sign, their </w:t>
            </w:r>
            <w:r w:rsidRPr="00031801">
              <w:rPr>
                <w:rFonts w:ascii="Tahoma" w:hAnsi="Tahoma" w:cs="Tahoma"/>
                <w:sz w:val="20"/>
                <w:szCs w:val="20"/>
              </w:rPr>
              <w:t>decrease</w:t>
            </w:r>
            <w:r w:rsidR="00121C5F" w:rsidRPr="00031801">
              <w:rPr>
                <w:rFonts w:ascii="Tahoma" w:hAnsi="Tahoma" w:cs="Tahoma"/>
                <w:sz w:val="20"/>
                <w:szCs w:val="20"/>
              </w:rPr>
              <w:t>. In</w:t>
            </w:r>
            <w:r w:rsidRPr="00031801">
              <w:rPr>
                <w:rFonts w:ascii="Tahoma" w:hAnsi="Tahoma" w:cs="Tahoma"/>
                <w:sz w:val="20"/>
                <w:szCs w:val="20"/>
              </w:rPr>
              <w:t xml:space="preserve"> </w:t>
            </w:r>
            <w:r w:rsidR="00121C5F" w:rsidRPr="00031801">
              <w:rPr>
                <w:rFonts w:ascii="Tahoma" w:hAnsi="Tahoma" w:cs="Tahoma"/>
                <w:sz w:val="20"/>
                <w:szCs w:val="20"/>
              </w:rPr>
              <w:t>I</w:t>
            </w:r>
            <w:r w:rsidRPr="00031801">
              <w:rPr>
                <w:rFonts w:ascii="Tahoma" w:hAnsi="Tahoma" w:cs="Tahoma"/>
                <w:sz w:val="20"/>
                <w:szCs w:val="20"/>
              </w:rPr>
              <w:t>IP</w:t>
            </w:r>
            <w:r w:rsidR="00121C5F" w:rsidRPr="00031801">
              <w:rPr>
                <w:rFonts w:ascii="Tahoma" w:hAnsi="Tahoma" w:cs="Tahoma"/>
                <w:sz w:val="20"/>
                <w:szCs w:val="20"/>
              </w:rPr>
              <w:t>, there is no</w:t>
            </w:r>
            <w:r w:rsidRPr="00031801">
              <w:rPr>
                <w:rFonts w:ascii="Tahoma" w:hAnsi="Tahoma" w:cs="Tahoma"/>
                <w:sz w:val="20"/>
                <w:szCs w:val="20"/>
              </w:rPr>
              <w:t xml:space="preserve"> change in the use of signs.</w:t>
            </w:r>
          </w:p>
          <w:p w:rsidR="00733652" w:rsidRPr="00031801" w:rsidRDefault="00733652" w:rsidP="00733652">
            <w:pPr>
              <w:pStyle w:val="ListParagraph"/>
              <w:numPr>
                <w:ilvl w:val="0"/>
                <w:numId w:val="4"/>
              </w:numPr>
              <w:spacing w:line="276" w:lineRule="auto"/>
              <w:jc w:val="both"/>
              <w:rPr>
                <w:rFonts w:ascii="Tahoma" w:hAnsi="Tahoma" w:cs="Tahoma"/>
                <w:sz w:val="20"/>
                <w:szCs w:val="20"/>
              </w:rPr>
            </w:pPr>
            <w:r w:rsidRPr="00031801">
              <w:rPr>
                <w:rFonts w:ascii="Tahoma" w:hAnsi="Tahoma" w:cs="Tahoma"/>
                <w:b/>
                <w:sz w:val="20"/>
                <w:szCs w:val="20"/>
              </w:rPr>
              <w:t>terminology changes</w:t>
            </w:r>
            <w:r w:rsidRPr="00031801">
              <w:rPr>
                <w:rFonts w:ascii="Tahoma" w:hAnsi="Tahoma" w:cs="Tahoma"/>
                <w:sz w:val="20"/>
                <w:szCs w:val="20"/>
              </w:rPr>
              <w:t xml:space="preserve"> - in the financial account</w:t>
            </w:r>
            <w:r w:rsidR="00121C5F" w:rsidRPr="00031801">
              <w:rPr>
                <w:rFonts w:ascii="Tahoma" w:hAnsi="Tahoma" w:cs="Tahoma"/>
                <w:sz w:val="20"/>
                <w:szCs w:val="20"/>
              </w:rPr>
              <w:t>,</w:t>
            </w:r>
            <w:r w:rsidRPr="00031801">
              <w:rPr>
                <w:rFonts w:ascii="Tahoma" w:hAnsi="Tahoma" w:cs="Tahoma"/>
                <w:sz w:val="20"/>
                <w:szCs w:val="20"/>
              </w:rPr>
              <w:t xml:space="preserve"> </w:t>
            </w:r>
            <w:r w:rsidRPr="00031801">
              <w:rPr>
                <w:rFonts w:ascii="Tahoma" w:hAnsi="Tahoma" w:cs="Tahoma"/>
                <w:i/>
                <w:sz w:val="20"/>
                <w:szCs w:val="20"/>
              </w:rPr>
              <w:t xml:space="preserve">credit </w:t>
            </w:r>
            <w:r w:rsidRPr="00031801">
              <w:rPr>
                <w:rFonts w:ascii="Tahoma" w:hAnsi="Tahoma" w:cs="Tahoma"/>
                <w:sz w:val="20"/>
                <w:szCs w:val="20"/>
              </w:rPr>
              <w:t>and</w:t>
            </w:r>
            <w:r w:rsidRPr="00031801">
              <w:rPr>
                <w:rFonts w:ascii="Tahoma" w:hAnsi="Tahoma" w:cs="Tahoma"/>
                <w:i/>
                <w:sz w:val="20"/>
                <w:szCs w:val="20"/>
              </w:rPr>
              <w:t xml:space="preserve"> debit </w:t>
            </w:r>
            <w:r w:rsidRPr="00031801">
              <w:rPr>
                <w:rFonts w:ascii="Tahoma" w:hAnsi="Tahoma" w:cs="Tahoma"/>
                <w:sz w:val="20"/>
                <w:szCs w:val="20"/>
              </w:rPr>
              <w:t xml:space="preserve">items </w:t>
            </w:r>
            <w:r w:rsidR="00121C5F" w:rsidRPr="00031801">
              <w:rPr>
                <w:rFonts w:ascii="Tahoma" w:hAnsi="Tahoma" w:cs="Tahoma"/>
                <w:sz w:val="20"/>
                <w:szCs w:val="20"/>
              </w:rPr>
              <w:t xml:space="preserve">are renamed into </w:t>
            </w:r>
            <w:r w:rsidRPr="00031801">
              <w:rPr>
                <w:rFonts w:ascii="Tahoma" w:hAnsi="Tahoma" w:cs="Tahoma"/>
                <w:sz w:val="20"/>
                <w:szCs w:val="20"/>
              </w:rPr>
              <w:t xml:space="preserve">net acquisition of assets and net </w:t>
            </w:r>
            <w:r w:rsidR="00121C5F" w:rsidRPr="00031801">
              <w:rPr>
                <w:rFonts w:ascii="Tahoma" w:hAnsi="Tahoma" w:cs="Tahoma"/>
                <w:sz w:val="20"/>
                <w:szCs w:val="20"/>
              </w:rPr>
              <w:t>incurrence of liabilities</w:t>
            </w:r>
            <w:r w:rsidRPr="00031801">
              <w:rPr>
                <w:rFonts w:ascii="Tahoma" w:hAnsi="Tahoma" w:cs="Tahoma"/>
                <w:sz w:val="20"/>
                <w:szCs w:val="20"/>
              </w:rPr>
              <w:t>. Other terminology changes are presented in Table 1.</w:t>
            </w:r>
          </w:p>
          <w:p w:rsidR="008339D1" w:rsidRPr="00031801" w:rsidRDefault="00733652" w:rsidP="008339D1">
            <w:pPr>
              <w:pStyle w:val="ListParagraph"/>
              <w:numPr>
                <w:ilvl w:val="0"/>
                <w:numId w:val="4"/>
              </w:numPr>
              <w:spacing w:line="276" w:lineRule="auto"/>
              <w:jc w:val="both"/>
              <w:rPr>
                <w:rFonts w:ascii="Tahoma" w:hAnsi="Tahoma" w:cs="Tahoma"/>
                <w:sz w:val="20"/>
                <w:szCs w:val="20"/>
              </w:rPr>
            </w:pPr>
            <w:r w:rsidRPr="00031801">
              <w:rPr>
                <w:rFonts w:ascii="Tahoma" w:hAnsi="Tahoma" w:cs="Tahoma"/>
                <w:sz w:val="20"/>
                <w:szCs w:val="20"/>
              </w:rPr>
              <w:t xml:space="preserve">change </w:t>
            </w:r>
            <w:r w:rsidR="00121C5F" w:rsidRPr="00031801">
              <w:rPr>
                <w:rFonts w:ascii="Tahoma" w:hAnsi="Tahoma" w:cs="Tahoma"/>
                <w:sz w:val="20"/>
                <w:szCs w:val="20"/>
              </w:rPr>
              <w:t xml:space="preserve">in </w:t>
            </w:r>
            <w:r w:rsidRPr="00031801">
              <w:rPr>
                <w:rFonts w:ascii="Tahoma" w:hAnsi="Tahoma" w:cs="Tahoma"/>
                <w:sz w:val="20"/>
                <w:szCs w:val="20"/>
              </w:rPr>
              <w:t xml:space="preserve">the </w:t>
            </w:r>
            <w:r w:rsidRPr="00031801">
              <w:rPr>
                <w:rFonts w:ascii="Tahoma" w:hAnsi="Tahoma" w:cs="Tahoma"/>
                <w:i/>
                <w:sz w:val="20"/>
                <w:szCs w:val="20"/>
              </w:rPr>
              <w:t>direction</w:t>
            </w:r>
            <w:r w:rsidR="00121C5F" w:rsidRPr="00031801">
              <w:rPr>
                <w:rFonts w:ascii="Tahoma" w:hAnsi="Tahoma" w:cs="Tahoma"/>
                <w:i/>
                <w:sz w:val="20"/>
                <w:szCs w:val="20"/>
              </w:rPr>
              <w:t>al</w:t>
            </w:r>
            <w:r w:rsidRPr="00031801">
              <w:rPr>
                <w:rFonts w:ascii="Tahoma" w:hAnsi="Tahoma" w:cs="Tahoma"/>
                <w:i/>
                <w:sz w:val="20"/>
                <w:szCs w:val="20"/>
              </w:rPr>
              <w:t xml:space="preserve"> principle</w:t>
            </w:r>
            <w:r w:rsidRPr="00031801">
              <w:rPr>
                <w:rFonts w:ascii="Tahoma" w:hAnsi="Tahoma" w:cs="Tahoma"/>
                <w:sz w:val="20"/>
                <w:szCs w:val="20"/>
              </w:rPr>
              <w:t xml:space="preserve"> of </w:t>
            </w:r>
            <w:r w:rsidRPr="00031801">
              <w:rPr>
                <w:rFonts w:ascii="Tahoma" w:hAnsi="Tahoma" w:cs="Tahoma"/>
                <w:b/>
                <w:sz w:val="20"/>
                <w:szCs w:val="20"/>
              </w:rPr>
              <w:t>foreign direct investment</w:t>
            </w:r>
            <w:r w:rsidR="008339D1" w:rsidRPr="00031801">
              <w:rPr>
                <w:rFonts w:ascii="Tahoma" w:hAnsi="Tahoma" w:cs="Tahoma"/>
                <w:b/>
                <w:sz w:val="20"/>
                <w:szCs w:val="20"/>
              </w:rPr>
              <w:t>s</w:t>
            </w:r>
            <w:r w:rsidRPr="00031801">
              <w:rPr>
                <w:rFonts w:ascii="Tahoma" w:hAnsi="Tahoma" w:cs="Tahoma"/>
                <w:sz w:val="20"/>
                <w:szCs w:val="20"/>
              </w:rPr>
              <w:t xml:space="preserve">, which, </w:t>
            </w:r>
            <w:r w:rsidR="00121C5F" w:rsidRPr="00031801">
              <w:rPr>
                <w:rFonts w:ascii="Tahoma" w:hAnsi="Tahoma" w:cs="Tahoma"/>
                <w:sz w:val="20"/>
                <w:szCs w:val="20"/>
              </w:rPr>
              <w:t xml:space="preserve">in </w:t>
            </w:r>
            <w:r w:rsidRPr="00031801">
              <w:rPr>
                <w:rFonts w:ascii="Tahoma" w:hAnsi="Tahoma" w:cs="Tahoma"/>
                <w:sz w:val="20"/>
                <w:szCs w:val="20"/>
              </w:rPr>
              <w:t xml:space="preserve">BPM6 </w:t>
            </w:r>
            <w:r w:rsidR="00121C5F" w:rsidRPr="00031801">
              <w:rPr>
                <w:rFonts w:ascii="Tahoma" w:hAnsi="Tahoma" w:cs="Tahoma"/>
                <w:sz w:val="20"/>
                <w:szCs w:val="20"/>
              </w:rPr>
              <w:t xml:space="preserve">are presented </w:t>
            </w:r>
            <w:r w:rsidRPr="00031801">
              <w:rPr>
                <w:rFonts w:ascii="Tahoma" w:hAnsi="Tahoma" w:cs="Tahoma"/>
                <w:sz w:val="20"/>
                <w:szCs w:val="20"/>
              </w:rPr>
              <w:t xml:space="preserve">on </w:t>
            </w:r>
            <w:r w:rsidR="00121C5F" w:rsidRPr="00031801">
              <w:rPr>
                <w:rFonts w:ascii="Tahoma" w:hAnsi="Tahoma" w:cs="Tahoma"/>
                <w:sz w:val="20"/>
                <w:szCs w:val="20"/>
              </w:rPr>
              <w:t xml:space="preserve">a </w:t>
            </w:r>
            <w:r w:rsidRPr="00031801">
              <w:rPr>
                <w:rFonts w:ascii="Tahoma" w:hAnsi="Tahoma" w:cs="Tahoma"/>
                <w:sz w:val="20"/>
                <w:szCs w:val="20"/>
              </w:rPr>
              <w:t xml:space="preserve">gross basis as </w:t>
            </w:r>
            <w:r w:rsidRPr="00031801">
              <w:rPr>
                <w:rFonts w:ascii="Tahoma" w:hAnsi="Tahoma" w:cs="Tahoma"/>
                <w:i/>
                <w:sz w:val="20"/>
                <w:szCs w:val="20"/>
              </w:rPr>
              <w:t xml:space="preserve">assets </w:t>
            </w:r>
            <w:r w:rsidRPr="00031801">
              <w:rPr>
                <w:rFonts w:ascii="Tahoma" w:hAnsi="Tahoma" w:cs="Tahoma"/>
                <w:sz w:val="20"/>
                <w:szCs w:val="20"/>
              </w:rPr>
              <w:t>and</w:t>
            </w:r>
            <w:r w:rsidRPr="00031801">
              <w:rPr>
                <w:rFonts w:ascii="Tahoma" w:hAnsi="Tahoma" w:cs="Tahoma"/>
                <w:i/>
                <w:sz w:val="20"/>
                <w:szCs w:val="20"/>
              </w:rPr>
              <w:t xml:space="preserve"> liabilities</w:t>
            </w:r>
            <w:r w:rsidRPr="00031801">
              <w:rPr>
                <w:rFonts w:ascii="Tahoma" w:hAnsi="Tahoma" w:cs="Tahoma"/>
                <w:sz w:val="20"/>
                <w:szCs w:val="20"/>
              </w:rPr>
              <w:t>.</w:t>
            </w:r>
            <w:r w:rsidR="008339D1" w:rsidRPr="00031801">
              <w:rPr>
                <w:rFonts w:ascii="Tahoma" w:hAnsi="Tahoma" w:cs="Tahoma"/>
                <w:i/>
                <w:sz w:val="20"/>
                <w:szCs w:val="20"/>
              </w:rPr>
              <w:t xml:space="preserve"> </w:t>
            </w:r>
          </w:p>
          <w:p w:rsidR="00686695" w:rsidRPr="00031801" w:rsidRDefault="00686695" w:rsidP="00686695">
            <w:pPr>
              <w:jc w:val="both"/>
              <w:rPr>
                <w:rFonts w:ascii="Tahoma" w:hAnsi="Tahoma" w:cs="Tahoma"/>
              </w:rPr>
            </w:pPr>
          </w:p>
          <w:p w:rsidR="00686695" w:rsidRPr="00031801" w:rsidRDefault="00686695" w:rsidP="00686695">
            <w:pPr>
              <w:jc w:val="both"/>
              <w:rPr>
                <w:rFonts w:ascii="Tahoma" w:hAnsi="Tahoma" w:cs="Tahoma"/>
              </w:rPr>
            </w:pPr>
            <w:r w:rsidRPr="00031801">
              <w:rPr>
                <w:rFonts w:ascii="Tahoma" w:hAnsi="Tahoma" w:cs="Tahoma"/>
                <w:noProof/>
              </w:rPr>
              <w:drawing>
                <wp:inline distT="0" distB="0" distL="0" distR="0">
                  <wp:extent cx="5715778" cy="221040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941" cy="2210466"/>
                          </a:xfrm>
                          <a:prstGeom prst="rect">
                            <a:avLst/>
                          </a:prstGeom>
                          <a:noFill/>
                          <a:ln>
                            <a:noFill/>
                          </a:ln>
                        </pic:spPr>
                      </pic:pic>
                    </a:graphicData>
                  </a:graphic>
                </wp:inline>
              </w:drawing>
            </w:r>
          </w:p>
          <w:p w:rsidR="00B870F4" w:rsidRPr="00031801" w:rsidRDefault="00B870F4" w:rsidP="00B870F4">
            <w:pPr>
              <w:jc w:val="both"/>
              <w:rPr>
                <w:rFonts w:ascii="Tahoma" w:hAnsi="Tahoma" w:cs="Tahoma"/>
              </w:rPr>
            </w:pPr>
          </w:p>
          <w:p w:rsidR="008339D1" w:rsidRPr="00031801" w:rsidRDefault="00A900FC" w:rsidP="008027B8">
            <w:pPr>
              <w:ind w:firstLine="720"/>
              <w:jc w:val="both"/>
              <w:rPr>
                <w:rFonts w:ascii="Tahoma" w:hAnsi="Tahoma" w:cs="Tahoma"/>
              </w:rPr>
            </w:pPr>
            <w:r w:rsidRPr="00031801">
              <w:rPr>
                <w:rFonts w:ascii="Tahoma" w:hAnsi="Tahoma" w:cs="Tahoma"/>
              </w:rPr>
              <w:t>The new M</w:t>
            </w:r>
            <w:r w:rsidR="008339D1" w:rsidRPr="00031801">
              <w:rPr>
                <w:rFonts w:ascii="Tahoma" w:hAnsi="Tahoma" w:cs="Tahoma"/>
              </w:rPr>
              <w:t>anual</w:t>
            </w:r>
            <w:r w:rsidRPr="00031801">
              <w:rPr>
                <w:rFonts w:ascii="Tahoma" w:hAnsi="Tahoma" w:cs="Tahoma"/>
              </w:rPr>
              <w:t>,</w:t>
            </w:r>
            <w:r w:rsidR="008339D1" w:rsidRPr="00031801">
              <w:rPr>
                <w:rFonts w:ascii="Tahoma" w:hAnsi="Tahoma" w:cs="Tahoma"/>
              </w:rPr>
              <w:t xml:space="preserve"> </w:t>
            </w:r>
            <w:r w:rsidRPr="00031801">
              <w:rPr>
                <w:rFonts w:ascii="Tahoma" w:hAnsi="Tahoma" w:cs="Tahoma"/>
              </w:rPr>
              <w:t xml:space="preserve">besides the presentational </w:t>
            </w:r>
            <w:r w:rsidR="008339D1" w:rsidRPr="00031801">
              <w:rPr>
                <w:rFonts w:ascii="Tahoma" w:hAnsi="Tahoma" w:cs="Tahoma"/>
              </w:rPr>
              <w:t>changes</w:t>
            </w:r>
            <w:r w:rsidRPr="00031801">
              <w:rPr>
                <w:rFonts w:ascii="Tahoma" w:hAnsi="Tahoma" w:cs="Tahoma"/>
              </w:rPr>
              <w:t>,</w:t>
            </w:r>
            <w:r w:rsidR="008339D1" w:rsidRPr="00031801">
              <w:rPr>
                <w:rFonts w:ascii="Tahoma" w:hAnsi="Tahoma" w:cs="Tahoma"/>
              </w:rPr>
              <w:t xml:space="preserve"> </w:t>
            </w:r>
            <w:r w:rsidRPr="00031801">
              <w:rPr>
                <w:rFonts w:ascii="Tahoma" w:hAnsi="Tahoma" w:cs="Tahoma"/>
              </w:rPr>
              <w:t>also introduced</w:t>
            </w:r>
            <w:r w:rsidR="008339D1" w:rsidRPr="00031801">
              <w:rPr>
                <w:rFonts w:ascii="Tahoma" w:hAnsi="Tahoma" w:cs="Tahoma"/>
              </w:rPr>
              <w:t xml:space="preserve"> some </w:t>
            </w:r>
            <w:r w:rsidR="008339D1" w:rsidRPr="00031801">
              <w:rPr>
                <w:rFonts w:ascii="Tahoma" w:hAnsi="Tahoma" w:cs="Tahoma"/>
                <w:b/>
              </w:rPr>
              <w:t>methodological changes</w:t>
            </w:r>
            <w:r w:rsidR="008339D1" w:rsidRPr="00031801">
              <w:rPr>
                <w:rFonts w:ascii="Tahoma" w:hAnsi="Tahoma" w:cs="Tahoma"/>
              </w:rPr>
              <w:t xml:space="preserve">, which include </w:t>
            </w:r>
            <w:r w:rsidRPr="00031801">
              <w:rPr>
                <w:rFonts w:ascii="Tahoma" w:hAnsi="Tahoma" w:cs="Tahoma"/>
              </w:rPr>
              <w:t xml:space="preserve">introduction </w:t>
            </w:r>
            <w:r w:rsidR="008339D1" w:rsidRPr="00031801">
              <w:rPr>
                <w:rFonts w:ascii="Tahoma" w:hAnsi="Tahoma" w:cs="Tahoma"/>
              </w:rPr>
              <w:t xml:space="preserve">of the principle of </w:t>
            </w:r>
            <w:r w:rsidR="008339D1" w:rsidRPr="00031801">
              <w:rPr>
                <w:rFonts w:ascii="Tahoma" w:hAnsi="Tahoma" w:cs="Tahoma"/>
                <w:i/>
              </w:rPr>
              <w:t>economic ownership</w:t>
            </w:r>
            <w:r w:rsidR="008339D1" w:rsidRPr="00031801">
              <w:rPr>
                <w:rFonts w:ascii="Tahoma" w:hAnsi="Tahoma" w:cs="Tahoma"/>
              </w:rPr>
              <w:t xml:space="preserve">, new types of financial assets and liabilities and </w:t>
            </w:r>
            <w:r w:rsidRPr="00031801">
              <w:rPr>
                <w:rFonts w:ascii="Tahoma" w:hAnsi="Tahoma" w:cs="Tahoma"/>
              </w:rPr>
              <w:t xml:space="preserve">distinguishing </w:t>
            </w:r>
            <w:r w:rsidR="008339D1" w:rsidRPr="00031801">
              <w:rPr>
                <w:rFonts w:ascii="Tahoma" w:hAnsi="Tahoma" w:cs="Tahoma"/>
              </w:rPr>
              <w:t>of financial flows of transactions and other changes.</w:t>
            </w:r>
          </w:p>
          <w:p w:rsidR="008339D1" w:rsidRPr="00031801" w:rsidRDefault="008339D1" w:rsidP="008027B8">
            <w:pPr>
              <w:ind w:firstLine="720"/>
              <w:jc w:val="both"/>
              <w:rPr>
                <w:rFonts w:ascii="Tahoma" w:hAnsi="Tahoma" w:cs="Tahoma"/>
              </w:rPr>
            </w:pPr>
          </w:p>
          <w:p w:rsidR="008339D1" w:rsidRPr="00031801" w:rsidRDefault="008339D1" w:rsidP="008027B8">
            <w:pPr>
              <w:ind w:firstLine="720"/>
              <w:jc w:val="both"/>
              <w:rPr>
                <w:rFonts w:ascii="Tahoma" w:hAnsi="Tahoma" w:cs="Tahoma"/>
              </w:rPr>
            </w:pPr>
            <w:r w:rsidRPr="00031801">
              <w:rPr>
                <w:rFonts w:ascii="Tahoma" w:hAnsi="Tahoma" w:cs="Tahoma"/>
              </w:rPr>
              <w:t xml:space="preserve">These </w:t>
            </w:r>
            <w:r w:rsidR="00A900FC" w:rsidRPr="00031801">
              <w:rPr>
                <w:rFonts w:ascii="Tahoma" w:hAnsi="Tahoma" w:cs="Tahoma"/>
              </w:rPr>
              <w:t xml:space="preserve">presentational </w:t>
            </w:r>
            <w:r w:rsidRPr="00031801">
              <w:rPr>
                <w:rFonts w:ascii="Tahoma" w:hAnsi="Tahoma" w:cs="Tahoma"/>
              </w:rPr>
              <w:t xml:space="preserve">and </w:t>
            </w:r>
            <w:r w:rsidR="00A900FC" w:rsidRPr="00031801">
              <w:rPr>
                <w:rFonts w:ascii="Tahoma" w:hAnsi="Tahoma" w:cs="Tahoma"/>
              </w:rPr>
              <w:t>methodological</w:t>
            </w:r>
            <w:r w:rsidRPr="00031801">
              <w:rPr>
                <w:rFonts w:ascii="Tahoma" w:hAnsi="Tahoma" w:cs="Tahoma"/>
              </w:rPr>
              <w:t xml:space="preserve"> </w:t>
            </w:r>
            <w:r w:rsidR="00A900FC" w:rsidRPr="00031801">
              <w:rPr>
                <w:rFonts w:ascii="Tahoma" w:hAnsi="Tahoma" w:cs="Tahoma"/>
              </w:rPr>
              <w:t xml:space="preserve">changes triggered </w:t>
            </w:r>
            <w:r w:rsidRPr="00031801">
              <w:rPr>
                <w:rFonts w:ascii="Tahoma" w:hAnsi="Tahoma" w:cs="Tahoma"/>
              </w:rPr>
              <w:t xml:space="preserve">appropriate adjustments to </w:t>
            </w:r>
            <w:r w:rsidR="00A900FC" w:rsidRPr="00031801">
              <w:rPr>
                <w:rFonts w:ascii="Tahoma" w:hAnsi="Tahoma" w:cs="Tahoma"/>
              </w:rPr>
              <w:t xml:space="preserve">the </w:t>
            </w:r>
            <w:r w:rsidRPr="00031801">
              <w:rPr>
                <w:rFonts w:ascii="Tahoma" w:hAnsi="Tahoma" w:cs="Tahoma"/>
              </w:rPr>
              <w:t xml:space="preserve">individual categories of the balance of payments. The most important methodological changes in </w:t>
            </w:r>
            <w:r w:rsidR="00A900FC" w:rsidRPr="00031801">
              <w:rPr>
                <w:rFonts w:ascii="Tahoma" w:hAnsi="Tahoma" w:cs="Tahoma"/>
              </w:rPr>
              <w:t xml:space="preserve">the </w:t>
            </w:r>
            <w:r w:rsidRPr="00031801">
              <w:rPr>
                <w:rFonts w:ascii="Tahoma" w:hAnsi="Tahoma" w:cs="Tahoma"/>
                <w:b/>
              </w:rPr>
              <w:t>current, capital and financial account</w:t>
            </w:r>
            <w:r w:rsidRPr="00031801">
              <w:rPr>
                <w:rFonts w:ascii="Tahoma" w:hAnsi="Tahoma" w:cs="Tahoma"/>
              </w:rPr>
              <w:t xml:space="preserve"> are:</w:t>
            </w:r>
          </w:p>
          <w:p w:rsidR="008339D1" w:rsidRPr="00031801" w:rsidRDefault="008339D1" w:rsidP="008339D1">
            <w:pPr>
              <w:pStyle w:val="ListParagraph"/>
              <w:numPr>
                <w:ilvl w:val="0"/>
                <w:numId w:val="5"/>
              </w:numPr>
              <w:spacing w:line="276" w:lineRule="auto"/>
              <w:jc w:val="both"/>
              <w:rPr>
                <w:rFonts w:ascii="Tahoma" w:hAnsi="Tahoma" w:cs="Tahoma"/>
                <w:sz w:val="20"/>
                <w:szCs w:val="20"/>
              </w:rPr>
            </w:pPr>
            <w:r w:rsidRPr="00031801">
              <w:rPr>
                <w:rFonts w:ascii="Tahoma" w:hAnsi="Tahoma" w:cs="Tahoma"/>
                <w:b/>
                <w:sz w:val="20"/>
                <w:szCs w:val="20"/>
              </w:rPr>
              <w:t>reclassif</w:t>
            </w:r>
            <w:r w:rsidR="00CB0403" w:rsidRPr="00031801">
              <w:rPr>
                <w:rFonts w:ascii="Tahoma" w:hAnsi="Tahoma" w:cs="Tahoma"/>
                <w:b/>
                <w:sz w:val="20"/>
                <w:szCs w:val="20"/>
              </w:rPr>
              <w:t>ication of</w:t>
            </w:r>
            <w:r w:rsidRPr="00031801">
              <w:rPr>
                <w:rFonts w:ascii="Tahoma" w:hAnsi="Tahoma" w:cs="Tahoma"/>
                <w:sz w:val="20"/>
                <w:szCs w:val="20"/>
              </w:rPr>
              <w:t xml:space="preserve"> </w:t>
            </w:r>
            <w:r w:rsidRPr="00031801">
              <w:rPr>
                <w:rFonts w:ascii="Tahoma" w:hAnsi="Tahoma" w:cs="Tahoma"/>
                <w:b/>
                <w:sz w:val="20"/>
                <w:szCs w:val="20"/>
              </w:rPr>
              <w:t xml:space="preserve">goods for </w:t>
            </w:r>
            <w:r w:rsidR="00A900FC" w:rsidRPr="00031801">
              <w:rPr>
                <w:rFonts w:ascii="Tahoma" w:hAnsi="Tahoma" w:cs="Tahoma"/>
                <w:b/>
                <w:sz w:val="20"/>
                <w:szCs w:val="20"/>
              </w:rPr>
              <w:t>processing</w:t>
            </w:r>
            <w:r w:rsidR="00A900FC" w:rsidRPr="00031801">
              <w:rPr>
                <w:rFonts w:ascii="Tahoma" w:hAnsi="Tahoma" w:cs="Tahoma"/>
                <w:sz w:val="20"/>
                <w:szCs w:val="20"/>
              </w:rPr>
              <w:t xml:space="preserve"> from</w:t>
            </w:r>
            <w:r w:rsidRPr="00031801">
              <w:rPr>
                <w:rFonts w:ascii="Tahoma" w:hAnsi="Tahoma" w:cs="Tahoma"/>
                <w:sz w:val="20"/>
                <w:szCs w:val="20"/>
              </w:rPr>
              <w:t xml:space="preserve"> the </w:t>
            </w:r>
            <w:r w:rsidR="00A900FC" w:rsidRPr="00031801">
              <w:rPr>
                <w:rFonts w:ascii="Tahoma" w:hAnsi="Tahoma" w:cs="Tahoma"/>
                <w:sz w:val="20"/>
                <w:szCs w:val="20"/>
              </w:rPr>
              <w:t xml:space="preserve">goods </w:t>
            </w:r>
            <w:r w:rsidRPr="00031801">
              <w:rPr>
                <w:rFonts w:ascii="Tahoma" w:hAnsi="Tahoma" w:cs="Tahoma"/>
                <w:sz w:val="20"/>
                <w:szCs w:val="20"/>
              </w:rPr>
              <w:t xml:space="preserve">component (recording </w:t>
            </w:r>
            <w:r w:rsidR="00CB0403" w:rsidRPr="00031801">
              <w:rPr>
                <w:rFonts w:ascii="Tahoma" w:hAnsi="Tahoma" w:cs="Tahoma"/>
                <w:sz w:val="20"/>
                <w:szCs w:val="20"/>
              </w:rPr>
              <w:t xml:space="preserve">on a </w:t>
            </w:r>
            <w:r w:rsidRPr="00031801">
              <w:rPr>
                <w:rFonts w:ascii="Tahoma" w:hAnsi="Tahoma" w:cs="Tahoma"/>
                <w:sz w:val="20"/>
                <w:szCs w:val="20"/>
              </w:rPr>
              <w:t>gross</w:t>
            </w:r>
            <w:r w:rsidR="00CB0403" w:rsidRPr="00031801">
              <w:rPr>
                <w:rFonts w:ascii="Tahoma" w:hAnsi="Tahoma" w:cs="Tahoma"/>
                <w:sz w:val="20"/>
                <w:szCs w:val="20"/>
              </w:rPr>
              <w:t xml:space="preserve"> basis</w:t>
            </w:r>
            <w:r w:rsidRPr="00031801">
              <w:rPr>
                <w:rFonts w:ascii="Tahoma" w:hAnsi="Tahoma" w:cs="Tahoma"/>
                <w:sz w:val="20"/>
                <w:szCs w:val="20"/>
              </w:rPr>
              <w:t xml:space="preserve">) </w:t>
            </w:r>
            <w:r w:rsidR="00CB0403" w:rsidRPr="00031801">
              <w:rPr>
                <w:rFonts w:ascii="Tahoma" w:hAnsi="Tahoma" w:cs="Tahoma"/>
                <w:sz w:val="20"/>
                <w:szCs w:val="20"/>
              </w:rPr>
              <w:t xml:space="preserve">to </w:t>
            </w:r>
            <w:r w:rsidRPr="00031801">
              <w:rPr>
                <w:rFonts w:ascii="Tahoma" w:hAnsi="Tahoma" w:cs="Tahoma"/>
                <w:sz w:val="20"/>
                <w:szCs w:val="20"/>
              </w:rPr>
              <w:t xml:space="preserve">the </w:t>
            </w:r>
            <w:r w:rsidR="000565E5" w:rsidRPr="00031801">
              <w:rPr>
                <w:rFonts w:ascii="Tahoma" w:hAnsi="Tahoma" w:cs="Tahoma"/>
                <w:sz w:val="20"/>
                <w:szCs w:val="20"/>
              </w:rPr>
              <w:t xml:space="preserve">services </w:t>
            </w:r>
            <w:r w:rsidRPr="00031801">
              <w:rPr>
                <w:rFonts w:ascii="Tahoma" w:hAnsi="Tahoma" w:cs="Tahoma"/>
                <w:sz w:val="20"/>
                <w:szCs w:val="20"/>
              </w:rPr>
              <w:t xml:space="preserve">category - </w:t>
            </w:r>
            <w:r w:rsidR="00CB0403" w:rsidRPr="00031801">
              <w:rPr>
                <w:rFonts w:ascii="Tahoma" w:hAnsi="Tahoma" w:cs="Tahoma"/>
                <w:sz w:val="20"/>
              </w:rPr>
              <w:t xml:space="preserve">manufacturing services on physical inputs owned by others </w:t>
            </w:r>
            <w:r w:rsidRPr="00031801">
              <w:rPr>
                <w:rFonts w:ascii="Tahoma" w:hAnsi="Tahoma" w:cs="Tahoma"/>
                <w:sz w:val="20"/>
                <w:szCs w:val="20"/>
              </w:rPr>
              <w:t>(re</w:t>
            </w:r>
            <w:r w:rsidR="00CB0403" w:rsidRPr="00031801">
              <w:rPr>
                <w:rFonts w:ascii="Tahoma" w:hAnsi="Tahoma" w:cs="Tahoma"/>
                <w:sz w:val="20"/>
                <w:szCs w:val="20"/>
              </w:rPr>
              <w:t>cording of the service value</w:t>
            </w:r>
            <w:r w:rsidRPr="00031801">
              <w:rPr>
                <w:rFonts w:ascii="Tahoma" w:hAnsi="Tahoma" w:cs="Tahoma"/>
                <w:sz w:val="20"/>
                <w:szCs w:val="20"/>
              </w:rPr>
              <w:t xml:space="preserve">). </w:t>
            </w:r>
            <w:r w:rsidR="00CB0403" w:rsidRPr="00031801">
              <w:rPr>
                <w:rFonts w:ascii="Tahoma" w:hAnsi="Tahoma" w:cs="Tahoma"/>
                <w:sz w:val="20"/>
                <w:szCs w:val="20"/>
              </w:rPr>
              <w:t>This</w:t>
            </w:r>
            <w:r w:rsidRPr="00031801">
              <w:rPr>
                <w:rFonts w:ascii="Tahoma" w:hAnsi="Tahoma" w:cs="Tahoma"/>
                <w:sz w:val="20"/>
                <w:szCs w:val="20"/>
              </w:rPr>
              <w:t xml:space="preserve"> change reduc</w:t>
            </w:r>
            <w:r w:rsidR="00CB0403" w:rsidRPr="00031801">
              <w:rPr>
                <w:rFonts w:ascii="Tahoma" w:hAnsi="Tahoma" w:cs="Tahoma"/>
                <w:sz w:val="20"/>
                <w:szCs w:val="20"/>
              </w:rPr>
              <w:t>ed</w:t>
            </w:r>
            <w:r w:rsidRPr="00031801">
              <w:rPr>
                <w:rFonts w:ascii="Tahoma" w:hAnsi="Tahoma" w:cs="Tahoma"/>
                <w:sz w:val="20"/>
                <w:szCs w:val="20"/>
              </w:rPr>
              <w:t xml:space="preserve"> </w:t>
            </w:r>
            <w:r w:rsidR="00CB0403" w:rsidRPr="00031801">
              <w:rPr>
                <w:rFonts w:ascii="Tahoma" w:hAnsi="Tahoma" w:cs="Tahoma"/>
                <w:sz w:val="20"/>
                <w:szCs w:val="20"/>
              </w:rPr>
              <w:t>the import and export</w:t>
            </w:r>
            <w:r w:rsidRPr="00031801">
              <w:rPr>
                <w:rFonts w:ascii="Tahoma" w:hAnsi="Tahoma" w:cs="Tahoma"/>
                <w:sz w:val="20"/>
                <w:szCs w:val="20"/>
              </w:rPr>
              <w:t xml:space="preserve"> of goods on a gross basis, with a simultaneous increase in export</w:t>
            </w:r>
            <w:r w:rsidR="000565E5" w:rsidRPr="00031801">
              <w:rPr>
                <w:rFonts w:ascii="Tahoma" w:hAnsi="Tahoma" w:cs="Tahoma"/>
                <w:sz w:val="20"/>
                <w:szCs w:val="20"/>
              </w:rPr>
              <w:t xml:space="preserve"> and import</w:t>
            </w:r>
            <w:r w:rsidRPr="00031801">
              <w:rPr>
                <w:rFonts w:ascii="Tahoma" w:hAnsi="Tahoma" w:cs="Tahoma"/>
                <w:sz w:val="20"/>
                <w:szCs w:val="20"/>
              </w:rPr>
              <w:t xml:space="preserve"> of services, with negligible net effect on the current account. </w:t>
            </w:r>
          </w:p>
          <w:p w:rsidR="008339D1" w:rsidRPr="00031801" w:rsidRDefault="000565E5" w:rsidP="008339D1">
            <w:pPr>
              <w:pStyle w:val="ListParagraph"/>
              <w:numPr>
                <w:ilvl w:val="0"/>
                <w:numId w:val="5"/>
              </w:numPr>
              <w:spacing w:line="276" w:lineRule="auto"/>
              <w:jc w:val="both"/>
              <w:rPr>
                <w:rFonts w:ascii="Tahoma" w:hAnsi="Tahoma" w:cs="Tahoma"/>
                <w:sz w:val="20"/>
                <w:szCs w:val="20"/>
              </w:rPr>
            </w:pPr>
            <w:r w:rsidRPr="00031801">
              <w:rPr>
                <w:rFonts w:ascii="Tahoma" w:hAnsi="Tahoma" w:cs="Tahoma"/>
                <w:b/>
                <w:sz w:val="20"/>
                <w:szCs w:val="20"/>
              </w:rPr>
              <w:t>r</w:t>
            </w:r>
            <w:r w:rsidR="008339D1" w:rsidRPr="00031801">
              <w:rPr>
                <w:rFonts w:ascii="Tahoma" w:hAnsi="Tahoma" w:cs="Tahoma"/>
                <w:b/>
                <w:sz w:val="20"/>
                <w:szCs w:val="20"/>
              </w:rPr>
              <w:t>eclassif</w:t>
            </w:r>
            <w:r w:rsidRPr="00031801">
              <w:rPr>
                <w:rFonts w:ascii="Tahoma" w:hAnsi="Tahoma" w:cs="Tahoma"/>
                <w:b/>
                <w:sz w:val="20"/>
                <w:szCs w:val="20"/>
              </w:rPr>
              <w:t xml:space="preserve">ication of </w:t>
            </w:r>
            <w:r w:rsidRPr="00031801">
              <w:rPr>
                <w:rFonts w:ascii="Tahoma" w:hAnsi="Tahoma" w:cs="Tahoma"/>
                <w:b/>
                <w:sz w:val="20"/>
              </w:rPr>
              <w:t>merchanting and other trade-related services</w:t>
            </w:r>
            <w:r w:rsidRPr="00031801">
              <w:rPr>
                <w:rFonts w:ascii="Tahoma" w:hAnsi="Tahoma" w:cs="Tahoma"/>
                <w:sz w:val="20"/>
              </w:rPr>
              <w:t xml:space="preserve"> </w:t>
            </w:r>
            <w:r w:rsidRPr="00031801">
              <w:rPr>
                <w:rFonts w:ascii="Tahoma" w:hAnsi="Tahoma" w:cs="Tahoma"/>
                <w:sz w:val="20"/>
                <w:szCs w:val="20"/>
              </w:rPr>
              <w:t xml:space="preserve">from the services </w:t>
            </w:r>
            <w:r w:rsidR="008339D1" w:rsidRPr="00031801">
              <w:rPr>
                <w:rFonts w:ascii="Tahoma" w:hAnsi="Tahoma" w:cs="Tahoma"/>
                <w:sz w:val="20"/>
                <w:szCs w:val="20"/>
              </w:rPr>
              <w:t xml:space="preserve">component as </w:t>
            </w:r>
            <w:r w:rsidRPr="00031801">
              <w:rPr>
                <w:rFonts w:ascii="Tahoma" w:hAnsi="Tahoma" w:cs="Tahoma"/>
                <w:sz w:val="20"/>
                <w:szCs w:val="20"/>
              </w:rPr>
              <w:t>a net inflow,</w:t>
            </w:r>
            <w:r w:rsidR="008339D1" w:rsidRPr="00031801">
              <w:rPr>
                <w:rFonts w:ascii="Tahoma" w:hAnsi="Tahoma" w:cs="Tahoma"/>
                <w:sz w:val="20"/>
                <w:szCs w:val="20"/>
              </w:rPr>
              <w:t xml:space="preserve"> </w:t>
            </w:r>
            <w:r w:rsidRPr="00031801">
              <w:rPr>
                <w:rFonts w:ascii="Tahoma" w:hAnsi="Tahoma" w:cs="Tahoma"/>
                <w:sz w:val="20"/>
                <w:szCs w:val="20"/>
              </w:rPr>
              <w:t>to</w:t>
            </w:r>
            <w:r w:rsidR="008339D1" w:rsidRPr="00031801">
              <w:rPr>
                <w:rFonts w:ascii="Tahoma" w:hAnsi="Tahoma" w:cs="Tahoma"/>
                <w:sz w:val="20"/>
                <w:szCs w:val="20"/>
              </w:rPr>
              <w:t xml:space="preserve"> the </w:t>
            </w:r>
            <w:r w:rsidRPr="00031801">
              <w:rPr>
                <w:rFonts w:ascii="Tahoma" w:hAnsi="Tahoma" w:cs="Tahoma"/>
                <w:sz w:val="20"/>
                <w:szCs w:val="20"/>
              </w:rPr>
              <w:t xml:space="preserve">goods </w:t>
            </w:r>
            <w:r w:rsidR="008339D1" w:rsidRPr="00031801">
              <w:rPr>
                <w:rFonts w:ascii="Tahoma" w:hAnsi="Tahoma" w:cs="Tahoma"/>
                <w:sz w:val="20"/>
                <w:szCs w:val="20"/>
              </w:rPr>
              <w:t xml:space="preserve">category </w:t>
            </w:r>
            <w:r w:rsidRPr="00031801">
              <w:rPr>
                <w:rFonts w:ascii="Tahoma" w:hAnsi="Tahoma" w:cs="Tahoma"/>
                <w:sz w:val="20"/>
                <w:szCs w:val="20"/>
              </w:rPr>
              <w:t>in the form of net export</w:t>
            </w:r>
            <w:r w:rsidR="008339D1" w:rsidRPr="00031801">
              <w:rPr>
                <w:rFonts w:ascii="Tahoma" w:hAnsi="Tahoma" w:cs="Tahoma"/>
                <w:sz w:val="20"/>
                <w:szCs w:val="20"/>
              </w:rPr>
              <w:t xml:space="preserve"> of goods. </w:t>
            </w:r>
          </w:p>
          <w:p w:rsidR="008339D1" w:rsidRPr="00031801" w:rsidRDefault="008339D1" w:rsidP="008339D1">
            <w:pPr>
              <w:pStyle w:val="ListParagraph"/>
              <w:numPr>
                <w:ilvl w:val="0"/>
                <w:numId w:val="5"/>
              </w:numPr>
              <w:spacing w:line="276" w:lineRule="auto"/>
              <w:jc w:val="both"/>
              <w:rPr>
                <w:rFonts w:ascii="Tahoma" w:hAnsi="Tahoma" w:cs="Tahoma"/>
                <w:sz w:val="20"/>
                <w:szCs w:val="20"/>
              </w:rPr>
            </w:pPr>
            <w:r w:rsidRPr="00031801">
              <w:rPr>
                <w:rFonts w:ascii="Tahoma" w:hAnsi="Tahoma" w:cs="Tahoma"/>
                <w:sz w:val="20"/>
                <w:szCs w:val="20"/>
              </w:rPr>
              <w:t xml:space="preserve">application of more sophisticated methodology for collecting, calculating and </w:t>
            </w:r>
            <w:r w:rsidR="000565E5" w:rsidRPr="00031801">
              <w:rPr>
                <w:rFonts w:ascii="Tahoma" w:hAnsi="Tahoma" w:cs="Tahoma"/>
                <w:sz w:val="20"/>
                <w:szCs w:val="20"/>
              </w:rPr>
              <w:t xml:space="preserve">presenting </w:t>
            </w:r>
            <w:r w:rsidR="000565E5" w:rsidRPr="00031801">
              <w:rPr>
                <w:rFonts w:ascii="Tahoma" w:hAnsi="Tahoma" w:cs="Tahoma"/>
                <w:b/>
                <w:sz w:val="20"/>
                <w:szCs w:val="20"/>
              </w:rPr>
              <w:t xml:space="preserve">insurance and pension </w:t>
            </w:r>
            <w:r w:rsidRPr="00031801">
              <w:rPr>
                <w:rFonts w:ascii="Tahoma" w:hAnsi="Tahoma" w:cs="Tahoma"/>
                <w:b/>
                <w:sz w:val="20"/>
                <w:szCs w:val="20"/>
              </w:rPr>
              <w:t>service</w:t>
            </w:r>
            <w:r w:rsidR="000565E5" w:rsidRPr="00031801">
              <w:rPr>
                <w:rFonts w:ascii="Tahoma" w:hAnsi="Tahoma" w:cs="Tahoma"/>
                <w:b/>
                <w:sz w:val="20"/>
                <w:szCs w:val="20"/>
              </w:rPr>
              <w:t>s</w:t>
            </w:r>
            <w:r w:rsidRPr="00031801">
              <w:rPr>
                <w:rFonts w:ascii="Tahoma" w:hAnsi="Tahoma" w:cs="Tahoma"/>
                <w:sz w:val="20"/>
                <w:szCs w:val="20"/>
              </w:rPr>
              <w:t>, which causes changes in several current account</w:t>
            </w:r>
            <w:r w:rsidR="000565E5" w:rsidRPr="00031801">
              <w:rPr>
                <w:rFonts w:ascii="Tahoma" w:hAnsi="Tahoma" w:cs="Tahoma"/>
                <w:sz w:val="20"/>
                <w:szCs w:val="20"/>
              </w:rPr>
              <w:t xml:space="preserve"> items</w:t>
            </w:r>
            <w:r w:rsidRPr="00031801">
              <w:rPr>
                <w:rFonts w:ascii="Tahoma" w:hAnsi="Tahoma" w:cs="Tahoma"/>
                <w:sz w:val="20"/>
                <w:szCs w:val="20"/>
              </w:rPr>
              <w:t>.</w:t>
            </w:r>
          </w:p>
          <w:p w:rsidR="008339D1" w:rsidRPr="00031801" w:rsidRDefault="000565E5" w:rsidP="008339D1">
            <w:pPr>
              <w:pStyle w:val="ListParagraph"/>
              <w:numPr>
                <w:ilvl w:val="0"/>
                <w:numId w:val="5"/>
              </w:numPr>
              <w:spacing w:line="276" w:lineRule="auto"/>
              <w:jc w:val="both"/>
              <w:rPr>
                <w:rFonts w:ascii="Tahoma" w:hAnsi="Tahoma" w:cs="Tahoma"/>
                <w:sz w:val="20"/>
                <w:szCs w:val="20"/>
              </w:rPr>
            </w:pPr>
            <w:r w:rsidRPr="00031801">
              <w:rPr>
                <w:rFonts w:ascii="Tahoma" w:hAnsi="Tahoma" w:cs="Tahoma"/>
                <w:sz w:val="20"/>
                <w:szCs w:val="20"/>
              </w:rPr>
              <w:t>r</w:t>
            </w:r>
            <w:r w:rsidR="008339D1" w:rsidRPr="00031801">
              <w:rPr>
                <w:rFonts w:ascii="Tahoma" w:hAnsi="Tahoma" w:cs="Tahoma"/>
                <w:sz w:val="20"/>
                <w:szCs w:val="20"/>
              </w:rPr>
              <w:t>enam</w:t>
            </w:r>
            <w:r w:rsidRPr="00031801">
              <w:rPr>
                <w:rFonts w:ascii="Tahoma" w:hAnsi="Tahoma" w:cs="Tahoma"/>
                <w:sz w:val="20"/>
                <w:szCs w:val="20"/>
              </w:rPr>
              <w:t>ing of</w:t>
            </w:r>
            <w:r w:rsidR="008339D1" w:rsidRPr="00031801">
              <w:rPr>
                <w:rFonts w:ascii="Tahoma" w:hAnsi="Tahoma" w:cs="Tahoma"/>
                <w:sz w:val="20"/>
                <w:szCs w:val="20"/>
              </w:rPr>
              <w:t xml:space="preserve"> </w:t>
            </w:r>
            <w:r w:rsidRPr="00031801">
              <w:rPr>
                <w:rFonts w:ascii="Tahoma" w:hAnsi="Tahoma" w:cs="Tahoma"/>
                <w:sz w:val="20"/>
                <w:szCs w:val="20"/>
              </w:rPr>
              <w:t xml:space="preserve">the </w:t>
            </w:r>
            <w:r w:rsidR="008339D1" w:rsidRPr="00031801">
              <w:rPr>
                <w:rFonts w:ascii="Tahoma" w:hAnsi="Tahoma" w:cs="Tahoma"/>
                <w:sz w:val="20"/>
                <w:szCs w:val="20"/>
              </w:rPr>
              <w:t>income component in</w:t>
            </w:r>
            <w:r w:rsidRPr="00031801">
              <w:rPr>
                <w:rFonts w:ascii="Tahoma" w:hAnsi="Tahoma" w:cs="Tahoma"/>
                <w:sz w:val="20"/>
                <w:szCs w:val="20"/>
              </w:rPr>
              <w:t>to</w:t>
            </w:r>
            <w:r w:rsidR="008339D1" w:rsidRPr="00031801">
              <w:rPr>
                <w:rFonts w:ascii="Tahoma" w:hAnsi="Tahoma" w:cs="Tahoma"/>
                <w:sz w:val="20"/>
                <w:szCs w:val="20"/>
              </w:rPr>
              <w:t xml:space="preserve"> </w:t>
            </w:r>
            <w:r w:rsidR="008339D1" w:rsidRPr="00031801">
              <w:rPr>
                <w:rFonts w:ascii="Tahoma" w:hAnsi="Tahoma" w:cs="Tahoma"/>
                <w:b/>
                <w:sz w:val="20"/>
                <w:szCs w:val="20"/>
              </w:rPr>
              <w:t>primary income</w:t>
            </w:r>
            <w:r w:rsidR="008339D1" w:rsidRPr="00031801">
              <w:rPr>
                <w:rFonts w:ascii="Tahoma" w:hAnsi="Tahoma" w:cs="Tahoma"/>
                <w:sz w:val="20"/>
                <w:szCs w:val="20"/>
              </w:rPr>
              <w:t>, as well as introduc</w:t>
            </w:r>
            <w:r w:rsidR="006B3974" w:rsidRPr="00031801">
              <w:rPr>
                <w:rFonts w:ascii="Tahoma" w:hAnsi="Tahoma" w:cs="Tahoma"/>
                <w:sz w:val="20"/>
                <w:szCs w:val="20"/>
              </w:rPr>
              <w:t>ing</w:t>
            </w:r>
            <w:r w:rsidRPr="00031801">
              <w:rPr>
                <w:rFonts w:ascii="Tahoma" w:hAnsi="Tahoma" w:cs="Tahoma"/>
                <w:sz w:val="20"/>
                <w:szCs w:val="20"/>
              </w:rPr>
              <w:t xml:space="preserve"> the concept of </w:t>
            </w:r>
            <w:r w:rsidRPr="00031801">
              <w:rPr>
                <w:rFonts w:ascii="Tahoma" w:hAnsi="Tahoma" w:cs="Tahoma"/>
                <w:i/>
                <w:sz w:val="20"/>
                <w:szCs w:val="20"/>
              </w:rPr>
              <w:t>super</w:t>
            </w:r>
            <w:r w:rsidR="008339D1" w:rsidRPr="00031801">
              <w:rPr>
                <w:rFonts w:ascii="Tahoma" w:hAnsi="Tahoma" w:cs="Tahoma"/>
                <w:i/>
                <w:sz w:val="20"/>
                <w:szCs w:val="20"/>
              </w:rPr>
              <w:t>dividends</w:t>
            </w:r>
            <w:r w:rsidR="008339D1" w:rsidRPr="00031801">
              <w:rPr>
                <w:rFonts w:ascii="Tahoma" w:hAnsi="Tahoma" w:cs="Tahoma"/>
                <w:sz w:val="20"/>
                <w:szCs w:val="20"/>
              </w:rPr>
              <w:t xml:space="preserve">, </w:t>
            </w:r>
            <w:r w:rsidRPr="00031801">
              <w:rPr>
                <w:rFonts w:ascii="Tahoma" w:hAnsi="Tahoma" w:cs="Tahoma"/>
                <w:sz w:val="20"/>
                <w:szCs w:val="20"/>
              </w:rPr>
              <w:t xml:space="preserve">recording of </w:t>
            </w:r>
            <w:r w:rsidR="008339D1" w:rsidRPr="00031801">
              <w:rPr>
                <w:rFonts w:ascii="Tahoma" w:hAnsi="Tahoma" w:cs="Tahoma"/>
                <w:sz w:val="20"/>
                <w:szCs w:val="20"/>
              </w:rPr>
              <w:t>the dividend at the time of acquisition of the right to a dividend (</w:t>
            </w:r>
            <w:r w:rsidR="008339D1" w:rsidRPr="00031801">
              <w:rPr>
                <w:rFonts w:ascii="Tahoma" w:hAnsi="Tahoma" w:cs="Tahoma"/>
                <w:i/>
                <w:sz w:val="20"/>
                <w:szCs w:val="20"/>
              </w:rPr>
              <w:t>ex-dividend date</w:t>
            </w:r>
            <w:r w:rsidR="008339D1" w:rsidRPr="00031801">
              <w:rPr>
                <w:rFonts w:ascii="Tahoma" w:hAnsi="Tahoma" w:cs="Tahoma"/>
                <w:sz w:val="20"/>
                <w:szCs w:val="20"/>
              </w:rPr>
              <w:t>) and present</w:t>
            </w:r>
            <w:r w:rsidR="006B3974" w:rsidRPr="00031801">
              <w:rPr>
                <w:rFonts w:ascii="Tahoma" w:hAnsi="Tahoma" w:cs="Tahoma"/>
                <w:sz w:val="20"/>
                <w:szCs w:val="20"/>
              </w:rPr>
              <w:t>ing the</w:t>
            </w:r>
            <w:r w:rsidR="008339D1" w:rsidRPr="00031801">
              <w:rPr>
                <w:rFonts w:ascii="Tahoma" w:hAnsi="Tahoma" w:cs="Tahoma"/>
                <w:sz w:val="20"/>
                <w:szCs w:val="20"/>
              </w:rPr>
              <w:t xml:space="preserve"> income </w:t>
            </w:r>
            <w:r w:rsidR="006B3974" w:rsidRPr="00031801">
              <w:rPr>
                <w:rFonts w:ascii="Tahoma" w:hAnsi="Tahoma" w:cs="Tahoma"/>
                <w:sz w:val="20"/>
                <w:szCs w:val="20"/>
              </w:rPr>
              <w:t>from</w:t>
            </w:r>
            <w:r w:rsidR="008339D1" w:rsidRPr="00031801">
              <w:rPr>
                <w:rFonts w:ascii="Tahoma" w:hAnsi="Tahoma" w:cs="Tahoma"/>
                <w:sz w:val="20"/>
                <w:szCs w:val="20"/>
              </w:rPr>
              <w:t xml:space="preserve"> investments in </w:t>
            </w:r>
            <w:r w:rsidR="006B3974" w:rsidRPr="00031801">
              <w:rPr>
                <w:rFonts w:ascii="Tahoma" w:hAnsi="Tahoma" w:cs="Tahoma"/>
                <w:sz w:val="20"/>
                <w:szCs w:val="20"/>
              </w:rPr>
              <w:t>investment fund</w:t>
            </w:r>
            <w:r w:rsidR="008339D1" w:rsidRPr="00031801">
              <w:rPr>
                <w:rFonts w:ascii="Tahoma" w:hAnsi="Tahoma" w:cs="Tahoma"/>
                <w:sz w:val="20"/>
                <w:szCs w:val="20"/>
              </w:rPr>
              <w:t xml:space="preserve"> </w:t>
            </w:r>
            <w:r w:rsidR="006B3974" w:rsidRPr="00031801">
              <w:rPr>
                <w:rFonts w:ascii="Tahoma" w:hAnsi="Tahoma" w:cs="Tahoma"/>
                <w:sz w:val="20"/>
                <w:szCs w:val="20"/>
              </w:rPr>
              <w:t xml:space="preserve">shares </w:t>
            </w:r>
            <w:r w:rsidR="008339D1" w:rsidRPr="00031801">
              <w:rPr>
                <w:rFonts w:ascii="Tahoma" w:hAnsi="Tahoma" w:cs="Tahoma"/>
                <w:sz w:val="20"/>
                <w:szCs w:val="20"/>
              </w:rPr>
              <w:t xml:space="preserve">as the sum of dividends and reinvested earnings. </w:t>
            </w:r>
            <w:r w:rsidR="006B3974" w:rsidRPr="00031801">
              <w:rPr>
                <w:rFonts w:ascii="Tahoma" w:hAnsi="Tahoma" w:cs="Tahoma"/>
                <w:sz w:val="20"/>
                <w:szCs w:val="20"/>
              </w:rPr>
              <w:t>These</w:t>
            </w:r>
            <w:r w:rsidR="008339D1" w:rsidRPr="00031801">
              <w:rPr>
                <w:rFonts w:ascii="Tahoma" w:hAnsi="Tahoma" w:cs="Tahoma"/>
                <w:sz w:val="20"/>
                <w:szCs w:val="20"/>
              </w:rPr>
              <w:t xml:space="preserve"> changes have not caused significant changes in the amount of the </w:t>
            </w:r>
            <w:r w:rsidR="006B3974" w:rsidRPr="00031801">
              <w:rPr>
                <w:rFonts w:ascii="Tahoma" w:hAnsi="Tahoma" w:cs="Tahoma"/>
                <w:sz w:val="20"/>
                <w:szCs w:val="20"/>
              </w:rPr>
              <w:t xml:space="preserve">overall </w:t>
            </w:r>
            <w:r w:rsidR="008339D1" w:rsidRPr="00031801">
              <w:rPr>
                <w:rFonts w:ascii="Tahoma" w:hAnsi="Tahoma" w:cs="Tahoma"/>
                <w:sz w:val="20"/>
                <w:szCs w:val="20"/>
              </w:rPr>
              <w:t xml:space="preserve">category. </w:t>
            </w:r>
          </w:p>
          <w:p w:rsidR="008339D1" w:rsidRPr="00031801" w:rsidRDefault="006B3974" w:rsidP="008339D1">
            <w:pPr>
              <w:pStyle w:val="ListParagraph"/>
              <w:numPr>
                <w:ilvl w:val="0"/>
                <w:numId w:val="5"/>
              </w:numPr>
              <w:spacing w:line="276" w:lineRule="auto"/>
              <w:jc w:val="both"/>
              <w:rPr>
                <w:rFonts w:ascii="Tahoma" w:hAnsi="Tahoma" w:cs="Tahoma"/>
                <w:sz w:val="20"/>
                <w:szCs w:val="20"/>
              </w:rPr>
            </w:pPr>
            <w:r w:rsidRPr="00031801">
              <w:rPr>
                <w:rFonts w:ascii="Tahoma" w:hAnsi="Tahoma" w:cs="Tahoma"/>
                <w:sz w:val="20"/>
                <w:szCs w:val="20"/>
              </w:rPr>
              <w:t>r</w:t>
            </w:r>
            <w:r w:rsidR="008339D1" w:rsidRPr="00031801">
              <w:rPr>
                <w:rFonts w:ascii="Tahoma" w:hAnsi="Tahoma" w:cs="Tahoma"/>
                <w:sz w:val="20"/>
                <w:szCs w:val="20"/>
              </w:rPr>
              <w:t>enam</w:t>
            </w:r>
            <w:r w:rsidRPr="00031801">
              <w:rPr>
                <w:rFonts w:ascii="Tahoma" w:hAnsi="Tahoma" w:cs="Tahoma"/>
                <w:sz w:val="20"/>
                <w:szCs w:val="20"/>
              </w:rPr>
              <w:t>ing of</w:t>
            </w:r>
            <w:r w:rsidR="008339D1" w:rsidRPr="00031801">
              <w:rPr>
                <w:rFonts w:ascii="Tahoma" w:hAnsi="Tahoma" w:cs="Tahoma"/>
                <w:sz w:val="20"/>
                <w:szCs w:val="20"/>
              </w:rPr>
              <w:t xml:space="preserve"> the current </w:t>
            </w:r>
            <w:r w:rsidRPr="00031801">
              <w:rPr>
                <w:rFonts w:ascii="Tahoma" w:hAnsi="Tahoma" w:cs="Tahoma"/>
                <w:sz w:val="20"/>
                <w:szCs w:val="20"/>
              </w:rPr>
              <w:t xml:space="preserve">transfer </w:t>
            </w:r>
            <w:r w:rsidR="008339D1" w:rsidRPr="00031801">
              <w:rPr>
                <w:rFonts w:ascii="Tahoma" w:hAnsi="Tahoma" w:cs="Tahoma"/>
                <w:sz w:val="20"/>
                <w:szCs w:val="20"/>
              </w:rPr>
              <w:t>component in</w:t>
            </w:r>
            <w:r w:rsidRPr="00031801">
              <w:rPr>
                <w:rFonts w:ascii="Tahoma" w:hAnsi="Tahoma" w:cs="Tahoma"/>
                <w:sz w:val="20"/>
                <w:szCs w:val="20"/>
              </w:rPr>
              <w:t>to</w:t>
            </w:r>
            <w:r w:rsidR="008339D1" w:rsidRPr="00031801">
              <w:rPr>
                <w:rFonts w:ascii="Tahoma" w:hAnsi="Tahoma" w:cs="Tahoma"/>
                <w:sz w:val="20"/>
                <w:szCs w:val="20"/>
              </w:rPr>
              <w:t xml:space="preserve"> </w:t>
            </w:r>
            <w:r w:rsidR="008339D1" w:rsidRPr="00031801">
              <w:rPr>
                <w:rFonts w:ascii="Tahoma" w:hAnsi="Tahoma" w:cs="Tahoma"/>
                <w:b/>
                <w:sz w:val="20"/>
                <w:szCs w:val="20"/>
              </w:rPr>
              <w:t>secondary income</w:t>
            </w:r>
            <w:r w:rsidR="008339D1" w:rsidRPr="00031801">
              <w:rPr>
                <w:rFonts w:ascii="Tahoma" w:hAnsi="Tahoma" w:cs="Tahoma"/>
                <w:sz w:val="20"/>
                <w:szCs w:val="20"/>
              </w:rPr>
              <w:t xml:space="preserve">, as well as introducing the term </w:t>
            </w:r>
            <w:r w:rsidR="008339D1" w:rsidRPr="00031801">
              <w:rPr>
                <w:rFonts w:ascii="Tahoma" w:hAnsi="Tahoma" w:cs="Tahoma"/>
                <w:i/>
                <w:sz w:val="20"/>
                <w:szCs w:val="20"/>
              </w:rPr>
              <w:t>personal transfers</w:t>
            </w:r>
            <w:r w:rsidR="008339D1" w:rsidRPr="00031801">
              <w:rPr>
                <w:rFonts w:ascii="Tahoma" w:hAnsi="Tahoma" w:cs="Tahoma"/>
                <w:sz w:val="20"/>
                <w:szCs w:val="20"/>
              </w:rPr>
              <w:t xml:space="preserve">, </w:t>
            </w:r>
            <w:r w:rsidRPr="00031801">
              <w:rPr>
                <w:rFonts w:ascii="Tahoma" w:hAnsi="Tahoma" w:cs="Tahoma"/>
                <w:sz w:val="20"/>
                <w:szCs w:val="20"/>
              </w:rPr>
              <w:t xml:space="preserve">which besides </w:t>
            </w:r>
            <w:r w:rsidR="008339D1" w:rsidRPr="00031801">
              <w:rPr>
                <w:rFonts w:ascii="Tahoma" w:hAnsi="Tahoma" w:cs="Tahoma"/>
                <w:sz w:val="20"/>
                <w:szCs w:val="20"/>
              </w:rPr>
              <w:t xml:space="preserve">the previous </w:t>
            </w:r>
            <w:r w:rsidRPr="00031801">
              <w:rPr>
                <w:rFonts w:ascii="Tahoma" w:hAnsi="Tahoma" w:cs="Tahoma"/>
                <w:i/>
                <w:sz w:val="20"/>
                <w:szCs w:val="20"/>
              </w:rPr>
              <w:t>workers' remittances,</w:t>
            </w:r>
            <w:r w:rsidR="008339D1" w:rsidRPr="00031801">
              <w:rPr>
                <w:rFonts w:ascii="Tahoma" w:hAnsi="Tahoma" w:cs="Tahoma"/>
                <w:sz w:val="20"/>
                <w:szCs w:val="20"/>
              </w:rPr>
              <w:t xml:space="preserve"> </w:t>
            </w:r>
            <w:r w:rsidRPr="00031801">
              <w:rPr>
                <w:rFonts w:ascii="Tahoma" w:hAnsi="Tahoma" w:cs="Tahoma"/>
                <w:sz w:val="20"/>
                <w:szCs w:val="20"/>
              </w:rPr>
              <w:t xml:space="preserve">also </w:t>
            </w:r>
            <w:r w:rsidR="008339D1" w:rsidRPr="00031801">
              <w:rPr>
                <w:rFonts w:ascii="Tahoma" w:hAnsi="Tahoma" w:cs="Tahoma"/>
                <w:sz w:val="20"/>
                <w:szCs w:val="20"/>
              </w:rPr>
              <w:t xml:space="preserve">includes all other transfers </w:t>
            </w:r>
            <w:r w:rsidRPr="00031801">
              <w:rPr>
                <w:rFonts w:ascii="Tahoma" w:hAnsi="Tahoma" w:cs="Tahoma"/>
                <w:sz w:val="20"/>
                <w:szCs w:val="20"/>
              </w:rPr>
              <w:t xml:space="preserve">in cash </w:t>
            </w:r>
            <w:r w:rsidR="008339D1" w:rsidRPr="00031801">
              <w:rPr>
                <w:rFonts w:ascii="Tahoma" w:hAnsi="Tahoma" w:cs="Tahoma"/>
                <w:sz w:val="20"/>
                <w:szCs w:val="20"/>
              </w:rPr>
              <w:t xml:space="preserve">or </w:t>
            </w:r>
            <w:r w:rsidRPr="00031801">
              <w:rPr>
                <w:rFonts w:ascii="Tahoma" w:hAnsi="Tahoma" w:cs="Tahoma"/>
                <w:sz w:val="20"/>
                <w:szCs w:val="20"/>
              </w:rPr>
              <w:t>in kind</w:t>
            </w:r>
            <w:r w:rsidR="008339D1" w:rsidRPr="00031801">
              <w:rPr>
                <w:rFonts w:ascii="Tahoma" w:hAnsi="Tahoma" w:cs="Tahoma"/>
                <w:sz w:val="20"/>
                <w:szCs w:val="20"/>
              </w:rPr>
              <w:t xml:space="preserve"> between resident and non-resident households, regardless of the source of income or relationship between household</w:t>
            </w:r>
            <w:r w:rsidRPr="00031801">
              <w:rPr>
                <w:rFonts w:ascii="Tahoma" w:hAnsi="Tahoma" w:cs="Tahoma"/>
                <w:sz w:val="20"/>
                <w:szCs w:val="20"/>
              </w:rPr>
              <w:t>s</w:t>
            </w:r>
            <w:r w:rsidR="008339D1" w:rsidRPr="00031801">
              <w:rPr>
                <w:rFonts w:ascii="Tahoma" w:hAnsi="Tahoma" w:cs="Tahoma"/>
                <w:sz w:val="20"/>
                <w:szCs w:val="20"/>
              </w:rPr>
              <w:t xml:space="preserve">. </w:t>
            </w:r>
          </w:p>
          <w:p w:rsidR="008339D1" w:rsidRPr="00031801" w:rsidRDefault="008339D1" w:rsidP="008339D1">
            <w:pPr>
              <w:pStyle w:val="ListParagraph"/>
              <w:numPr>
                <w:ilvl w:val="0"/>
                <w:numId w:val="5"/>
              </w:numPr>
              <w:spacing w:line="276" w:lineRule="auto"/>
              <w:jc w:val="both"/>
              <w:rPr>
                <w:rFonts w:ascii="Tahoma" w:hAnsi="Tahoma" w:cs="Tahoma"/>
                <w:sz w:val="20"/>
                <w:szCs w:val="20"/>
              </w:rPr>
            </w:pPr>
            <w:r w:rsidRPr="00031801">
              <w:rPr>
                <w:rFonts w:ascii="Tahoma" w:hAnsi="Tahoma" w:cs="Tahoma"/>
                <w:sz w:val="20"/>
                <w:szCs w:val="20"/>
              </w:rPr>
              <w:t xml:space="preserve">exclusion of </w:t>
            </w:r>
            <w:r w:rsidRPr="00031801">
              <w:rPr>
                <w:rFonts w:ascii="Tahoma" w:hAnsi="Tahoma" w:cs="Tahoma"/>
                <w:i/>
                <w:sz w:val="20"/>
                <w:szCs w:val="20"/>
              </w:rPr>
              <w:t>migrant</w:t>
            </w:r>
            <w:r w:rsidR="006B3974" w:rsidRPr="00031801">
              <w:rPr>
                <w:rFonts w:ascii="Tahoma" w:hAnsi="Tahoma" w:cs="Tahoma"/>
                <w:i/>
                <w:sz w:val="20"/>
                <w:szCs w:val="20"/>
              </w:rPr>
              <w:t>s'</w:t>
            </w:r>
            <w:r w:rsidRPr="00031801">
              <w:rPr>
                <w:rFonts w:ascii="Tahoma" w:hAnsi="Tahoma" w:cs="Tahoma"/>
                <w:i/>
                <w:sz w:val="20"/>
                <w:szCs w:val="20"/>
              </w:rPr>
              <w:t xml:space="preserve"> transfers</w:t>
            </w:r>
            <w:r w:rsidRPr="00031801">
              <w:rPr>
                <w:rFonts w:ascii="Tahoma" w:hAnsi="Tahoma" w:cs="Tahoma"/>
                <w:sz w:val="20"/>
                <w:szCs w:val="20"/>
              </w:rPr>
              <w:t xml:space="preserve"> from </w:t>
            </w:r>
            <w:r w:rsidR="006B3974" w:rsidRPr="00031801">
              <w:rPr>
                <w:rFonts w:ascii="Tahoma" w:hAnsi="Tahoma" w:cs="Tahoma"/>
                <w:sz w:val="20"/>
                <w:szCs w:val="20"/>
              </w:rPr>
              <w:t xml:space="preserve">the </w:t>
            </w:r>
            <w:r w:rsidRPr="00031801">
              <w:rPr>
                <w:rFonts w:ascii="Tahoma" w:hAnsi="Tahoma" w:cs="Tahoma"/>
                <w:b/>
                <w:sz w:val="20"/>
                <w:szCs w:val="20"/>
              </w:rPr>
              <w:t>capital account</w:t>
            </w:r>
            <w:r w:rsidRPr="00031801">
              <w:rPr>
                <w:rFonts w:ascii="Tahoma" w:hAnsi="Tahoma" w:cs="Tahoma"/>
                <w:sz w:val="20"/>
                <w:szCs w:val="20"/>
              </w:rPr>
              <w:t xml:space="preserve">. </w:t>
            </w:r>
          </w:p>
          <w:p w:rsidR="008339D1" w:rsidRPr="00031801" w:rsidRDefault="00A40E96" w:rsidP="008339D1">
            <w:pPr>
              <w:pStyle w:val="ListParagraph"/>
              <w:numPr>
                <w:ilvl w:val="0"/>
                <w:numId w:val="5"/>
              </w:numPr>
              <w:spacing w:line="276" w:lineRule="auto"/>
              <w:jc w:val="both"/>
              <w:rPr>
                <w:rFonts w:ascii="Tahoma" w:hAnsi="Tahoma" w:cs="Tahoma"/>
                <w:sz w:val="20"/>
                <w:szCs w:val="20"/>
              </w:rPr>
            </w:pPr>
            <w:r w:rsidRPr="00031801">
              <w:rPr>
                <w:rFonts w:ascii="Tahoma" w:hAnsi="Tahoma" w:cs="Tahoma"/>
                <w:sz w:val="20"/>
                <w:szCs w:val="20"/>
              </w:rPr>
              <w:t>p</w:t>
            </w:r>
            <w:r w:rsidR="006B3974" w:rsidRPr="00031801">
              <w:rPr>
                <w:rFonts w:ascii="Tahoma" w:hAnsi="Tahoma" w:cs="Tahoma"/>
                <w:sz w:val="20"/>
                <w:szCs w:val="20"/>
              </w:rPr>
              <w:t>resentation of</w:t>
            </w:r>
            <w:r w:rsidR="008339D1" w:rsidRPr="00031801">
              <w:rPr>
                <w:rFonts w:ascii="Tahoma" w:hAnsi="Tahoma" w:cs="Tahoma"/>
                <w:sz w:val="20"/>
                <w:szCs w:val="20"/>
              </w:rPr>
              <w:t xml:space="preserve"> gross </w:t>
            </w:r>
            <w:r w:rsidR="008339D1" w:rsidRPr="00031801">
              <w:rPr>
                <w:rFonts w:ascii="Tahoma" w:hAnsi="Tahoma" w:cs="Tahoma"/>
                <w:b/>
                <w:sz w:val="20"/>
                <w:szCs w:val="20"/>
              </w:rPr>
              <w:t>FDI</w:t>
            </w:r>
            <w:r w:rsidR="006B3974" w:rsidRPr="00031801">
              <w:rPr>
                <w:rFonts w:ascii="Tahoma" w:hAnsi="Tahoma" w:cs="Tahoma"/>
                <w:b/>
                <w:sz w:val="20"/>
                <w:szCs w:val="20"/>
              </w:rPr>
              <w:t>s</w:t>
            </w:r>
            <w:r w:rsidR="008339D1" w:rsidRPr="00031801">
              <w:rPr>
                <w:rFonts w:ascii="Tahoma" w:hAnsi="Tahoma" w:cs="Tahoma"/>
                <w:sz w:val="20"/>
                <w:szCs w:val="20"/>
              </w:rPr>
              <w:t xml:space="preserve"> in the </w:t>
            </w:r>
            <w:r w:rsidR="008339D1" w:rsidRPr="00031801">
              <w:rPr>
                <w:rFonts w:ascii="Tahoma" w:hAnsi="Tahoma" w:cs="Tahoma"/>
                <w:b/>
                <w:sz w:val="20"/>
                <w:szCs w:val="20"/>
              </w:rPr>
              <w:t>financial account</w:t>
            </w:r>
            <w:r w:rsidR="008339D1" w:rsidRPr="00031801">
              <w:rPr>
                <w:rFonts w:ascii="Tahoma" w:hAnsi="Tahoma" w:cs="Tahoma"/>
                <w:sz w:val="20"/>
                <w:szCs w:val="20"/>
              </w:rPr>
              <w:t xml:space="preserve">, </w:t>
            </w:r>
            <w:r w:rsidR="006B3974" w:rsidRPr="00031801">
              <w:rPr>
                <w:rFonts w:ascii="Tahoma" w:hAnsi="Tahoma" w:cs="Tahoma"/>
                <w:sz w:val="20"/>
                <w:szCs w:val="20"/>
              </w:rPr>
              <w:t xml:space="preserve">thus </w:t>
            </w:r>
            <w:r w:rsidR="008339D1" w:rsidRPr="00031801">
              <w:rPr>
                <w:rFonts w:ascii="Tahoma" w:hAnsi="Tahoma" w:cs="Tahoma"/>
                <w:sz w:val="20"/>
                <w:szCs w:val="20"/>
              </w:rPr>
              <w:t>chang</w:t>
            </w:r>
            <w:r w:rsidR="006B3974" w:rsidRPr="00031801">
              <w:rPr>
                <w:rFonts w:ascii="Tahoma" w:hAnsi="Tahoma" w:cs="Tahoma"/>
                <w:sz w:val="20"/>
                <w:szCs w:val="20"/>
              </w:rPr>
              <w:t xml:space="preserve">ing </w:t>
            </w:r>
            <w:r w:rsidR="008339D1" w:rsidRPr="00031801">
              <w:rPr>
                <w:rFonts w:ascii="Tahoma" w:hAnsi="Tahoma" w:cs="Tahoma"/>
                <w:sz w:val="20"/>
                <w:szCs w:val="20"/>
              </w:rPr>
              <w:t xml:space="preserve">the amounts of assets and liabilities, but </w:t>
            </w:r>
            <w:r w:rsidR="006B3974" w:rsidRPr="00031801">
              <w:rPr>
                <w:rFonts w:ascii="Tahoma" w:hAnsi="Tahoma" w:cs="Tahoma"/>
                <w:sz w:val="20"/>
                <w:szCs w:val="20"/>
              </w:rPr>
              <w:t>without any</w:t>
            </w:r>
            <w:r w:rsidR="008339D1" w:rsidRPr="00031801">
              <w:rPr>
                <w:rFonts w:ascii="Tahoma" w:hAnsi="Tahoma" w:cs="Tahoma"/>
                <w:sz w:val="20"/>
                <w:szCs w:val="20"/>
              </w:rPr>
              <w:t xml:space="preserve"> effect on the net FDI. </w:t>
            </w:r>
            <w:r w:rsidRPr="00031801">
              <w:rPr>
                <w:rFonts w:ascii="Tahoma" w:hAnsi="Tahoma" w:cs="Tahoma"/>
                <w:sz w:val="20"/>
                <w:szCs w:val="20"/>
              </w:rPr>
              <w:t>Furthermore</w:t>
            </w:r>
            <w:r w:rsidR="008339D1" w:rsidRPr="00031801">
              <w:rPr>
                <w:rFonts w:ascii="Tahoma" w:hAnsi="Tahoma" w:cs="Tahoma"/>
                <w:sz w:val="20"/>
                <w:szCs w:val="20"/>
              </w:rPr>
              <w:t xml:space="preserve">, </w:t>
            </w:r>
            <w:r w:rsidR="006B3974" w:rsidRPr="00031801">
              <w:rPr>
                <w:rFonts w:ascii="Tahoma" w:hAnsi="Tahoma" w:cs="Tahoma"/>
                <w:sz w:val="20"/>
                <w:szCs w:val="20"/>
              </w:rPr>
              <w:t xml:space="preserve">intercompany debt </w:t>
            </w:r>
            <w:r w:rsidRPr="00031801">
              <w:rPr>
                <w:rFonts w:ascii="Tahoma" w:hAnsi="Tahoma" w:cs="Tahoma"/>
                <w:sz w:val="20"/>
                <w:szCs w:val="20"/>
              </w:rPr>
              <w:t xml:space="preserve">between related </w:t>
            </w:r>
            <w:r w:rsidRPr="00031801">
              <w:rPr>
                <w:rFonts w:ascii="Tahoma" w:hAnsi="Tahoma" w:cs="Tahoma"/>
                <w:b/>
                <w:sz w:val="20"/>
                <w:szCs w:val="20"/>
              </w:rPr>
              <w:t>financial companies</w:t>
            </w:r>
            <w:r w:rsidRPr="00031801">
              <w:rPr>
                <w:rStyle w:val="FootnoteReference"/>
                <w:rFonts w:ascii="Tahoma" w:hAnsi="Tahoma" w:cs="Tahoma"/>
                <w:sz w:val="20"/>
                <w:szCs w:val="20"/>
              </w:rPr>
              <w:footnoteReference w:id="71"/>
            </w:r>
            <w:r w:rsidRPr="00031801">
              <w:rPr>
                <w:rFonts w:ascii="Tahoma" w:hAnsi="Tahoma" w:cs="Tahoma"/>
                <w:sz w:val="20"/>
                <w:szCs w:val="20"/>
              </w:rPr>
              <w:t xml:space="preserve"> is excluded from </w:t>
            </w:r>
            <w:r w:rsidR="008339D1" w:rsidRPr="00031801">
              <w:rPr>
                <w:rFonts w:ascii="Tahoma" w:hAnsi="Tahoma" w:cs="Tahoma"/>
                <w:sz w:val="20"/>
                <w:szCs w:val="20"/>
              </w:rPr>
              <w:t>FDI</w:t>
            </w:r>
            <w:r w:rsidR="006B3974" w:rsidRPr="00031801">
              <w:rPr>
                <w:rFonts w:ascii="Tahoma" w:hAnsi="Tahoma" w:cs="Tahoma"/>
                <w:sz w:val="20"/>
                <w:szCs w:val="20"/>
              </w:rPr>
              <w:t>s</w:t>
            </w:r>
            <w:r w:rsidR="008339D1" w:rsidRPr="00031801">
              <w:rPr>
                <w:rFonts w:ascii="Tahoma" w:hAnsi="Tahoma" w:cs="Tahoma"/>
                <w:sz w:val="20"/>
                <w:szCs w:val="20"/>
              </w:rPr>
              <w:t>, with th</w:t>
            </w:r>
            <w:r w:rsidRPr="00031801">
              <w:rPr>
                <w:rFonts w:ascii="Tahoma" w:hAnsi="Tahoma" w:cs="Tahoma"/>
                <w:sz w:val="20"/>
                <w:szCs w:val="20"/>
              </w:rPr>
              <w:t>is</w:t>
            </w:r>
            <w:r w:rsidR="008339D1" w:rsidRPr="00031801">
              <w:rPr>
                <w:rFonts w:ascii="Tahoma" w:hAnsi="Tahoma" w:cs="Tahoma"/>
                <w:sz w:val="20"/>
                <w:szCs w:val="20"/>
              </w:rPr>
              <w:t xml:space="preserve"> intercompany debt </w:t>
            </w:r>
            <w:r w:rsidRPr="00031801">
              <w:rPr>
                <w:rFonts w:ascii="Tahoma" w:hAnsi="Tahoma" w:cs="Tahoma"/>
                <w:sz w:val="20"/>
                <w:szCs w:val="20"/>
              </w:rPr>
              <w:t xml:space="preserve">being </w:t>
            </w:r>
            <w:r w:rsidR="008339D1" w:rsidRPr="00031801">
              <w:rPr>
                <w:rFonts w:ascii="Tahoma" w:hAnsi="Tahoma" w:cs="Tahoma"/>
                <w:sz w:val="20"/>
                <w:szCs w:val="20"/>
              </w:rPr>
              <w:t>shown in the relevant financial instrument (</w:t>
            </w:r>
            <w:r w:rsidRPr="00031801">
              <w:rPr>
                <w:rFonts w:ascii="Tahoma" w:hAnsi="Tahoma" w:cs="Tahoma"/>
                <w:sz w:val="20"/>
                <w:szCs w:val="20"/>
              </w:rPr>
              <w:t xml:space="preserve">typically </w:t>
            </w:r>
            <w:r w:rsidR="008339D1" w:rsidRPr="00031801">
              <w:rPr>
                <w:rFonts w:ascii="Tahoma" w:hAnsi="Tahoma" w:cs="Tahoma"/>
                <w:sz w:val="20"/>
                <w:szCs w:val="20"/>
              </w:rPr>
              <w:t xml:space="preserve">in the category </w:t>
            </w:r>
            <w:r w:rsidRPr="00031801">
              <w:rPr>
                <w:rFonts w:ascii="Tahoma" w:hAnsi="Tahoma" w:cs="Tahoma"/>
                <w:sz w:val="20"/>
                <w:szCs w:val="20"/>
              </w:rPr>
              <w:t xml:space="preserve">of </w:t>
            </w:r>
            <w:r w:rsidR="008339D1" w:rsidRPr="00031801">
              <w:rPr>
                <w:rFonts w:ascii="Tahoma" w:hAnsi="Tahoma" w:cs="Tahoma"/>
                <w:sz w:val="20"/>
                <w:szCs w:val="20"/>
              </w:rPr>
              <w:t xml:space="preserve">loans). BPM6 separately </w:t>
            </w:r>
            <w:r w:rsidRPr="00031801">
              <w:rPr>
                <w:rFonts w:ascii="Tahoma" w:hAnsi="Tahoma" w:cs="Tahoma"/>
                <w:sz w:val="20"/>
                <w:szCs w:val="20"/>
              </w:rPr>
              <w:t xml:space="preserve">presents </w:t>
            </w:r>
            <w:r w:rsidR="008339D1" w:rsidRPr="00031801">
              <w:rPr>
                <w:rFonts w:ascii="Tahoma" w:hAnsi="Tahoma" w:cs="Tahoma"/>
                <w:sz w:val="20"/>
                <w:szCs w:val="20"/>
              </w:rPr>
              <w:t xml:space="preserve">capital transactions between </w:t>
            </w:r>
            <w:r w:rsidRPr="00031801">
              <w:rPr>
                <w:rFonts w:ascii="Tahoma" w:hAnsi="Tahoma" w:cs="Tahoma"/>
                <w:sz w:val="20"/>
                <w:szCs w:val="20"/>
              </w:rPr>
              <w:t>fellow enterprises</w:t>
            </w:r>
            <w:r w:rsidRPr="00031801">
              <w:rPr>
                <w:rStyle w:val="FootnoteReference"/>
                <w:rFonts w:ascii="Tahoma" w:hAnsi="Tahoma" w:cs="Tahoma"/>
                <w:sz w:val="20"/>
                <w:szCs w:val="20"/>
              </w:rPr>
              <w:footnoteReference w:id="72"/>
            </w:r>
            <w:r w:rsidR="008339D1" w:rsidRPr="00031801">
              <w:rPr>
                <w:rFonts w:ascii="Tahoma" w:hAnsi="Tahoma" w:cs="Tahoma"/>
                <w:sz w:val="20"/>
                <w:szCs w:val="20"/>
              </w:rPr>
              <w:t xml:space="preserve">, and transactions of </w:t>
            </w:r>
            <w:r w:rsidRPr="00031801">
              <w:rPr>
                <w:rFonts w:ascii="Tahoma" w:hAnsi="Tahoma" w:cs="Tahoma"/>
                <w:sz w:val="20"/>
                <w:szCs w:val="20"/>
              </w:rPr>
              <w:t>reverse investment</w:t>
            </w:r>
            <w:r w:rsidR="008339D1" w:rsidRPr="00031801">
              <w:rPr>
                <w:rStyle w:val="FootnoteReference"/>
                <w:rFonts w:ascii="Tahoma" w:hAnsi="Tahoma" w:cs="Tahoma"/>
                <w:sz w:val="20"/>
                <w:szCs w:val="20"/>
              </w:rPr>
              <w:footnoteReference w:id="73"/>
            </w:r>
            <w:r w:rsidR="008339D1" w:rsidRPr="00031801">
              <w:rPr>
                <w:rFonts w:ascii="Tahoma" w:hAnsi="Tahoma" w:cs="Tahoma"/>
                <w:sz w:val="20"/>
                <w:szCs w:val="20"/>
              </w:rPr>
              <w:t>.</w:t>
            </w:r>
          </w:p>
          <w:p w:rsidR="008339D1" w:rsidRPr="00031801" w:rsidRDefault="00A40E96" w:rsidP="008339D1">
            <w:pPr>
              <w:pStyle w:val="ListParagraph"/>
              <w:numPr>
                <w:ilvl w:val="0"/>
                <w:numId w:val="5"/>
              </w:numPr>
              <w:spacing w:line="276" w:lineRule="auto"/>
              <w:jc w:val="both"/>
              <w:rPr>
                <w:rFonts w:ascii="Tahoma" w:hAnsi="Tahoma" w:cs="Tahoma"/>
                <w:sz w:val="20"/>
                <w:szCs w:val="20"/>
              </w:rPr>
            </w:pPr>
            <w:r w:rsidRPr="00031801">
              <w:rPr>
                <w:rFonts w:ascii="Tahoma" w:hAnsi="Tahoma" w:cs="Tahoma"/>
                <w:sz w:val="20"/>
                <w:szCs w:val="20"/>
              </w:rPr>
              <w:t>c</w:t>
            </w:r>
            <w:r w:rsidR="008339D1" w:rsidRPr="00031801">
              <w:rPr>
                <w:rFonts w:ascii="Tahoma" w:hAnsi="Tahoma" w:cs="Tahoma"/>
                <w:sz w:val="20"/>
                <w:szCs w:val="20"/>
              </w:rPr>
              <w:t xml:space="preserve">hange in </w:t>
            </w:r>
            <w:r w:rsidRPr="00031801">
              <w:rPr>
                <w:rFonts w:ascii="Tahoma" w:hAnsi="Tahoma" w:cs="Tahoma"/>
                <w:b/>
                <w:sz w:val="20"/>
                <w:szCs w:val="20"/>
              </w:rPr>
              <w:t>arrears</w:t>
            </w:r>
            <w:r w:rsidR="008339D1" w:rsidRPr="00031801">
              <w:rPr>
                <w:rFonts w:ascii="Tahoma" w:hAnsi="Tahoma" w:cs="Tahoma"/>
                <w:sz w:val="20"/>
                <w:szCs w:val="20"/>
              </w:rPr>
              <w:t>, which</w:t>
            </w:r>
            <w:r w:rsidRPr="00031801">
              <w:rPr>
                <w:rFonts w:ascii="Tahoma" w:hAnsi="Tahoma" w:cs="Tahoma"/>
                <w:sz w:val="20"/>
                <w:szCs w:val="20"/>
              </w:rPr>
              <w:t xml:space="preserve"> in the</w:t>
            </w:r>
            <w:r w:rsidR="008339D1" w:rsidRPr="00031801">
              <w:rPr>
                <w:rFonts w:ascii="Tahoma" w:hAnsi="Tahoma" w:cs="Tahoma"/>
                <w:sz w:val="20"/>
                <w:szCs w:val="20"/>
              </w:rPr>
              <w:t xml:space="preserve"> BPM6 </w:t>
            </w:r>
            <w:r w:rsidRPr="00031801">
              <w:rPr>
                <w:rFonts w:ascii="Tahoma" w:hAnsi="Tahoma" w:cs="Tahoma"/>
                <w:sz w:val="20"/>
                <w:szCs w:val="20"/>
              </w:rPr>
              <w:t xml:space="preserve">are presented </w:t>
            </w:r>
            <w:r w:rsidR="008339D1" w:rsidRPr="00031801">
              <w:rPr>
                <w:rFonts w:ascii="Tahoma" w:hAnsi="Tahoma" w:cs="Tahoma"/>
                <w:sz w:val="20"/>
                <w:szCs w:val="20"/>
              </w:rPr>
              <w:t>within the origina</w:t>
            </w:r>
            <w:r w:rsidRPr="00031801">
              <w:rPr>
                <w:rFonts w:ascii="Tahoma" w:hAnsi="Tahoma" w:cs="Tahoma"/>
                <w:sz w:val="20"/>
                <w:szCs w:val="20"/>
              </w:rPr>
              <w:t>l instrument</w:t>
            </w:r>
            <w:r w:rsidR="008339D1" w:rsidRPr="00031801">
              <w:rPr>
                <w:rFonts w:ascii="Tahoma" w:hAnsi="Tahoma" w:cs="Tahoma"/>
                <w:sz w:val="20"/>
                <w:szCs w:val="20"/>
              </w:rPr>
              <w:t xml:space="preserve">, </w:t>
            </w:r>
            <w:r w:rsidRPr="00031801">
              <w:rPr>
                <w:rFonts w:ascii="Tahoma" w:hAnsi="Tahoma" w:cs="Tahoma"/>
                <w:sz w:val="20"/>
                <w:szCs w:val="20"/>
              </w:rPr>
              <w:t xml:space="preserve">vis-à-vis the </w:t>
            </w:r>
            <w:r w:rsidR="008339D1" w:rsidRPr="00031801">
              <w:rPr>
                <w:rFonts w:ascii="Tahoma" w:hAnsi="Tahoma" w:cs="Tahoma"/>
                <w:sz w:val="20"/>
                <w:szCs w:val="20"/>
              </w:rPr>
              <w:t xml:space="preserve">previous </w:t>
            </w:r>
            <w:r w:rsidRPr="00031801">
              <w:rPr>
                <w:rFonts w:ascii="Tahoma" w:hAnsi="Tahoma" w:cs="Tahoma"/>
                <w:sz w:val="20"/>
                <w:szCs w:val="20"/>
              </w:rPr>
              <w:t xml:space="preserve">presentation as </w:t>
            </w:r>
            <w:r w:rsidR="008339D1" w:rsidRPr="00031801">
              <w:rPr>
                <w:rFonts w:ascii="Tahoma" w:hAnsi="Tahoma" w:cs="Tahoma"/>
                <w:sz w:val="20"/>
                <w:szCs w:val="20"/>
              </w:rPr>
              <w:t xml:space="preserve">short-term </w:t>
            </w:r>
            <w:r w:rsidRPr="00031801">
              <w:rPr>
                <w:rFonts w:ascii="Tahoma" w:hAnsi="Tahoma" w:cs="Tahoma"/>
                <w:sz w:val="20"/>
                <w:szCs w:val="20"/>
              </w:rPr>
              <w:t xml:space="preserve">liabilities </w:t>
            </w:r>
            <w:r w:rsidR="008339D1" w:rsidRPr="00031801">
              <w:rPr>
                <w:rFonts w:ascii="Tahoma" w:hAnsi="Tahoma" w:cs="Tahoma"/>
                <w:sz w:val="20"/>
                <w:szCs w:val="20"/>
              </w:rPr>
              <w:t xml:space="preserve">under </w:t>
            </w:r>
            <w:r w:rsidRPr="00031801">
              <w:rPr>
                <w:rFonts w:ascii="Tahoma" w:hAnsi="Tahoma" w:cs="Tahoma"/>
                <w:sz w:val="20"/>
                <w:szCs w:val="20"/>
              </w:rPr>
              <w:t xml:space="preserve">the category of </w:t>
            </w:r>
            <w:r w:rsidRPr="00031801">
              <w:rPr>
                <w:rFonts w:ascii="Tahoma" w:hAnsi="Tahoma" w:cs="Tahoma"/>
                <w:i/>
                <w:sz w:val="20"/>
                <w:szCs w:val="20"/>
              </w:rPr>
              <w:t>o</w:t>
            </w:r>
            <w:r w:rsidR="008339D1" w:rsidRPr="00031801">
              <w:rPr>
                <w:rFonts w:ascii="Tahoma" w:hAnsi="Tahoma" w:cs="Tahoma"/>
                <w:i/>
                <w:sz w:val="20"/>
                <w:szCs w:val="20"/>
              </w:rPr>
              <w:t>ther liabilities</w:t>
            </w:r>
            <w:r w:rsidR="008339D1" w:rsidRPr="00031801">
              <w:rPr>
                <w:rFonts w:ascii="Tahoma" w:hAnsi="Tahoma" w:cs="Tahoma"/>
                <w:sz w:val="20"/>
                <w:szCs w:val="20"/>
              </w:rPr>
              <w:t>.</w:t>
            </w:r>
          </w:p>
          <w:p w:rsidR="008339D1" w:rsidRPr="00031801" w:rsidRDefault="008339D1" w:rsidP="008339D1">
            <w:pPr>
              <w:jc w:val="both"/>
              <w:rPr>
                <w:rFonts w:ascii="Tahoma" w:hAnsi="Tahoma" w:cs="Tahoma"/>
              </w:rPr>
            </w:pPr>
          </w:p>
          <w:p w:rsidR="008339D1" w:rsidRPr="00031801" w:rsidRDefault="008339D1" w:rsidP="008027B8">
            <w:pPr>
              <w:pStyle w:val="ListParagraph"/>
              <w:spacing w:after="0"/>
              <w:ind w:left="0" w:firstLine="720"/>
              <w:contextualSpacing w:val="0"/>
              <w:jc w:val="both"/>
              <w:rPr>
                <w:rFonts w:ascii="Tahoma" w:hAnsi="Tahoma" w:cs="Tahoma"/>
                <w:sz w:val="20"/>
                <w:szCs w:val="20"/>
              </w:rPr>
            </w:pPr>
            <w:r w:rsidRPr="00031801">
              <w:rPr>
                <w:rFonts w:ascii="Tahoma" w:hAnsi="Tahoma" w:cs="Tahoma"/>
                <w:sz w:val="20"/>
                <w:szCs w:val="20"/>
              </w:rPr>
              <w:t xml:space="preserve">The effects of methodological changes on individual categories of the balance of payments for the </w:t>
            </w:r>
            <w:r w:rsidR="00A40E96" w:rsidRPr="00031801">
              <w:rPr>
                <w:rFonts w:ascii="Tahoma" w:hAnsi="Tahoma" w:cs="Tahoma"/>
                <w:sz w:val="20"/>
                <w:szCs w:val="20"/>
              </w:rPr>
              <w:t>entire</w:t>
            </w:r>
            <w:r w:rsidRPr="00031801">
              <w:rPr>
                <w:rFonts w:ascii="Tahoma" w:hAnsi="Tahoma" w:cs="Tahoma"/>
                <w:sz w:val="20"/>
                <w:szCs w:val="20"/>
              </w:rPr>
              <w:t xml:space="preserve"> series available from 2003 to 2013 are shown in </w:t>
            </w:r>
            <w:r w:rsidR="00A40E96" w:rsidRPr="00031801">
              <w:rPr>
                <w:rFonts w:ascii="Tahoma" w:hAnsi="Tahoma" w:cs="Tahoma"/>
                <w:b/>
                <w:sz w:val="20"/>
                <w:szCs w:val="20"/>
              </w:rPr>
              <w:t>Chart 1</w:t>
            </w:r>
            <w:r w:rsidR="00A40E96" w:rsidRPr="00031801">
              <w:rPr>
                <w:rFonts w:ascii="Tahoma" w:hAnsi="Tahoma" w:cs="Tahoma"/>
                <w:sz w:val="20"/>
                <w:szCs w:val="20"/>
              </w:rPr>
              <w:t xml:space="preserve">. </w:t>
            </w:r>
          </w:p>
          <w:p w:rsidR="008027B8" w:rsidRPr="00031801" w:rsidRDefault="008027B8" w:rsidP="008027B8">
            <w:pPr>
              <w:pStyle w:val="ListParagraph"/>
              <w:spacing w:after="0"/>
              <w:ind w:left="0" w:firstLine="720"/>
              <w:contextualSpacing w:val="0"/>
              <w:jc w:val="both"/>
              <w:rPr>
                <w:rFonts w:ascii="Tahoma" w:hAnsi="Tahoma" w:cs="Tahoma"/>
                <w:sz w:val="20"/>
                <w:szCs w:val="20"/>
              </w:rPr>
            </w:pPr>
          </w:p>
          <w:p w:rsidR="00B870F4" w:rsidRPr="00031801" w:rsidRDefault="00A40E96" w:rsidP="008339D1">
            <w:pPr>
              <w:jc w:val="both"/>
              <w:rPr>
                <w:rFonts w:ascii="Tahoma" w:hAnsi="Tahoma" w:cs="Tahoma"/>
              </w:rPr>
            </w:pPr>
            <w:r w:rsidRPr="00031801">
              <w:rPr>
                <w:rFonts w:ascii="Tahoma" w:hAnsi="Tahoma" w:cs="Tahoma"/>
              </w:rPr>
              <w:t>Chart</w:t>
            </w:r>
            <w:r w:rsidR="008339D1" w:rsidRPr="00031801">
              <w:rPr>
                <w:rFonts w:ascii="Tahoma" w:hAnsi="Tahoma" w:cs="Tahoma"/>
              </w:rPr>
              <w:t xml:space="preserve"> 1 Differences in the </w:t>
            </w:r>
            <w:r w:rsidR="000A37D6" w:rsidRPr="00031801">
              <w:rPr>
                <w:rFonts w:ascii="Tahoma" w:hAnsi="Tahoma" w:cs="Tahoma"/>
              </w:rPr>
              <w:t xml:space="preserve">Components </w:t>
            </w:r>
            <w:r w:rsidR="008339D1" w:rsidRPr="00031801">
              <w:rPr>
                <w:rFonts w:ascii="Tahoma" w:hAnsi="Tahoma" w:cs="Tahoma"/>
              </w:rPr>
              <w:t xml:space="preserve">of BPM6 </w:t>
            </w:r>
            <w:r w:rsidR="000A37D6" w:rsidRPr="00031801">
              <w:rPr>
                <w:rFonts w:ascii="Tahoma" w:hAnsi="Tahoma" w:cs="Tahoma"/>
              </w:rPr>
              <w:t xml:space="preserve">versus </w:t>
            </w:r>
            <w:r w:rsidR="008339D1" w:rsidRPr="00031801">
              <w:rPr>
                <w:rFonts w:ascii="Tahoma" w:hAnsi="Tahoma" w:cs="Tahoma"/>
              </w:rPr>
              <w:t>BPM5, in millions of euros</w:t>
            </w:r>
          </w:p>
          <w:p w:rsidR="00686695" w:rsidRPr="00031801" w:rsidRDefault="00686695" w:rsidP="00686695">
            <w:pPr>
              <w:pStyle w:val="ListParagraph"/>
              <w:ind w:left="0"/>
              <w:jc w:val="both"/>
              <w:rPr>
                <w:rFonts w:ascii="Tahoma" w:hAnsi="Tahoma" w:cs="Tahoma"/>
                <w:sz w:val="20"/>
                <w:szCs w:val="20"/>
              </w:rPr>
            </w:pPr>
            <w:r w:rsidRPr="00031801">
              <w:rPr>
                <w:rFonts w:ascii="Tahoma" w:hAnsi="Tahoma" w:cs="Tahoma"/>
                <w:noProof/>
                <w:sz w:val="20"/>
                <w:szCs w:val="20"/>
              </w:rPr>
              <w:drawing>
                <wp:inline distT="0" distB="0" distL="0" distR="0">
                  <wp:extent cx="5760000" cy="2042761"/>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000" cy="2042761"/>
                          </a:xfrm>
                          <a:prstGeom prst="rect">
                            <a:avLst/>
                          </a:prstGeom>
                          <a:noFill/>
                          <a:ln>
                            <a:noFill/>
                          </a:ln>
                        </pic:spPr>
                      </pic:pic>
                    </a:graphicData>
                  </a:graphic>
                </wp:inline>
              </w:drawing>
            </w:r>
          </w:p>
          <w:p w:rsidR="008339D1" w:rsidRPr="00031801" w:rsidRDefault="008339D1" w:rsidP="008027B8">
            <w:pPr>
              <w:ind w:firstLine="720"/>
              <w:jc w:val="both"/>
              <w:rPr>
                <w:rFonts w:ascii="Tahoma" w:hAnsi="Tahoma" w:cs="Tahoma"/>
              </w:rPr>
            </w:pPr>
            <w:r w:rsidRPr="00031801">
              <w:rPr>
                <w:rFonts w:ascii="Tahoma" w:hAnsi="Tahoma" w:cs="Tahoma"/>
              </w:rPr>
              <w:t>Th</w:t>
            </w:r>
            <w:r w:rsidR="001C476B" w:rsidRPr="00031801">
              <w:rPr>
                <w:rFonts w:ascii="Tahoma" w:hAnsi="Tahoma" w:cs="Tahoma"/>
              </w:rPr>
              <w:t>e introduction of new standards</w:t>
            </w:r>
            <w:r w:rsidRPr="00031801">
              <w:rPr>
                <w:rFonts w:ascii="Tahoma" w:hAnsi="Tahoma" w:cs="Tahoma"/>
              </w:rPr>
              <w:t xml:space="preserve"> </w:t>
            </w:r>
            <w:r w:rsidR="001C476B" w:rsidRPr="00031801">
              <w:rPr>
                <w:rFonts w:ascii="Tahoma" w:hAnsi="Tahoma" w:cs="Tahoma"/>
              </w:rPr>
              <w:t xml:space="preserve">also </w:t>
            </w:r>
            <w:r w:rsidRPr="00031801">
              <w:rPr>
                <w:rFonts w:ascii="Tahoma" w:hAnsi="Tahoma" w:cs="Tahoma"/>
              </w:rPr>
              <w:t>cause</w:t>
            </w:r>
            <w:r w:rsidR="001C476B" w:rsidRPr="00031801">
              <w:rPr>
                <w:rFonts w:ascii="Tahoma" w:hAnsi="Tahoma" w:cs="Tahoma"/>
              </w:rPr>
              <w:t>d</w:t>
            </w:r>
            <w:r w:rsidRPr="00031801">
              <w:rPr>
                <w:rFonts w:ascii="Tahoma" w:hAnsi="Tahoma" w:cs="Tahoma"/>
              </w:rPr>
              <w:t xml:space="preserve"> methodological changes </w:t>
            </w:r>
            <w:r w:rsidR="001C476B" w:rsidRPr="00031801">
              <w:rPr>
                <w:rFonts w:ascii="Tahoma" w:hAnsi="Tahoma" w:cs="Tahoma"/>
              </w:rPr>
              <w:t xml:space="preserve">in the </w:t>
            </w:r>
            <w:r w:rsidRPr="00031801">
              <w:rPr>
                <w:rFonts w:ascii="Tahoma" w:hAnsi="Tahoma" w:cs="Tahoma"/>
              </w:rPr>
              <w:t xml:space="preserve">statistics </w:t>
            </w:r>
            <w:r w:rsidR="001C476B" w:rsidRPr="00031801">
              <w:rPr>
                <w:rFonts w:ascii="Tahoma" w:hAnsi="Tahoma" w:cs="Tahoma"/>
              </w:rPr>
              <w:t xml:space="preserve">on </w:t>
            </w:r>
            <w:r w:rsidRPr="00031801">
              <w:rPr>
                <w:rFonts w:ascii="Tahoma" w:hAnsi="Tahoma" w:cs="Tahoma"/>
              </w:rPr>
              <w:t xml:space="preserve">international investment position (IIP). Although the net IIP </w:t>
            </w:r>
            <w:r w:rsidR="001C476B" w:rsidRPr="00031801">
              <w:rPr>
                <w:rFonts w:ascii="Tahoma" w:hAnsi="Tahoma" w:cs="Tahoma"/>
              </w:rPr>
              <w:t xml:space="preserve">registers </w:t>
            </w:r>
            <w:r w:rsidRPr="00031801">
              <w:rPr>
                <w:rFonts w:ascii="Tahoma" w:hAnsi="Tahoma" w:cs="Tahoma"/>
              </w:rPr>
              <w:t xml:space="preserve">no significant changes, </w:t>
            </w:r>
            <w:r w:rsidR="001C476B" w:rsidRPr="00031801">
              <w:rPr>
                <w:rFonts w:ascii="Tahoma" w:hAnsi="Tahoma" w:cs="Tahoma"/>
              </w:rPr>
              <w:t xml:space="preserve">certain amounts have been </w:t>
            </w:r>
            <w:r w:rsidR="000C2501" w:rsidRPr="00031801">
              <w:rPr>
                <w:rFonts w:ascii="Tahoma" w:hAnsi="Tahoma" w:cs="Tahoma"/>
              </w:rPr>
              <w:t>reallocated</w:t>
            </w:r>
            <w:r w:rsidRPr="00031801">
              <w:rPr>
                <w:rFonts w:ascii="Tahoma" w:hAnsi="Tahoma" w:cs="Tahoma"/>
              </w:rPr>
              <w:t xml:space="preserve"> between aggregates </w:t>
            </w:r>
            <w:r w:rsidRPr="00031801">
              <w:rPr>
                <w:rFonts w:ascii="Tahoma" w:hAnsi="Tahoma" w:cs="Tahoma"/>
                <w:i/>
              </w:rPr>
              <w:t>assets</w:t>
            </w:r>
            <w:r w:rsidRPr="00031801">
              <w:rPr>
                <w:rFonts w:ascii="Tahoma" w:hAnsi="Tahoma" w:cs="Tahoma"/>
              </w:rPr>
              <w:t xml:space="preserve"> and </w:t>
            </w:r>
            <w:r w:rsidRPr="00031801">
              <w:rPr>
                <w:rFonts w:ascii="Tahoma" w:hAnsi="Tahoma" w:cs="Tahoma"/>
                <w:i/>
              </w:rPr>
              <w:t>liabilities</w:t>
            </w:r>
            <w:r w:rsidRPr="00031801">
              <w:rPr>
                <w:rFonts w:ascii="Tahoma" w:hAnsi="Tahoma" w:cs="Tahoma"/>
              </w:rPr>
              <w:t xml:space="preserve">. </w:t>
            </w:r>
            <w:r w:rsidR="001C476B" w:rsidRPr="00031801">
              <w:rPr>
                <w:rFonts w:ascii="Tahoma" w:hAnsi="Tahoma" w:cs="Tahoma"/>
              </w:rPr>
              <w:t>More precisely</w:t>
            </w:r>
            <w:r w:rsidRPr="00031801">
              <w:rPr>
                <w:rFonts w:ascii="Tahoma" w:hAnsi="Tahoma" w:cs="Tahoma"/>
              </w:rPr>
              <w:t>, the changes are due to:</w:t>
            </w:r>
          </w:p>
          <w:p w:rsidR="008339D1" w:rsidRPr="00031801" w:rsidRDefault="008339D1" w:rsidP="008339D1">
            <w:pPr>
              <w:jc w:val="both"/>
              <w:rPr>
                <w:rFonts w:ascii="Tahoma" w:hAnsi="Tahoma" w:cs="Tahoma"/>
              </w:rPr>
            </w:pPr>
            <w:r w:rsidRPr="00031801">
              <w:rPr>
                <w:rFonts w:ascii="Tahoma" w:hAnsi="Tahoma" w:cs="Tahoma"/>
              </w:rPr>
              <w:t xml:space="preserve">• change in </w:t>
            </w:r>
            <w:r w:rsidR="001C476B" w:rsidRPr="00031801">
              <w:rPr>
                <w:rFonts w:ascii="Tahoma" w:hAnsi="Tahoma" w:cs="Tahoma"/>
                <w:b/>
              </w:rPr>
              <w:t>claims on</w:t>
            </w:r>
            <w:r w:rsidRPr="00031801">
              <w:rPr>
                <w:rFonts w:ascii="Tahoma" w:hAnsi="Tahoma" w:cs="Tahoma"/>
                <w:b/>
              </w:rPr>
              <w:t xml:space="preserve"> </w:t>
            </w:r>
            <w:r w:rsidR="001C476B" w:rsidRPr="00031801">
              <w:rPr>
                <w:rFonts w:ascii="Tahoma" w:hAnsi="Tahoma" w:cs="Tahoma"/>
                <w:b/>
              </w:rPr>
              <w:t xml:space="preserve">direct </w:t>
            </w:r>
            <w:r w:rsidRPr="00031801">
              <w:rPr>
                <w:rFonts w:ascii="Tahoma" w:hAnsi="Tahoma" w:cs="Tahoma"/>
                <w:b/>
              </w:rPr>
              <w:t>investors</w:t>
            </w:r>
            <w:r w:rsidRPr="00031801">
              <w:rPr>
                <w:rFonts w:ascii="Tahoma" w:hAnsi="Tahoma" w:cs="Tahoma"/>
              </w:rPr>
              <w:t xml:space="preserve">, which </w:t>
            </w:r>
            <w:r w:rsidR="001C476B" w:rsidRPr="00031801">
              <w:rPr>
                <w:rFonts w:ascii="Tahoma" w:hAnsi="Tahoma" w:cs="Tahoma"/>
              </w:rPr>
              <w:t xml:space="preserve">are </w:t>
            </w:r>
            <w:r w:rsidRPr="00031801">
              <w:rPr>
                <w:rFonts w:ascii="Tahoma" w:hAnsi="Tahoma" w:cs="Tahoma"/>
              </w:rPr>
              <w:t xml:space="preserve">included </w:t>
            </w:r>
            <w:r w:rsidR="001C476B" w:rsidRPr="00031801">
              <w:rPr>
                <w:rFonts w:ascii="Tahoma" w:hAnsi="Tahoma" w:cs="Tahoma"/>
              </w:rPr>
              <w:t xml:space="preserve">in </w:t>
            </w:r>
            <w:r w:rsidRPr="00031801">
              <w:rPr>
                <w:rFonts w:ascii="Tahoma" w:hAnsi="Tahoma" w:cs="Tahoma"/>
              </w:rPr>
              <w:t xml:space="preserve">the </w:t>
            </w:r>
            <w:r w:rsidR="001C476B" w:rsidRPr="00031801">
              <w:rPr>
                <w:rFonts w:ascii="Tahoma" w:hAnsi="Tahoma" w:cs="Tahoma"/>
                <w:i/>
              </w:rPr>
              <w:t xml:space="preserve">debt instruments </w:t>
            </w:r>
            <w:r w:rsidRPr="00031801">
              <w:rPr>
                <w:rFonts w:ascii="Tahoma" w:hAnsi="Tahoma" w:cs="Tahoma"/>
              </w:rPr>
              <w:t xml:space="preserve">item within the </w:t>
            </w:r>
            <w:r w:rsidR="001C476B" w:rsidRPr="00031801">
              <w:rPr>
                <w:rFonts w:ascii="Tahoma" w:hAnsi="Tahoma" w:cs="Tahoma"/>
              </w:rPr>
              <w:t>direct investment assets</w:t>
            </w:r>
            <w:r w:rsidRPr="00031801">
              <w:rPr>
                <w:rFonts w:ascii="Tahoma" w:hAnsi="Tahoma" w:cs="Tahoma"/>
              </w:rPr>
              <w:t xml:space="preserve">. </w:t>
            </w:r>
            <w:r w:rsidR="001C476B" w:rsidRPr="00031801">
              <w:rPr>
                <w:rFonts w:ascii="Tahoma" w:hAnsi="Tahoma" w:cs="Tahoma"/>
              </w:rPr>
              <w:t xml:space="preserve">In </w:t>
            </w:r>
            <w:r w:rsidRPr="00031801">
              <w:rPr>
                <w:rFonts w:ascii="Tahoma" w:hAnsi="Tahoma" w:cs="Tahoma"/>
              </w:rPr>
              <w:t>BPM5</w:t>
            </w:r>
            <w:r w:rsidR="001C476B" w:rsidRPr="00031801">
              <w:rPr>
                <w:rFonts w:ascii="Tahoma" w:hAnsi="Tahoma" w:cs="Tahoma"/>
              </w:rPr>
              <w:t>,</w:t>
            </w:r>
            <w:r w:rsidRPr="00031801">
              <w:rPr>
                <w:rFonts w:ascii="Tahoma" w:hAnsi="Tahoma" w:cs="Tahoma"/>
              </w:rPr>
              <w:t xml:space="preserve"> this category was part of </w:t>
            </w:r>
            <w:r w:rsidRPr="00031801">
              <w:rPr>
                <w:rFonts w:ascii="Tahoma" w:hAnsi="Tahoma" w:cs="Tahoma"/>
                <w:i/>
              </w:rPr>
              <w:t>other capital</w:t>
            </w:r>
            <w:r w:rsidRPr="00031801">
              <w:rPr>
                <w:rFonts w:ascii="Tahoma" w:hAnsi="Tahoma" w:cs="Tahoma"/>
              </w:rPr>
              <w:t xml:space="preserve"> in direct investment</w:t>
            </w:r>
            <w:r w:rsidR="001C476B" w:rsidRPr="00031801">
              <w:rPr>
                <w:rFonts w:ascii="Tahoma" w:hAnsi="Tahoma" w:cs="Tahoma"/>
              </w:rPr>
              <w:t>s</w:t>
            </w:r>
            <w:r w:rsidRPr="00031801">
              <w:rPr>
                <w:rFonts w:ascii="Tahoma" w:hAnsi="Tahoma" w:cs="Tahoma"/>
              </w:rPr>
              <w:t xml:space="preserve"> in the country. Accordingly, </w:t>
            </w:r>
            <w:r w:rsidRPr="00031801">
              <w:rPr>
                <w:rFonts w:ascii="Tahoma" w:hAnsi="Tahoma" w:cs="Tahoma"/>
                <w:b/>
              </w:rPr>
              <w:t>liabilities to companies own</w:t>
            </w:r>
            <w:r w:rsidR="001C476B" w:rsidRPr="00031801">
              <w:rPr>
                <w:rFonts w:ascii="Tahoma" w:hAnsi="Tahoma" w:cs="Tahoma"/>
                <w:b/>
              </w:rPr>
              <w:t>ed by</w:t>
            </w:r>
            <w:r w:rsidRPr="00031801">
              <w:rPr>
                <w:rFonts w:ascii="Tahoma" w:hAnsi="Tahoma" w:cs="Tahoma"/>
                <w:b/>
              </w:rPr>
              <w:t xml:space="preserve"> domestic investors abroad</w:t>
            </w:r>
            <w:r w:rsidRPr="00031801">
              <w:rPr>
                <w:rFonts w:ascii="Tahoma" w:hAnsi="Tahoma" w:cs="Tahoma"/>
              </w:rPr>
              <w:t xml:space="preserve"> are recorded as liabilit</w:t>
            </w:r>
            <w:r w:rsidR="001C476B" w:rsidRPr="00031801">
              <w:rPr>
                <w:rFonts w:ascii="Tahoma" w:hAnsi="Tahoma" w:cs="Tahoma"/>
              </w:rPr>
              <w:t>ies</w:t>
            </w:r>
            <w:r w:rsidRPr="00031801">
              <w:rPr>
                <w:rFonts w:ascii="Tahoma" w:hAnsi="Tahoma" w:cs="Tahoma"/>
              </w:rPr>
              <w:t xml:space="preserve"> </w:t>
            </w:r>
            <w:r w:rsidR="001C476B" w:rsidRPr="00031801">
              <w:rPr>
                <w:rFonts w:ascii="Tahoma" w:hAnsi="Tahoma" w:cs="Tahoma"/>
              </w:rPr>
              <w:t xml:space="preserve">based on </w:t>
            </w:r>
            <w:r w:rsidRPr="00031801">
              <w:rPr>
                <w:rFonts w:ascii="Tahoma" w:hAnsi="Tahoma" w:cs="Tahoma"/>
              </w:rPr>
              <w:t xml:space="preserve">debt instruments </w:t>
            </w:r>
            <w:r w:rsidR="001C476B" w:rsidRPr="00031801">
              <w:rPr>
                <w:rFonts w:ascii="Tahoma" w:hAnsi="Tahoma" w:cs="Tahoma"/>
              </w:rPr>
              <w:t xml:space="preserve">within the </w:t>
            </w:r>
            <w:r w:rsidRPr="00031801">
              <w:rPr>
                <w:rFonts w:ascii="Tahoma" w:hAnsi="Tahoma" w:cs="Tahoma"/>
              </w:rPr>
              <w:t>direct investment</w:t>
            </w:r>
            <w:r w:rsidR="001C476B" w:rsidRPr="00031801">
              <w:rPr>
                <w:rFonts w:ascii="Tahoma" w:hAnsi="Tahoma" w:cs="Tahoma"/>
              </w:rPr>
              <w:t>s</w:t>
            </w:r>
            <w:r w:rsidRPr="00031801">
              <w:rPr>
                <w:rFonts w:ascii="Tahoma" w:hAnsi="Tahoma" w:cs="Tahoma"/>
              </w:rPr>
              <w:t xml:space="preserve">. </w:t>
            </w:r>
          </w:p>
          <w:p w:rsidR="008339D1" w:rsidRPr="00031801" w:rsidRDefault="008339D1" w:rsidP="008339D1">
            <w:pPr>
              <w:jc w:val="both"/>
              <w:rPr>
                <w:rFonts w:ascii="Tahoma" w:hAnsi="Tahoma" w:cs="Tahoma"/>
              </w:rPr>
            </w:pPr>
            <w:r w:rsidRPr="00031801">
              <w:rPr>
                <w:rFonts w:ascii="Tahoma" w:hAnsi="Tahoma" w:cs="Tahoma"/>
              </w:rPr>
              <w:t xml:space="preserve">• redistribution of intercompany debt and </w:t>
            </w:r>
            <w:r w:rsidR="000C2501" w:rsidRPr="00031801">
              <w:rPr>
                <w:rFonts w:ascii="Tahoma" w:hAnsi="Tahoma" w:cs="Tahoma"/>
              </w:rPr>
              <w:t>claims on other financial institutions</w:t>
            </w:r>
            <w:r w:rsidRPr="00031801">
              <w:rPr>
                <w:rFonts w:ascii="Tahoma" w:hAnsi="Tahoma" w:cs="Tahoma"/>
              </w:rPr>
              <w:t xml:space="preserve"> </w:t>
            </w:r>
            <w:r w:rsidR="000C2501" w:rsidRPr="00031801">
              <w:rPr>
                <w:rFonts w:ascii="Tahoma" w:hAnsi="Tahoma" w:cs="Tahoma"/>
              </w:rPr>
              <w:t>(</w:t>
            </w:r>
            <w:r w:rsidRPr="00031801">
              <w:rPr>
                <w:rFonts w:ascii="Tahoma" w:hAnsi="Tahoma" w:cs="Tahoma"/>
              </w:rPr>
              <w:t>OFI</w:t>
            </w:r>
            <w:r w:rsidR="000C2501" w:rsidRPr="00031801">
              <w:rPr>
                <w:rFonts w:ascii="Tahoma" w:hAnsi="Tahoma" w:cs="Tahoma"/>
              </w:rPr>
              <w:t>)</w:t>
            </w:r>
            <w:r w:rsidR="000C2501" w:rsidRPr="00031801">
              <w:rPr>
                <w:rStyle w:val="FootnoteReference"/>
                <w:rFonts w:ascii="Tahoma" w:hAnsi="Tahoma" w:cs="Tahoma"/>
              </w:rPr>
              <w:footnoteReference w:id="74"/>
            </w:r>
            <w:r w:rsidR="000C2501" w:rsidRPr="00031801">
              <w:rPr>
                <w:rFonts w:ascii="Tahoma" w:hAnsi="Tahoma" w:cs="Tahoma"/>
              </w:rPr>
              <w:t xml:space="preserve"> within </w:t>
            </w:r>
            <w:r w:rsidR="000C2501" w:rsidRPr="00031801">
              <w:rPr>
                <w:rFonts w:ascii="Tahoma" w:hAnsi="Tahoma" w:cs="Tahoma"/>
                <w:i/>
              </w:rPr>
              <w:t>loans</w:t>
            </w:r>
            <w:r w:rsidR="000C2501" w:rsidRPr="00031801">
              <w:rPr>
                <w:rFonts w:ascii="Tahoma" w:hAnsi="Tahoma" w:cs="Tahoma"/>
              </w:rPr>
              <w:t xml:space="preserve"> </w:t>
            </w:r>
            <w:r w:rsidRPr="00031801">
              <w:rPr>
                <w:rFonts w:ascii="Tahoma" w:hAnsi="Tahoma" w:cs="Tahoma"/>
              </w:rPr>
              <w:t>(respectively on the assets or liabilities</w:t>
            </w:r>
            <w:r w:rsidR="000C2501" w:rsidRPr="00031801">
              <w:rPr>
                <w:rFonts w:ascii="Tahoma" w:hAnsi="Tahoma" w:cs="Tahoma"/>
              </w:rPr>
              <w:t xml:space="preserve"> side</w:t>
            </w:r>
            <w:r w:rsidRPr="00031801">
              <w:rPr>
                <w:rFonts w:ascii="Tahoma" w:hAnsi="Tahoma" w:cs="Tahoma"/>
              </w:rPr>
              <w:t xml:space="preserve">) </w:t>
            </w:r>
            <w:r w:rsidR="000C2501" w:rsidRPr="00031801">
              <w:rPr>
                <w:rFonts w:ascii="Tahoma" w:hAnsi="Tahoma" w:cs="Tahoma"/>
              </w:rPr>
              <w:t xml:space="preserve">from the </w:t>
            </w:r>
            <w:r w:rsidRPr="00031801">
              <w:rPr>
                <w:rFonts w:ascii="Tahoma" w:hAnsi="Tahoma" w:cs="Tahoma"/>
                <w:i/>
              </w:rPr>
              <w:t>other capital</w:t>
            </w:r>
            <w:r w:rsidRPr="00031801">
              <w:rPr>
                <w:rFonts w:ascii="Tahoma" w:hAnsi="Tahoma" w:cs="Tahoma"/>
              </w:rPr>
              <w:t xml:space="preserve"> item within </w:t>
            </w:r>
            <w:r w:rsidRPr="00031801">
              <w:rPr>
                <w:rFonts w:ascii="Tahoma" w:hAnsi="Tahoma" w:cs="Tahoma"/>
                <w:i/>
              </w:rPr>
              <w:t>direct investment</w:t>
            </w:r>
            <w:r w:rsidR="000C2501" w:rsidRPr="00031801">
              <w:rPr>
                <w:rFonts w:ascii="Tahoma" w:hAnsi="Tahoma" w:cs="Tahoma"/>
                <w:i/>
              </w:rPr>
              <w:t>s</w:t>
            </w:r>
            <w:r w:rsidRPr="00031801">
              <w:rPr>
                <w:rFonts w:ascii="Tahoma" w:hAnsi="Tahoma" w:cs="Tahoma"/>
              </w:rPr>
              <w:t xml:space="preserve">. </w:t>
            </w:r>
          </w:p>
          <w:p w:rsidR="008339D1" w:rsidRPr="00031801" w:rsidRDefault="008339D1" w:rsidP="008339D1">
            <w:pPr>
              <w:jc w:val="both"/>
              <w:rPr>
                <w:rFonts w:ascii="Tahoma" w:hAnsi="Tahoma" w:cs="Tahoma"/>
              </w:rPr>
            </w:pPr>
            <w:r w:rsidRPr="00031801">
              <w:rPr>
                <w:rFonts w:ascii="Tahoma" w:hAnsi="Tahoma" w:cs="Tahoma"/>
              </w:rPr>
              <w:t xml:space="preserve">• redistribution of </w:t>
            </w:r>
            <w:r w:rsidR="000C2501" w:rsidRPr="00031801">
              <w:rPr>
                <w:rFonts w:ascii="Tahoma" w:hAnsi="Tahoma" w:cs="Tahoma"/>
                <w:b/>
              </w:rPr>
              <w:t>arrears</w:t>
            </w:r>
            <w:r w:rsidRPr="00031801">
              <w:rPr>
                <w:rFonts w:ascii="Tahoma" w:hAnsi="Tahoma" w:cs="Tahoma"/>
              </w:rPr>
              <w:t xml:space="preserve"> </w:t>
            </w:r>
            <w:r w:rsidR="000C2501" w:rsidRPr="00031801">
              <w:rPr>
                <w:rFonts w:ascii="Tahoma" w:hAnsi="Tahoma" w:cs="Tahoma"/>
              </w:rPr>
              <w:t xml:space="preserve">based on loans and </w:t>
            </w:r>
            <w:r w:rsidRPr="00031801">
              <w:rPr>
                <w:rFonts w:ascii="Tahoma" w:hAnsi="Tahoma" w:cs="Tahoma"/>
              </w:rPr>
              <w:t>long-term trade credits within the appropriate instrument, i</w:t>
            </w:r>
            <w:r w:rsidR="000C2501" w:rsidRPr="00031801">
              <w:rPr>
                <w:rFonts w:ascii="Tahoma" w:hAnsi="Tahoma" w:cs="Tahoma"/>
              </w:rPr>
              <w:t>.</w:t>
            </w:r>
            <w:r w:rsidRPr="00031801">
              <w:rPr>
                <w:rFonts w:ascii="Tahoma" w:hAnsi="Tahoma" w:cs="Tahoma"/>
              </w:rPr>
              <w:t>e</w:t>
            </w:r>
            <w:r w:rsidR="000C2501" w:rsidRPr="00031801">
              <w:rPr>
                <w:rFonts w:ascii="Tahoma" w:hAnsi="Tahoma" w:cs="Tahoma"/>
              </w:rPr>
              <w:t>.</w:t>
            </w:r>
            <w:r w:rsidRPr="00031801">
              <w:rPr>
                <w:rFonts w:ascii="Tahoma" w:hAnsi="Tahoma" w:cs="Tahoma"/>
              </w:rPr>
              <w:t xml:space="preserve"> within </w:t>
            </w:r>
            <w:r w:rsidR="000C2501" w:rsidRPr="00031801">
              <w:rPr>
                <w:rFonts w:ascii="Tahoma" w:hAnsi="Tahoma" w:cs="Tahoma"/>
              </w:rPr>
              <w:t xml:space="preserve">the </w:t>
            </w:r>
            <w:r w:rsidRPr="00031801">
              <w:rPr>
                <w:rFonts w:ascii="Tahoma" w:hAnsi="Tahoma" w:cs="Tahoma"/>
              </w:rPr>
              <w:t>instrument</w:t>
            </w:r>
            <w:r w:rsidR="000C2501" w:rsidRPr="00031801">
              <w:rPr>
                <w:rFonts w:ascii="Tahoma" w:hAnsi="Tahoma" w:cs="Tahoma"/>
              </w:rPr>
              <w:t>s of</w:t>
            </w:r>
            <w:r w:rsidRPr="00031801">
              <w:rPr>
                <w:rFonts w:ascii="Tahoma" w:hAnsi="Tahoma" w:cs="Tahoma"/>
              </w:rPr>
              <w:t xml:space="preserve"> loans and </w:t>
            </w:r>
            <w:r w:rsidR="000C2501" w:rsidRPr="00031801">
              <w:rPr>
                <w:rFonts w:ascii="Tahoma" w:hAnsi="Tahoma" w:cs="Tahoma"/>
              </w:rPr>
              <w:t>trade credits</w:t>
            </w:r>
            <w:r w:rsidRPr="00031801">
              <w:rPr>
                <w:rFonts w:ascii="Tahoma" w:hAnsi="Tahoma" w:cs="Tahoma"/>
              </w:rPr>
              <w:t xml:space="preserve">, </w:t>
            </w:r>
            <w:r w:rsidR="000C2501" w:rsidRPr="00031801">
              <w:rPr>
                <w:rFonts w:ascii="Tahoma" w:hAnsi="Tahoma" w:cs="Tahoma"/>
              </w:rPr>
              <w:t>on the side of both assets and liabilities</w:t>
            </w:r>
            <w:r w:rsidRPr="00031801">
              <w:rPr>
                <w:rFonts w:ascii="Tahoma" w:hAnsi="Tahoma" w:cs="Tahoma"/>
              </w:rPr>
              <w:t xml:space="preserve">. </w:t>
            </w:r>
          </w:p>
          <w:p w:rsidR="008339D1" w:rsidRPr="00031801" w:rsidRDefault="008339D1" w:rsidP="008339D1">
            <w:pPr>
              <w:jc w:val="both"/>
              <w:rPr>
                <w:rFonts w:ascii="Tahoma" w:hAnsi="Tahoma" w:cs="Tahoma"/>
              </w:rPr>
            </w:pPr>
            <w:r w:rsidRPr="00031801">
              <w:rPr>
                <w:rFonts w:ascii="Tahoma" w:hAnsi="Tahoma" w:cs="Tahoma"/>
              </w:rPr>
              <w:t xml:space="preserve">• disclosure </w:t>
            </w:r>
            <w:r w:rsidR="000C2501" w:rsidRPr="00031801">
              <w:rPr>
                <w:rFonts w:ascii="Tahoma" w:hAnsi="Tahoma" w:cs="Tahoma"/>
              </w:rPr>
              <w:t xml:space="preserve">of </w:t>
            </w:r>
            <w:r w:rsidR="000C2501" w:rsidRPr="00031801">
              <w:rPr>
                <w:rFonts w:ascii="Tahoma" w:hAnsi="Tahoma" w:cs="Tahoma"/>
                <w:b/>
              </w:rPr>
              <w:t xml:space="preserve">liabilities based on SDR </w:t>
            </w:r>
            <w:r w:rsidRPr="00031801">
              <w:rPr>
                <w:rFonts w:ascii="Tahoma" w:hAnsi="Tahoma" w:cs="Tahoma"/>
                <w:b/>
              </w:rPr>
              <w:t>allocation</w:t>
            </w:r>
            <w:r w:rsidRPr="00031801">
              <w:rPr>
                <w:rFonts w:ascii="Tahoma" w:hAnsi="Tahoma" w:cs="Tahoma"/>
              </w:rPr>
              <w:t xml:space="preserve"> as a new instrument </w:t>
            </w:r>
            <w:r w:rsidR="000C2501" w:rsidRPr="00031801">
              <w:rPr>
                <w:rFonts w:ascii="Tahoma" w:hAnsi="Tahoma" w:cs="Tahoma"/>
              </w:rPr>
              <w:t>on the</w:t>
            </w:r>
            <w:r w:rsidRPr="00031801">
              <w:rPr>
                <w:rFonts w:ascii="Tahoma" w:hAnsi="Tahoma" w:cs="Tahoma"/>
              </w:rPr>
              <w:t xml:space="preserve"> liabilities </w:t>
            </w:r>
            <w:r w:rsidR="000C2501" w:rsidRPr="00031801">
              <w:rPr>
                <w:rFonts w:ascii="Tahoma" w:hAnsi="Tahoma" w:cs="Tahoma"/>
              </w:rPr>
              <w:t xml:space="preserve">side </w:t>
            </w:r>
            <w:r w:rsidRPr="00031801">
              <w:rPr>
                <w:rFonts w:ascii="Tahoma" w:hAnsi="Tahoma" w:cs="Tahoma"/>
              </w:rPr>
              <w:t xml:space="preserve">and their proper </w:t>
            </w:r>
            <w:r w:rsidR="000C2501" w:rsidRPr="00031801">
              <w:rPr>
                <w:rFonts w:ascii="Tahoma" w:hAnsi="Tahoma" w:cs="Tahoma"/>
              </w:rPr>
              <w:t xml:space="preserve">exclusion from the </w:t>
            </w:r>
            <w:r w:rsidR="000C2501" w:rsidRPr="00031801">
              <w:rPr>
                <w:rFonts w:ascii="Tahoma" w:hAnsi="Tahoma" w:cs="Tahoma"/>
                <w:i/>
              </w:rPr>
              <w:t>other liabilities</w:t>
            </w:r>
            <w:r w:rsidR="000C2501" w:rsidRPr="00031801">
              <w:rPr>
                <w:rFonts w:ascii="Tahoma" w:hAnsi="Tahoma" w:cs="Tahoma"/>
              </w:rPr>
              <w:t xml:space="preserve"> item</w:t>
            </w:r>
            <w:r w:rsidRPr="00031801">
              <w:rPr>
                <w:rFonts w:ascii="Tahoma" w:hAnsi="Tahoma" w:cs="Tahoma"/>
              </w:rPr>
              <w:t>.</w:t>
            </w:r>
          </w:p>
          <w:p w:rsidR="008339D1" w:rsidRPr="00031801" w:rsidRDefault="008339D1" w:rsidP="008339D1">
            <w:pPr>
              <w:jc w:val="both"/>
              <w:rPr>
                <w:rFonts w:ascii="Tahoma" w:hAnsi="Tahoma" w:cs="Tahoma"/>
              </w:rPr>
            </w:pPr>
          </w:p>
          <w:p w:rsidR="008339D1" w:rsidRPr="00031801" w:rsidRDefault="008339D1" w:rsidP="008027B8">
            <w:pPr>
              <w:ind w:firstLine="720"/>
              <w:jc w:val="both"/>
              <w:rPr>
                <w:rFonts w:ascii="Tahoma" w:hAnsi="Tahoma" w:cs="Tahoma"/>
              </w:rPr>
            </w:pPr>
            <w:r w:rsidRPr="00031801">
              <w:rPr>
                <w:rFonts w:ascii="Tahoma" w:hAnsi="Tahoma" w:cs="Tahoma"/>
              </w:rPr>
              <w:t xml:space="preserve">The effects of methodological changes on </w:t>
            </w:r>
            <w:r w:rsidR="000C2501" w:rsidRPr="00031801">
              <w:rPr>
                <w:rFonts w:ascii="Tahoma" w:hAnsi="Tahoma" w:cs="Tahoma"/>
              </w:rPr>
              <w:t xml:space="preserve">the balance of payments </w:t>
            </w:r>
            <w:r w:rsidRPr="00031801">
              <w:rPr>
                <w:rFonts w:ascii="Tahoma" w:hAnsi="Tahoma" w:cs="Tahoma"/>
              </w:rPr>
              <w:t xml:space="preserve">categories for </w:t>
            </w:r>
            <w:r w:rsidR="000C2501" w:rsidRPr="00031801">
              <w:rPr>
                <w:rFonts w:ascii="Tahoma" w:hAnsi="Tahoma" w:cs="Tahoma"/>
              </w:rPr>
              <w:t xml:space="preserve">a </w:t>
            </w:r>
            <w:r w:rsidRPr="00031801">
              <w:rPr>
                <w:rFonts w:ascii="Tahoma" w:hAnsi="Tahoma" w:cs="Tahoma"/>
              </w:rPr>
              <w:t xml:space="preserve">complete series available from 2003 to 2013 are shown in </w:t>
            </w:r>
            <w:r w:rsidR="000C2501" w:rsidRPr="00031801">
              <w:rPr>
                <w:rFonts w:ascii="Tahoma" w:hAnsi="Tahoma" w:cs="Tahoma"/>
                <w:b/>
              </w:rPr>
              <w:t>chart 2</w:t>
            </w:r>
            <w:r w:rsidRPr="00031801">
              <w:rPr>
                <w:rFonts w:ascii="Tahoma" w:hAnsi="Tahoma" w:cs="Tahoma"/>
                <w:b/>
              </w:rPr>
              <w:t>.</w:t>
            </w:r>
          </w:p>
          <w:p w:rsidR="008339D1" w:rsidRPr="00031801" w:rsidRDefault="008339D1" w:rsidP="008339D1">
            <w:pPr>
              <w:jc w:val="both"/>
              <w:rPr>
                <w:rFonts w:ascii="Tahoma" w:hAnsi="Tahoma" w:cs="Tahoma"/>
              </w:rPr>
            </w:pPr>
          </w:p>
          <w:p w:rsidR="00686695" w:rsidRPr="00031801" w:rsidRDefault="00686695" w:rsidP="008339D1">
            <w:pPr>
              <w:jc w:val="both"/>
              <w:rPr>
                <w:rFonts w:ascii="Tahoma" w:hAnsi="Tahoma" w:cs="Tahoma"/>
              </w:rPr>
            </w:pPr>
          </w:p>
          <w:p w:rsidR="00686695" w:rsidRPr="00031801" w:rsidRDefault="00686695" w:rsidP="008339D1">
            <w:pPr>
              <w:jc w:val="both"/>
              <w:rPr>
                <w:rFonts w:ascii="Tahoma" w:hAnsi="Tahoma" w:cs="Tahoma"/>
              </w:rPr>
            </w:pPr>
          </w:p>
          <w:p w:rsidR="00686695" w:rsidRPr="00031801" w:rsidRDefault="00686695" w:rsidP="008339D1">
            <w:pPr>
              <w:jc w:val="both"/>
              <w:rPr>
                <w:rFonts w:ascii="Tahoma" w:hAnsi="Tahoma" w:cs="Tahoma"/>
              </w:rPr>
            </w:pPr>
          </w:p>
          <w:p w:rsidR="00686695" w:rsidRPr="00031801" w:rsidRDefault="00686695" w:rsidP="008339D1">
            <w:pPr>
              <w:jc w:val="both"/>
              <w:rPr>
                <w:rFonts w:ascii="Tahoma" w:hAnsi="Tahoma" w:cs="Tahoma"/>
              </w:rPr>
            </w:pPr>
          </w:p>
          <w:p w:rsidR="00686695" w:rsidRPr="00031801" w:rsidRDefault="00686695" w:rsidP="008339D1">
            <w:pPr>
              <w:jc w:val="both"/>
              <w:rPr>
                <w:rFonts w:ascii="Tahoma" w:hAnsi="Tahoma" w:cs="Tahoma"/>
              </w:rPr>
            </w:pPr>
          </w:p>
          <w:p w:rsidR="00686695" w:rsidRPr="00031801" w:rsidRDefault="00686695" w:rsidP="008339D1">
            <w:pPr>
              <w:jc w:val="both"/>
              <w:rPr>
                <w:rFonts w:ascii="Tahoma" w:hAnsi="Tahoma" w:cs="Tahoma"/>
              </w:rPr>
            </w:pPr>
          </w:p>
          <w:p w:rsidR="00686695" w:rsidRPr="00031801" w:rsidRDefault="00686695" w:rsidP="008339D1">
            <w:pPr>
              <w:jc w:val="both"/>
              <w:rPr>
                <w:rFonts w:ascii="Tahoma" w:hAnsi="Tahoma" w:cs="Tahoma"/>
              </w:rPr>
            </w:pPr>
          </w:p>
          <w:p w:rsidR="00B870F4" w:rsidRPr="00031801" w:rsidRDefault="008339D1" w:rsidP="008027B8">
            <w:pPr>
              <w:keepNext/>
              <w:jc w:val="both"/>
              <w:rPr>
                <w:rFonts w:ascii="Tahoma" w:hAnsi="Tahoma" w:cs="Tahoma"/>
              </w:rPr>
            </w:pPr>
            <w:r w:rsidRPr="00031801">
              <w:rPr>
                <w:rFonts w:ascii="Tahoma" w:hAnsi="Tahoma" w:cs="Tahoma"/>
              </w:rPr>
              <w:t xml:space="preserve">Figure 2 Differences in the </w:t>
            </w:r>
            <w:r w:rsidR="000C2501" w:rsidRPr="00031801">
              <w:rPr>
                <w:rFonts w:ascii="Tahoma" w:hAnsi="Tahoma" w:cs="Tahoma"/>
              </w:rPr>
              <w:t xml:space="preserve">IIP </w:t>
            </w:r>
            <w:r w:rsidRPr="00031801">
              <w:rPr>
                <w:rFonts w:ascii="Tahoma" w:hAnsi="Tahoma" w:cs="Tahoma"/>
              </w:rPr>
              <w:t xml:space="preserve">components </w:t>
            </w:r>
            <w:r w:rsidR="000C2501" w:rsidRPr="00031801">
              <w:rPr>
                <w:rFonts w:ascii="Tahoma" w:hAnsi="Tahoma" w:cs="Tahoma"/>
              </w:rPr>
              <w:t xml:space="preserve">according to </w:t>
            </w:r>
            <w:r w:rsidRPr="00031801">
              <w:rPr>
                <w:rFonts w:ascii="Tahoma" w:hAnsi="Tahoma" w:cs="Tahoma"/>
              </w:rPr>
              <w:t>BPM6 versus BPM5, in millions of euros</w:t>
            </w:r>
          </w:p>
          <w:p w:rsidR="00B870F4" w:rsidRPr="00031801" w:rsidRDefault="00B870F4" w:rsidP="00B870F4">
            <w:pPr>
              <w:pStyle w:val="Caption"/>
              <w:jc w:val="center"/>
              <w:rPr>
                <w:rFonts w:ascii="Tahoma" w:hAnsi="Tahoma" w:cs="Tahoma"/>
              </w:rPr>
            </w:pPr>
            <w:r w:rsidRPr="00031801">
              <w:rPr>
                <w:rFonts w:ascii="Tahoma" w:hAnsi="Tahoma" w:cs="Tahoma"/>
                <w:noProof/>
              </w:rPr>
              <w:drawing>
                <wp:inline distT="0" distB="0" distL="0" distR="0">
                  <wp:extent cx="5733288" cy="2039112"/>
                  <wp:effectExtent l="0" t="0" r="127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3288" cy="2039112"/>
                          </a:xfrm>
                          <a:prstGeom prst="rect">
                            <a:avLst/>
                          </a:prstGeom>
                          <a:noFill/>
                          <a:ln>
                            <a:noFill/>
                          </a:ln>
                        </pic:spPr>
                      </pic:pic>
                    </a:graphicData>
                  </a:graphic>
                </wp:inline>
              </w:drawing>
            </w:r>
          </w:p>
          <w:p w:rsidR="008027B8" w:rsidRPr="00031801" w:rsidRDefault="008027B8" w:rsidP="00695F6F">
            <w:pPr>
              <w:jc w:val="both"/>
              <w:rPr>
                <w:rFonts w:ascii="Tahoma" w:hAnsi="Tahoma" w:cs="Tahoma"/>
              </w:rPr>
            </w:pPr>
          </w:p>
          <w:p w:rsidR="00683415" w:rsidRPr="00031801" w:rsidRDefault="008339D1" w:rsidP="008027B8">
            <w:pPr>
              <w:ind w:firstLine="720"/>
              <w:jc w:val="both"/>
            </w:pPr>
            <w:r w:rsidRPr="00031801">
              <w:rPr>
                <w:rFonts w:ascii="Tahoma" w:hAnsi="Tahoma" w:cs="Tahoma"/>
              </w:rPr>
              <w:t>The introduction of new statistical standards caused no change</w:t>
            </w:r>
            <w:r w:rsidR="00462CF4" w:rsidRPr="00031801">
              <w:rPr>
                <w:rFonts w:ascii="Tahoma" w:hAnsi="Tahoma" w:cs="Tahoma"/>
              </w:rPr>
              <w:t>s</w:t>
            </w:r>
            <w:r w:rsidRPr="00031801">
              <w:rPr>
                <w:rFonts w:ascii="Tahoma" w:hAnsi="Tahoma" w:cs="Tahoma"/>
              </w:rPr>
              <w:t xml:space="preserve"> in the gross external debt, </w:t>
            </w:r>
            <w:r w:rsidR="00462CF4" w:rsidRPr="00031801">
              <w:rPr>
                <w:rFonts w:ascii="Tahoma" w:hAnsi="Tahoma" w:cs="Tahoma"/>
              </w:rPr>
              <w:t>but</w:t>
            </w:r>
            <w:r w:rsidRPr="00031801">
              <w:rPr>
                <w:rFonts w:ascii="Tahoma" w:hAnsi="Tahoma" w:cs="Tahoma"/>
              </w:rPr>
              <w:t xml:space="preserve"> re</w:t>
            </w:r>
            <w:r w:rsidR="00462CF4" w:rsidRPr="00031801">
              <w:rPr>
                <w:rFonts w:ascii="Tahoma" w:hAnsi="Tahoma" w:cs="Tahoma"/>
              </w:rPr>
              <w:t xml:space="preserve">distributions </w:t>
            </w:r>
            <w:r w:rsidRPr="00031801">
              <w:rPr>
                <w:rFonts w:ascii="Tahoma" w:hAnsi="Tahoma" w:cs="Tahoma"/>
              </w:rPr>
              <w:t xml:space="preserve">between financial instruments and institutional sectors, </w:t>
            </w:r>
            <w:r w:rsidR="00462CF4" w:rsidRPr="00031801">
              <w:rPr>
                <w:rFonts w:ascii="Tahoma" w:hAnsi="Tahoma" w:cs="Tahoma"/>
              </w:rPr>
              <w:t xml:space="preserve">appropriately to </w:t>
            </w:r>
            <w:r w:rsidRPr="00031801">
              <w:rPr>
                <w:rFonts w:ascii="Tahoma" w:hAnsi="Tahoma" w:cs="Tahoma"/>
              </w:rPr>
              <w:t xml:space="preserve">the changes in the IIP. </w:t>
            </w:r>
            <w:r w:rsidR="00B870F4" w:rsidRPr="00031801">
              <w:t xml:space="preserve">  </w:t>
            </w:r>
          </w:p>
        </w:tc>
      </w:tr>
    </w:tbl>
    <w:p w:rsidR="00BD1E68" w:rsidRPr="00031801" w:rsidRDefault="00BD1E68">
      <w:pPr>
        <w:rPr>
          <w:rFonts w:ascii="Tahoma" w:hAnsi="Tahoma" w:cs="Tahoma"/>
          <w:b/>
          <w:bCs/>
          <w:kern w:val="32"/>
          <w:sz w:val="26"/>
        </w:rPr>
      </w:pPr>
    </w:p>
    <w:p w:rsidR="00695F6F" w:rsidRPr="00031801" w:rsidRDefault="00BA220F" w:rsidP="00466920">
      <w:pPr>
        <w:pStyle w:val="Heading1"/>
        <w:rPr>
          <w:lang w:val="en-US"/>
        </w:rPr>
      </w:pPr>
      <w:bookmarkStart w:id="157" w:name="_Toc393876742"/>
      <w:bookmarkStart w:id="158" w:name="_Toc396207012"/>
      <w:bookmarkStart w:id="159" w:name="_Toc397354899"/>
      <w:r w:rsidRPr="00031801">
        <w:rPr>
          <w:lang w:val="en-US"/>
        </w:rPr>
        <w:t xml:space="preserve">II. </w:t>
      </w:r>
      <w:r w:rsidR="008339D1" w:rsidRPr="00031801">
        <w:rPr>
          <w:lang w:val="en-US"/>
        </w:rPr>
        <w:t>Monetary Policy</w:t>
      </w:r>
      <w:bookmarkEnd w:id="157"/>
      <w:bookmarkEnd w:id="158"/>
      <w:bookmarkEnd w:id="159"/>
    </w:p>
    <w:p w:rsidR="00695F6F" w:rsidRPr="00031801" w:rsidRDefault="00695F6F" w:rsidP="00695F6F">
      <w:pPr>
        <w:ind w:left="-4536"/>
        <w:jc w:val="both"/>
        <w:rPr>
          <w:rFonts w:ascii="Tahoma" w:hAnsi="Tahoma" w:cs="Tahoma"/>
          <w:b/>
          <w:i/>
          <w:sz w:val="22"/>
          <w:szCs w:val="22"/>
        </w:rPr>
      </w:pPr>
    </w:p>
    <w:p w:rsidR="0057529A" w:rsidRPr="00031801" w:rsidRDefault="008339D1" w:rsidP="00686695">
      <w:pPr>
        <w:ind w:left="-4536" w:firstLine="720"/>
        <w:jc w:val="both"/>
        <w:rPr>
          <w:rFonts w:ascii="Tahoma" w:hAnsi="Tahoma" w:cs="Tahoma"/>
          <w:b/>
          <w:i/>
          <w:sz w:val="22"/>
          <w:szCs w:val="22"/>
        </w:rPr>
      </w:pPr>
      <w:r w:rsidRPr="00031801">
        <w:rPr>
          <w:rFonts w:ascii="Tahoma" w:hAnsi="Tahoma" w:cs="Tahoma"/>
          <w:b/>
          <w:i/>
          <w:sz w:val="22"/>
          <w:szCs w:val="22"/>
        </w:rPr>
        <w:t xml:space="preserve">During the second quarter of 2014, the </w:t>
      </w:r>
      <w:r w:rsidR="00462CF4" w:rsidRPr="00031801">
        <w:rPr>
          <w:rFonts w:ascii="Tahoma" w:hAnsi="Tahoma" w:cs="Tahoma"/>
          <w:b/>
          <w:i/>
          <w:sz w:val="22"/>
          <w:szCs w:val="22"/>
        </w:rPr>
        <w:t xml:space="preserve">NBRM preserved </w:t>
      </w:r>
      <w:r w:rsidRPr="00031801">
        <w:rPr>
          <w:rFonts w:ascii="Tahoma" w:hAnsi="Tahoma" w:cs="Tahoma"/>
          <w:b/>
          <w:i/>
          <w:sz w:val="22"/>
          <w:szCs w:val="22"/>
        </w:rPr>
        <w:t xml:space="preserve">the </w:t>
      </w:r>
      <w:r w:rsidR="00462CF4" w:rsidRPr="00031801">
        <w:rPr>
          <w:rFonts w:ascii="Tahoma" w:hAnsi="Tahoma" w:cs="Tahoma"/>
          <w:b/>
          <w:i/>
          <w:sz w:val="22"/>
          <w:szCs w:val="22"/>
        </w:rPr>
        <w:t xml:space="preserve">policy </w:t>
      </w:r>
      <w:r w:rsidRPr="00031801">
        <w:rPr>
          <w:rFonts w:ascii="Tahoma" w:hAnsi="Tahoma" w:cs="Tahoma"/>
          <w:b/>
          <w:i/>
          <w:sz w:val="22"/>
          <w:szCs w:val="22"/>
        </w:rPr>
        <w:t xml:space="preserve">rate at 3.25%. This decision was based on the latest macroeconomic projections of April and the </w:t>
      </w:r>
      <w:r w:rsidR="00462CF4" w:rsidRPr="00031801">
        <w:rPr>
          <w:rFonts w:ascii="Tahoma" w:hAnsi="Tahoma" w:cs="Tahoma"/>
          <w:b/>
          <w:i/>
          <w:sz w:val="22"/>
          <w:szCs w:val="22"/>
        </w:rPr>
        <w:t xml:space="preserve">recent </w:t>
      </w:r>
      <w:r w:rsidRPr="00031801">
        <w:rPr>
          <w:rFonts w:ascii="Tahoma" w:hAnsi="Tahoma" w:cs="Tahoma"/>
          <w:b/>
          <w:i/>
          <w:sz w:val="22"/>
          <w:szCs w:val="22"/>
        </w:rPr>
        <w:t>performances of key macroeconomic and financial indicators. The analys</w:t>
      </w:r>
      <w:r w:rsidR="00462CF4" w:rsidRPr="00031801">
        <w:rPr>
          <w:rFonts w:ascii="Tahoma" w:hAnsi="Tahoma" w:cs="Tahoma"/>
          <w:b/>
          <w:i/>
          <w:sz w:val="22"/>
          <w:szCs w:val="22"/>
        </w:rPr>
        <w:t>e</w:t>
      </w:r>
      <w:r w:rsidRPr="00031801">
        <w:rPr>
          <w:rFonts w:ascii="Tahoma" w:hAnsi="Tahoma" w:cs="Tahoma"/>
          <w:b/>
          <w:i/>
          <w:sz w:val="22"/>
          <w:szCs w:val="22"/>
        </w:rPr>
        <w:t xml:space="preserve">s showed that </w:t>
      </w:r>
      <w:r w:rsidR="00462CF4" w:rsidRPr="00031801">
        <w:rPr>
          <w:rFonts w:ascii="Tahoma" w:hAnsi="Tahoma" w:cs="Tahoma"/>
          <w:b/>
          <w:i/>
          <w:sz w:val="22"/>
          <w:szCs w:val="22"/>
        </w:rPr>
        <w:t xml:space="preserve">amid </w:t>
      </w:r>
      <w:r w:rsidRPr="00031801">
        <w:rPr>
          <w:rFonts w:ascii="Tahoma" w:hAnsi="Tahoma" w:cs="Tahoma"/>
          <w:b/>
          <w:i/>
          <w:sz w:val="22"/>
          <w:szCs w:val="22"/>
        </w:rPr>
        <w:t xml:space="preserve">movement of </w:t>
      </w:r>
      <w:r w:rsidR="00462CF4" w:rsidRPr="00031801">
        <w:rPr>
          <w:rFonts w:ascii="Tahoma" w:hAnsi="Tahoma" w:cs="Tahoma"/>
          <w:b/>
          <w:i/>
          <w:sz w:val="22"/>
          <w:szCs w:val="22"/>
        </w:rPr>
        <w:t xml:space="preserve">foreign reserves </w:t>
      </w:r>
      <w:r w:rsidRPr="00031801">
        <w:rPr>
          <w:rFonts w:ascii="Tahoma" w:hAnsi="Tahoma" w:cs="Tahoma"/>
          <w:b/>
          <w:i/>
          <w:sz w:val="22"/>
          <w:szCs w:val="22"/>
        </w:rPr>
        <w:t xml:space="preserve">in line with expectations and their further retention </w:t>
      </w:r>
      <w:r w:rsidR="00462CF4" w:rsidRPr="00031801">
        <w:rPr>
          <w:rFonts w:ascii="Tahoma" w:hAnsi="Tahoma" w:cs="Tahoma"/>
          <w:b/>
          <w:i/>
          <w:sz w:val="22"/>
          <w:szCs w:val="22"/>
        </w:rPr>
        <w:t xml:space="preserve">at </w:t>
      </w:r>
      <w:r w:rsidRPr="00031801">
        <w:rPr>
          <w:rFonts w:ascii="Tahoma" w:hAnsi="Tahoma" w:cs="Tahoma"/>
          <w:b/>
          <w:i/>
          <w:sz w:val="22"/>
          <w:szCs w:val="22"/>
        </w:rPr>
        <w:t>adequate levels</w:t>
      </w:r>
      <w:r w:rsidR="00462CF4" w:rsidRPr="00031801">
        <w:rPr>
          <w:rFonts w:ascii="Tahoma" w:hAnsi="Tahoma" w:cs="Tahoma"/>
          <w:b/>
          <w:i/>
          <w:sz w:val="22"/>
          <w:szCs w:val="22"/>
        </w:rPr>
        <w:t xml:space="preserve">, </w:t>
      </w:r>
      <w:r w:rsidRPr="00031801">
        <w:rPr>
          <w:rFonts w:ascii="Tahoma" w:hAnsi="Tahoma" w:cs="Tahoma"/>
          <w:b/>
          <w:i/>
          <w:sz w:val="22"/>
          <w:szCs w:val="22"/>
        </w:rPr>
        <w:t>denariza</w:t>
      </w:r>
      <w:r w:rsidR="00462CF4" w:rsidRPr="00031801">
        <w:rPr>
          <w:rFonts w:ascii="Tahoma" w:hAnsi="Tahoma" w:cs="Tahoma"/>
          <w:b/>
          <w:i/>
          <w:sz w:val="22"/>
          <w:szCs w:val="22"/>
        </w:rPr>
        <w:t>tion of</w:t>
      </w:r>
      <w:r w:rsidRPr="00031801">
        <w:rPr>
          <w:rFonts w:ascii="Tahoma" w:hAnsi="Tahoma" w:cs="Tahoma"/>
          <w:b/>
          <w:i/>
          <w:sz w:val="22"/>
          <w:szCs w:val="22"/>
        </w:rPr>
        <w:t xml:space="preserve"> economy, reduced inflationary pressures and enhanced credit support </w:t>
      </w:r>
      <w:r w:rsidR="00462CF4" w:rsidRPr="00031801">
        <w:rPr>
          <w:rFonts w:ascii="Tahoma" w:hAnsi="Tahoma" w:cs="Tahoma"/>
          <w:b/>
          <w:i/>
          <w:sz w:val="22"/>
          <w:szCs w:val="22"/>
        </w:rPr>
        <w:t xml:space="preserve">of </w:t>
      </w:r>
      <w:r w:rsidRPr="00031801">
        <w:rPr>
          <w:rFonts w:ascii="Tahoma" w:hAnsi="Tahoma" w:cs="Tahoma"/>
          <w:b/>
          <w:i/>
          <w:sz w:val="22"/>
          <w:szCs w:val="22"/>
        </w:rPr>
        <w:t xml:space="preserve">the banking sector, </w:t>
      </w:r>
      <w:r w:rsidR="00462CF4" w:rsidRPr="00031801">
        <w:rPr>
          <w:rFonts w:ascii="Tahoma" w:hAnsi="Tahoma" w:cs="Tahoma"/>
          <w:b/>
          <w:i/>
          <w:sz w:val="22"/>
          <w:szCs w:val="22"/>
        </w:rPr>
        <w:t xml:space="preserve">there are </w:t>
      </w:r>
      <w:r w:rsidRPr="00031801">
        <w:rPr>
          <w:rFonts w:ascii="Tahoma" w:hAnsi="Tahoma" w:cs="Tahoma"/>
          <w:b/>
          <w:i/>
          <w:sz w:val="22"/>
          <w:szCs w:val="22"/>
        </w:rPr>
        <w:t xml:space="preserve">already preconditions for a sustained recovery of the private sector without additional monetary stimulus. </w:t>
      </w:r>
      <w:r w:rsidR="00462CF4" w:rsidRPr="00031801">
        <w:rPr>
          <w:rFonts w:ascii="Tahoma" w:hAnsi="Tahoma" w:cs="Tahoma"/>
          <w:b/>
          <w:i/>
          <w:sz w:val="22"/>
          <w:szCs w:val="22"/>
        </w:rPr>
        <w:t>I</w:t>
      </w:r>
      <w:r w:rsidRPr="00031801">
        <w:rPr>
          <w:rFonts w:ascii="Tahoma" w:hAnsi="Tahoma" w:cs="Tahoma"/>
          <w:b/>
          <w:i/>
          <w:sz w:val="22"/>
          <w:szCs w:val="22"/>
        </w:rPr>
        <w:t xml:space="preserve">n the period </w:t>
      </w:r>
      <w:r w:rsidR="00462CF4" w:rsidRPr="00031801">
        <w:rPr>
          <w:rFonts w:ascii="Tahoma" w:hAnsi="Tahoma" w:cs="Tahoma"/>
          <w:b/>
          <w:i/>
          <w:sz w:val="22"/>
          <w:szCs w:val="22"/>
        </w:rPr>
        <w:t xml:space="preserve">ahead, the NBRM </w:t>
      </w:r>
      <w:r w:rsidRPr="00031801">
        <w:rPr>
          <w:rFonts w:ascii="Tahoma" w:hAnsi="Tahoma" w:cs="Tahoma"/>
          <w:b/>
          <w:i/>
          <w:sz w:val="22"/>
          <w:szCs w:val="22"/>
        </w:rPr>
        <w:t xml:space="preserve">will continue to </w:t>
      </w:r>
      <w:r w:rsidR="00462CF4" w:rsidRPr="00031801">
        <w:rPr>
          <w:rFonts w:ascii="Tahoma" w:hAnsi="Tahoma" w:cs="Tahoma"/>
          <w:b/>
          <w:i/>
          <w:sz w:val="22"/>
          <w:szCs w:val="22"/>
        </w:rPr>
        <w:t xml:space="preserve">monitor </w:t>
      </w:r>
      <w:r w:rsidRPr="00031801">
        <w:rPr>
          <w:rFonts w:ascii="Tahoma" w:hAnsi="Tahoma" w:cs="Tahoma"/>
          <w:b/>
          <w:i/>
          <w:sz w:val="22"/>
          <w:szCs w:val="22"/>
        </w:rPr>
        <w:t xml:space="preserve">closely the situation for the timely and appropriate adjustment of monetary policy. </w:t>
      </w:r>
    </w:p>
    <w:p w:rsidR="0057529A" w:rsidRPr="00031801" w:rsidRDefault="0057529A" w:rsidP="0057529A">
      <w:pPr>
        <w:ind w:left="-4536"/>
        <w:jc w:val="both"/>
        <w:rPr>
          <w:rFonts w:ascii="Tahoma" w:hAnsi="Tahoma" w:cs="Tahoma"/>
          <w:b/>
          <w:i/>
          <w:sz w:val="22"/>
          <w:szCs w:val="22"/>
        </w:rPr>
      </w:pPr>
    </w:p>
    <w:p w:rsidR="0057529A" w:rsidRPr="00031801" w:rsidRDefault="00245993" w:rsidP="00686695">
      <w:pPr>
        <w:ind w:firstLine="720"/>
        <w:jc w:val="both"/>
        <w:rPr>
          <w:rFonts w:ascii="Tahoma" w:hAnsi="Tahoma"/>
          <w:bCs/>
        </w:rPr>
      </w:pPr>
      <w:r w:rsidRPr="00031801">
        <w:rPr>
          <w:noProof/>
        </w:rPr>
        <w:drawing>
          <wp:anchor distT="0" distB="0" distL="114300" distR="114300" simplePos="0" relativeHeight="251822080" behindDoc="0" locked="0" layoutInCell="1" allowOverlap="1">
            <wp:simplePos x="0" y="0"/>
            <wp:positionH relativeFrom="column">
              <wp:posOffset>-2938007</wp:posOffset>
            </wp:positionH>
            <wp:positionV relativeFrom="paragraph">
              <wp:posOffset>115459</wp:posOffset>
            </wp:positionV>
            <wp:extent cx="2880000" cy="2439794"/>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000" cy="2439794"/>
                    </a:xfrm>
                    <a:prstGeom prst="rect">
                      <a:avLst/>
                    </a:prstGeom>
                    <a:noFill/>
                    <a:ln>
                      <a:noFill/>
                    </a:ln>
                  </pic:spPr>
                </pic:pic>
              </a:graphicData>
            </a:graphic>
          </wp:anchor>
        </w:drawing>
      </w:r>
      <w:r w:rsidR="008339D1" w:rsidRPr="00031801">
        <w:rPr>
          <w:rFonts w:ascii="Tahoma" w:hAnsi="Tahoma" w:cs="Tahoma"/>
          <w:b/>
        </w:rPr>
        <w:t xml:space="preserve">Based on the regular assessment of recent macroeconomic and financial developments, </w:t>
      </w:r>
      <w:r w:rsidR="00C07732" w:rsidRPr="00031801">
        <w:rPr>
          <w:rFonts w:ascii="Tahoma" w:hAnsi="Tahoma" w:cs="Tahoma"/>
          <w:b/>
        </w:rPr>
        <w:t xml:space="preserve">at the </w:t>
      </w:r>
      <w:r w:rsidR="008339D1" w:rsidRPr="00031801">
        <w:rPr>
          <w:rFonts w:ascii="Tahoma" w:hAnsi="Tahoma" w:cs="Tahoma"/>
          <w:b/>
        </w:rPr>
        <w:t>meetings held during the second quarter</w:t>
      </w:r>
      <w:r w:rsidR="00462CF4" w:rsidRPr="00031801">
        <w:rPr>
          <w:rFonts w:ascii="Tahoma" w:hAnsi="Tahoma" w:cs="Tahoma"/>
          <w:b/>
          <w:vertAlign w:val="superscript"/>
        </w:rPr>
        <w:footnoteReference w:id="75"/>
      </w:r>
      <w:r w:rsidR="00462CF4" w:rsidRPr="00031801">
        <w:rPr>
          <w:rFonts w:ascii="Tahoma" w:hAnsi="Tahoma" w:cs="Tahoma"/>
          <w:b/>
        </w:rPr>
        <w:t xml:space="preserve"> </w:t>
      </w:r>
      <w:r w:rsidR="008339D1" w:rsidRPr="00031801">
        <w:rPr>
          <w:rFonts w:ascii="Tahoma" w:hAnsi="Tahoma" w:cs="Tahoma"/>
          <w:b/>
        </w:rPr>
        <w:t xml:space="preserve">of 2014, </w:t>
      </w:r>
      <w:r w:rsidR="00C07732" w:rsidRPr="00031801">
        <w:rPr>
          <w:rFonts w:ascii="Tahoma" w:hAnsi="Tahoma" w:cs="Tahoma"/>
          <w:b/>
        </w:rPr>
        <w:t xml:space="preserve">the NBRM's Committee on Operational Monetary Policy </w:t>
      </w:r>
      <w:r w:rsidR="008339D1" w:rsidRPr="00031801">
        <w:rPr>
          <w:rFonts w:ascii="Tahoma" w:hAnsi="Tahoma" w:cs="Tahoma"/>
          <w:b/>
        </w:rPr>
        <w:t xml:space="preserve">decided </w:t>
      </w:r>
      <w:r w:rsidR="00C07732" w:rsidRPr="00031801">
        <w:rPr>
          <w:rFonts w:ascii="Tahoma" w:hAnsi="Tahoma" w:cs="Tahoma"/>
          <w:b/>
        </w:rPr>
        <w:t xml:space="preserve">to preserve </w:t>
      </w:r>
      <w:r w:rsidR="008339D1" w:rsidRPr="00031801">
        <w:rPr>
          <w:rFonts w:ascii="Tahoma" w:hAnsi="Tahoma" w:cs="Tahoma"/>
          <w:b/>
        </w:rPr>
        <w:t xml:space="preserve">the </w:t>
      </w:r>
      <w:r w:rsidR="00C07732" w:rsidRPr="00031801">
        <w:rPr>
          <w:rFonts w:ascii="Tahoma" w:hAnsi="Tahoma" w:cs="Tahoma"/>
          <w:b/>
        </w:rPr>
        <w:t xml:space="preserve">CB bill </w:t>
      </w:r>
      <w:r w:rsidR="008339D1" w:rsidRPr="00031801">
        <w:rPr>
          <w:rFonts w:ascii="Tahoma" w:hAnsi="Tahoma" w:cs="Tahoma"/>
          <w:b/>
        </w:rPr>
        <w:t xml:space="preserve">interest rate </w:t>
      </w:r>
      <w:r w:rsidR="00C07732" w:rsidRPr="00031801">
        <w:rPr>
          <w:rFonts w:ascii="Tahoma" w:hAnsi="Tahoma" w:cs="Tahoma"/>
          <w:b/>
        </w:rPr>
        <w:t>at the</w:t>
      </w:r>
      <w:r w:rsidR="008339D1" w:rsidRPr="00031801">
        <w:rPr>
          <w:rFonts w:ascii="Tahoma" w:hAnsi="Tahoma" w:cs="Tahoma"/>
          <w:b/>
        </w:rPr>
        <w:t xml:space="preserve"> level of 3.25%. </w:t>
      </w:r>
      <w:r w:rsidR="00C07732" w:rsidRPr="00031801">
        <w:rPr>
          <w:rFonts w:ascii="Tahoma" w:hAnsi="Tahoma" w:cs="Tahoma"/>
        </w:rPr>
        <w:t>The latest r</w:t>
      </w:r>
      <w:r w:rsidR="008339D1" w:rsidRPr="00031801">
        <w:rPr>
          <w:rFonts w:ascii="Tahoma" w:hAnsi="Tahoma" w:cs="Tahoma"/>
        </w:rPr>
        <w:t xml:space="preserve">eassessment </w:t>
      </w:r>
      <w:r w:rsidR="00C07732" w:rsidRPr="00031801">
        <w:rPr>
          <w:rFonts w:ascii="Tahoma" w:hAnsi="Tahoma" w:cs="Tahoma"/>
        </w:rPr>
        <w:t xml:space="preserve">of the NBRM's </w:t>
      </w:r>
      <w:r w:rsidR="008339D1" w:rsidRPr="00031801">
        <w:rPr>
          <w:rFonts w:ascii="Tahoma" w:hAnsi="Tahoma" w:cs="Tahoma"/>
        </w:rPr>
        <w:t xml:space="preserve">macroeconomic projections in April indicated no significant changes in the environment </w:t>
      </w:r>
      <w:r w:rsidR="00C07732" w:rsidRPr="00031801">
        <w:rPr>
          <w:rFonts w:ascii="Tahoma" w:hAnsi="Tahoma" w:cs="Tahoma"/>
        </w:rPr>
        <w:t xml:space="preserve">for conducting </w:t>
      </w:r>
      <w:r w:rsidR="008339D1" w:rsidRPr="00031801">
        <w:rPr>
          <w:rFonts w:ascii="Tahoma" w:hAnsi="Tahoma" w:cs="Tahoma"/>
        </w:rPr>
        <w:t xml:space="preserve">monetary policy compared to </w:t>
      </w:r>
      <w:r w:rsidR="00C07732" w:rsidRPr="00031801">
        <w:rPr>
          <w:rFonts w:ascii="Tahoma" w:hAnsi="Tahoma" w:cs="Tahoma"/>
        </w:rPr>
        <w:t xml:space="preserve">the </w:t>
      </w:r>
      <w:r w:rsidR="008339D1" w:rsidRPr="00031801">
        <w:rPr>
          <w:rFonts w:ascii="Tahoma" w:hAnsi="Tahoma" w:cs="Tahoma"/>
        </w:rPr>
        <w:t>previous estimates. As for the performance, during the second quarter</w:t>
      </w:r>
      <w:r w:rsidR="00C07732" w:rsidRPr="00031801">
        <w:rPr>
          <w:rFonts w:ascii="Tahoma" w:hAnsi="Tahoma" w:cs="Tahoma"/>
        </w:rPr>
        <w:t>,</w:t>
      </w:r>
      <w:r w:rsidR="008339D1" w:rsidRPr="00031801">
        <w:rPr>
          <w:rFonts w:ascii="Tahoma" w:hAnsi="Tahoma" w:cs="Tahoma"/>
        </w:rPr>
        <w:t xml:space="preserve"> global</w:t>
      </w:r>
      <w:r w:rsidR="00C07732" w:rsidRPr="00031801">
        <w:rPr>
          <w:rFonts w:ascii="Tahoma" w:hAnsi="Tahoma" w:cs="Tahoma"/>
        </w:rPr>
        <w:t>ly,</w:t>
      </w:r>
      <w:r w:rsidR="008339D1" w:rsidRPr="00031801">
        <w:rPr>
          <w:rFonts w:ascii="Tahoma" w:hAnsi="Tahoma" w:cs="Tahoma"/>
        </w:rPr>
        <w:t xml:space="preserve"> </w:t>
      </w:r>
      <w:r w:rsidR="00C07732" w:rsidRPr="00031801">
        <w:rPr>
          <w:rFonts w:ascii="Tahoma" w:hAnsi="Tahoma" w:cs="Tahoma"/>
        </w:rPr>
        <w:t xml:space="preserve">the euro area </w:t>
      </w:r>
      <w:r w:rsidR="008339D1" w:rsidRPr="00031801">
        <w:rPr>
          <w:rFonts w:ascii="Tahoma" w:hAnsi="Tahoma" w:cs="Tahoma"/>
        </w:rPr>
        <w:t xml:space="preserve">kept </w:t>
      </w:r>
      <w:r w:rsidR="00C07732" w:rsidRPr="00031801">
        <w:rPr>
          <w:rFonts w:ascii="Tahoma" w:hAnsi="Tahoma" w:cs="Tahoma"/>
        </w:rPr>
        <w:t xml:space="preserve">on recovering at </w:t>
      </w:r>
      <w:r w:rsidR="008339D1" w:rsidRPr="00031801">
        <w:rPr>
          <w:rFonts w:ascii="Tahoma" w:hAnsi="Tahoma" w:cs="Tahoma"/>
        </w:rPr>
        <w:t xml:space="preserve">a moderate </w:t>
      </w:r>
      <w:r w:rsidR="00C07732" w:rsidRPr="00031801">
        <w:rPr>
          <w:rFonts w:ascii="Tahoma" w:hAnsi="Tahoma" w:cs="Tahoma"/>
        </w:rPr>
        <w:t>pace</w:t>
      </w:r>
      <w:r w:rsidR="008339D1" w:rsidRPr="00031801">
        <w:rPr>
          <w:rFonts w:ascii="Tahoma" w:hAnsi="Tahoma" w:cs="Tahoma"/>
        </w:rPr>
        <w:t xml:space="preserve">, although the risks around the sustainability of the recovery are still present. In the domestic economy, movements in key macroeconomic indicators </w:t>
      </w:r>
      <w:r w:rsidR="00C07732" w:rsidRPr="00031801">
        <w:rPr>
          <w:rFonts w:ascii="Tahoma" w:hAnsi="Tahoma" w:cs="Tahoma"/>
        </w:rPr>
        <w:t xml:space="preserve">do </w:t>
      </w:r>
      <w:r w:rsidR="008339D1" w:rsidRPr="00031801">
        <w:rPr>
          <w:rFonts w:ascii="Tahoma" w:hAnsi="Tahoma" w:cs="Tahoma"/>
        </w:rPr>
        <w:t xml:space="preserve">not deviate much from the expected dynamics. Thus, in the second quarter, the </w:t>
      </w:r>
      <w:r w:rsidR="00C07732" w:rsidRPr="00031801">
        <w:rPr>
          <w:rFonts w:ascii="Tahoma" w:hAnsi="Tahoma" w:cs="Tahoma"/>
        </w:rPr>
        <w:t xml:space="preserve">NBRM sold net amount of foreign currency in the </w:t>
      </w:r>
      <w:r w:rsidR="008339D1" w:rsidRPr="00031801">
        <w:rPr>
          <w:rFonts w:ascii="Tahoma" w:hAnsi="Tahoma" w:cs="Tahoma"/>
        </w:rPr>
        <w:t>foreign exchange market (</w:t>
      </w:r>
      <w:r w:rsidR="00C07732" w:rsidRPr="00031801">
        <w:rPr>
          <w:rFonts w:ascii="Tahoma" w:hAnsi="Tahoma" w:cs="Tahoma"/>
        </w:rPr>
        <w:t>of Euro 50.7 million</w:t>
      </w:r>
      <w:r w:rsidR="008339D1" w:rsidRPr="00031801">
        <w:rPr>
          <w:rFonts w:ascii="Tahoma" w:hAnsi="Tahoma" w:cs="Tahoma"/>
        </w:rPr>
        <w:t xml:space="preserve">). </w:t>
      </w:r>
      <w:r w:rsidR="00E96D34" w:rsidRPr="00031801">
        <w:t xml:space="preserve"> </w:t>
      </w:r>
      <w:r w:rsidR="008339D1" w:rsidRPr="00031801">
        <w:rPr>
          <w:rFonts w:ascii="Tahoma" w:hAnsi="Tahoma" w:cs="Tahoma"/>
        </w:rPr>
        <w:t xml:space="preserve">The decline in foreign reserves was in line with expectations for this period that </w:t>
      </w:r>
      <w:r w:rsidR="00C07732" w:rsidRPr="00031801">
        <w:rPr>
          <w:rFonts w:ascii="Tahoma" w:hAnsi="Tahoma" w:cs="Tahoma"/>
        </w:rPr>
        <w:t xml:space="preserve">portion </w:t>
      </w:r>
      <w:r w:rsidR="008339D1" w:rsidRPr="00031801">
        <w:rPr>
          <w:rFonts w:ascii="Tahoma" w:hAnsi="Tahoma" w:cs="Tahoma"/>
        </w:rPr>
        <w:t xml:space="preserve">of the </w:t>
      </w:r>
      <w:r w:rsidR="00C07732" w:rsidRPr="00031801">
        <w:rPr>
          <w:rFonts w:ascii="Tahoma" w:hAnsi="Tahoma" w:cs="Tahoma"/>
        </w:rPr>
        <w:t xml:space="preserve">current account deficit </w:t>
      </w:r>
      <w:r w:rsidR="008339D1" w:rsidRPr="00031801">
        <w:rPr>
          <w:rFonts w:ascii="Tahoma" w:hAnsi="Tahoma" w:cs="Tahoma"/>
        </w:rPr>
        <w:t xml:space="preserve">will be </w:t>
      </w:r>
      <w:r w:rsidR="00C07732" w:rsidRPr="00031801">
        <w:rPr>
          <w:rFonts w:ascii="Tahoma" w:hAnsi="Tahoma" w:cs="Tahoma"/>
        </w:rPr>
        <w:t xml:space="preserve">financed </w:t>
      </w:r>
      <w:r w:rsidR="008339D1" w:rsidRPr="00031801">
        <w:rPr>
          <w:rFonts w:ascii="Tahoma" w:hAnsi="Tahoma" w:cs="Tahoma"/>
        </w:rPr>
        <w:t xml:space="preserve">through </w:t>
      </w:r>
      <w:r w:rsidR="00C07732" w:rsidRPr="00031801">
        <w:rPr>
          <w:rFonts w:ascii="Tahoma" w:hAnsi="Tahoma" w:cs="Tahoma"/>
        </w:rPr>
        <w:t>foreign reserves</w:t>
      </w:r>
      <w:r w:rsidR="008339D1" w:rsidRPr="00031801">
        <w:rPr>
          <w:rFonts w:ascii="Tahoma" w:hAnsi="Tahoma" w:cs="Tahoma"/>
        </w:rPr>
        <w:t xml:space="preserve">. However, despite </w:t>
      </w:r>
      <w:r w:rsidR="00C07732" w:rsidRPr="00031801">
        <w:rPr>
          <w:rFonts w:ascii="Tahoma" w:hAnsi="Tahoma" w:cs="Tahoma"/>
        </w:rPr>
        <w:t xml:space="preserve">the </w:t>
      </w:r>
      <w:r w:rsidR="008339D1" w:rsidRPr="00031801">
        <w:rPr>
          <w:rFonts w:ascii="Tahoma" w:hAnsi="Tahoma" w:cs="Tahoma"/>
        </w:rPr>
        <w:t xml:space="preserve">decline, foreign reserves are maintained at an appropriate level sufficient to deal with any unforeseen shocks. The </w:t>
      </w:r>
      <w:r w:rsidR="00C07732" w:rsidRPr="00031801">
        <w:rPr>
          <w:rFonts w:ascii="Tahoma" w:hAnsi="Tahoma" w:cs="Tahoma"/>
        </w:rPr>
        <w:t>rise</w:t>
      </w:r>
      <w:r w:rsidR="008339D1" w:rsidRPr="00031801">
        <w:rPr>
          <w:rFonts w:ascii="Tahoma" w:hAnsi="Tahoma" w:cs="Tahoma"/>
        </w:rPr>
        <w:t xml:space="preserve"> of </w:t>
      </w:r>
      <w:r w:rsidR="00CC4498" w:rsidRPr="00031801">
        <w:rPr>
          <w:rFonts w:ascii="Tahoma" w:hAnsi="Tahoma" w:cs="Tahoma"/>
        </w:rPr>
        <w:t xml:space="preserve">domestic </w:t>
      </w:r>
      <w:r w:rsidR="008339D1" w:rsidRPr="00031801">
        <w:rPr>
          <w:rFonts w:ascii="Tahoma" w:hAnsi="Tahoma" w:cs="Tahoma"/>
        </w:rPr>
        <w:t xml:space="preserve">prices slowed </w:t>
      </w:r>
      <w:r w:rsidR="00CC4498" w:rsidRPr="00031801">
        <w:rPr>
          <w:rFonts w:ascii="Tahoma" w:hAnsi="Tahoma" w:cs="Tahoma"/>
        </w:rPr>
        <w:t xml:space="preserve">down </w:t>
      </w:r>
      <w:r w:rsidR="008339D1" w:rsidRPr="00031801">
        <w:rPr>
          <w:rFonts w:ascii="Tahoma" w:hAnsi="Tahoma" w:cs="Tahoma"/>
        </w:rPr>
        <w:t>in the second quarter,</w:t>
      </w:r>
      <w:r w:rsidR="00CC4498" w:rsidRPr="00031801">
        <w:rPr>
          <w:rFonts w:ascii="Tahoma" w:hAnsi="Tahoma" w:cs="Tahoma"/>
        </w:rPr>
        <w:t xml:space="preserve"> as well,</w:t>
      </w:r>
      <w:r w:rsidR="008339D1" w:rsidRPr="00031801">
        <w:rPr>
          <w:rFonts w:ascii="Tahoma" w:hAnsi="Tahoma" w:cs="Tahoma"/>
        </w:rPr>
        <w:t xml:space="preserve"> when </w:t>
      </w:r>
      <w:r w:rsidR="00CC4498" w:rsidRPr="00031801">
        <w:rPr>
          <w:rFonts w:ascii="Tahoma" w:hAnsi="Tahoma" w:cs="Tahoma"/>
        </w:rPr>
        <w:t>inflation registered an</w:t>
      </w:r>
      <w:r w:rsidR="008339D1" w:rsidRPr="00031801">
        <w:rPr>
          <w:rFonts w:ascii="Tahoma" w:hAnsi="Tahoma" w:cs="Tahoma"/>
        </w:rPr>
        <w:t xml:space="preserve"> annual decrease </w:t>
      </w:r>
      <w:r w:rsidR="00CC4498" w:rsidRPr="00031801">
        <w:rPr>
          <w:rFonts w:ascii="Tahoma" w:hAnsi="Tahoma" w:cs="Tahoma"/>
        </w:rPr>
        <w:t>of</w:t>
      </w:r>
      <w:r w:rsidR="008339D1" w:rsidRPr="00031801">
        <w:rPr>
          <w:rFonts w:ascii="Tahoma" w:hAnsi="Tahoma" w:cs="Tahoma"/>
        </w:rPr>
        <w:t xml:space="preserve"> </w:t>
      </w:r>
      <w:r w:rsidR="00CC4498" w:rsidRPr="00031801">
        <w:rPr>
          <w:rFonts w:ascii="Tahoma" w:hAnsi="Tahoma" w:cs="Tahoma"/>
        </w:rPr>
        <w:t>0.9% on</w:t>
      </w:r>
      <w:r w:rsidR="008339D1" w:rsidRPr="00031801">
        <w:rPr>
          <w:rFonts w:ascii="Tahoma" w:hAnsi="Tahoma" w:cs="Tahoma"/>
        </w:rPr>
        <w:t xml:space="preserve"> </w:t>
      </w:r>
      <w:r w:rsidR="00CC4498" w:rsidRPr="00031801">
        <w:rPr>
          <w:rFonts w:ascii="Tahoma" w:hAnsi="Tahoma" w:cs="Tahoma"/>
        </w:rPr>
        <w:t xml:space="preserve">average. </w:t>
      </w:r>
      <w:r w:rsidR="00E96D34" w:rsidRPr="00031801">
        <w:t xml:space="preserve"> </w:t>
      </w:r>
      <w:r w:rsidR="008339D1" w:rsidRPr="00031801">
        <w:rPr>
          <w:rFonts w:ascii="Tahoma" w:hAnsi="Tahoma" w:cs="Tahoma"/>
        </w:rPr>
        <w:t xml:space="preserve">The </w:t>
      </w:r>
      <w:r w:rsidR="00CC4498" w:rsidRPr="00031801">
        <w:rPr>
          <w:rFonts w:ascii="Tahoma" w:hAnsi="Tahoma" w:cs="Tahoma"/>
        </w:rPr>
        <w:t>alleviation of</w:t>
      </w:r>
      <w:r w:rsidR="008339D1" w:rsidRPr="00031801">
        <w:rPr>
          <w:rFonts w:ascii="Tahoma" w:hAnsi="Tahoma" w:cs="Tahoma"/>
        </w:rPr>
        <w:t xml:space="preserve"> inflationary pressures was </w:t>
      </w:r>
      <w:r w:rsidR="00CC4498" w:rsidRPr="00031801">
        <w:rPr>
          <w:rFonts w:ascii="Tahoma" w:hAnsi="Tahoma" w:cs="Tahoma"/>
        </w:rPr>
        <w:t xml:space="preserve">also apparent through </w:t>
      </w:r>
      <w:r w:rsidR="008339D1" w:rsidRPr="00031801">
        <w:rPr>
          <w:rFonts w:ascii="Tahoma" w:hAnsi="Tahoma" w:cs="Tahoma"/>
        </w:rPr>
        <w:t xml:space="preserve">the dynamics of core inflation, </w:t>
      </w:r>
      <w:r w:rsidR="00CC4498" w:rsidRPr="00031801">
        <w:rPr>
          <w:rFonts w:ascii="Tahoma" w:hAnsi="Tahoma" w:cs="Tahoma"/>
        </w:rPr>
        <w:t>whose</w:t>
      </w:r>
      <w:r w:rsidR="008339D1" w:rsidRPr="00031801">
        <w:rPr>
          <w:rFonts w:ascii="Tahoma" w:hAnsi="Tahoma" w:cs="Tahoma"/>
        </w:rPr>
        <w:t xml:space="preserve"> annual growth continued to slow down</w:t>
      </w:r>
      <w:r w:rsidR="00CC4498" w:rsidRPr="00031801">
        <w:rPr>
          <w:rFonts w:ascii="Tahoma" w:hAnsi="Tahoma" w:cs="Tahoma"/>
        </w:rPr>
        <w:t>, and</w:t>
      </w:r>
      <w:r w:rsidR="008339D1" w:rsidRPr="00031801">
        <w:rPr>
          <w:rFonts w:ascii="Tahoma" w:hAnsi="Tahoma" w:cs="Tahoma"/>
        </w:rPr>
        <w:t xml:space="preserve"> in the period from April to June averaged 0.7%</w:t>
      </w:r>
      <w:r w:rsidR="00462CF4" w:rsidRPr="00031801">
        <w:rPr>
          <w:rFonts w:ascii="Tahoma" w:hAnsi="Tahoma" w:cs="Tahoma"/>
        </w:rPr>
        <w:t>.</w:t>
      </w:r>
      <w:r w:rsidR="00462CF4" w:rsidRPr="00031801">
        <w:rPr>
          <w:rFonts w:ascii="Tahoma" w:hAnsi="Tahoma" w:cs="Tahoma"/>
          <w:b/>
          <w:i/>
          <w:sz w:val="22"/>
          <w:szCs w:val="22"/>
        </w:rPr>
        <w:t xml:space="preserve"> </w:t>
      </w:r>
      <w:r w:rsidR="00CC4498" w:rsidRPr="00031801">
        <w:rPr>
          <w:rFonts w:ascii="Tahoma" w:hAnsi="Tahoma" w:cs="Tahoma"/>
        </w:rPr>
        <w:t xml:space="preserve">Amid </w:t>
      </w:r>
      <w:r w:rsidR="008339D1" w:rsidRPr="00031801">
        <w:rPr>
          <w:rFonts w:ascii="Tahoma" w:hAnsi="Tahoma" w:cs="Tahoma"/>
        </w:rPr>
        <w:t xml:space="preserve">such movements and downward adjustments of </w:t>
      </w:r>
      <w:r w:rsidR="00CC4498" w:rsidRPr="00031801">
        <w:rPr>
          <w:rFonts w:ascii="Tahoma" w:hAnsi="Tahoma" w:cs="Tahoma"/>
        </w:rPr>
        <w:t xml:space="preserve">some </w:t>
      </w:r>
      <w:r w:rsidR="008339D1" w:rsidRPr="00031801">
        <w:rPr>
          <w:rFonts w:ascii="Tahoma" w:hAnsi="Tahoma" w:cs="Tahoma"/>
        </w:rPr>
        <w:t xml:space="preserve">import prices, the risks around the inflation projection to the end of the year were </w:t>
      </w:r>
      <w:r w:rsidR="00CC4498" w:rsidRPr="00031801">
        <w:rPr>
          <w:rFonts w:ascii="Tahoma" w:hAnsi="Tahoma" w:cs="Tahoma"/>
        </w:rPr>
        <w:t xml:space="preserve">assessed to be </w:t>
      </w:r>
      <w:r w:rsidR="008339D1" w:rsidRPr="00031801">
        <w:rPr>
          <w:rFonts w:ascii="Tahoma" w:hAnsi="Tahoma" w:cs="Tahoma"/>
        </w:rPr>
        <w:t xml:space="preserve">predominantly downward. On the other hand, upward risks </w:t>
      </w:r>
      <w:r w:rsidR="00CC4498" w:rsidRPr="00031801">
        <w:rPr>
          <w:rFonts w:ascii="Tahoma" w:hAnsi="Tahoma" w:cs="Tahoma"/>
        </w:rPr>
        <w:t xml:space="preserve">were identified, </w:t>
      </w:r>
      <w:r w:rsidR="008339D1" w:rsidRPr="00031801">
        <w:rPr>
          <w:rFonts w:ascii="Tahoma" w:hAnsi="Tahoma" w:cs="Tahoma"/>
        </w:rPr>
        <w:t>associated with food and energy</w:t>
      </w:r>
      <w:r w:rsidR="00CC4498" w:rsidRPr="00031801">
        <w:rPr>
          <w:rFonts w:ascii="Tahoma" w:hAnsi="Tahoma" w:cs="Tahoma"/>
        </w:rPr>
        <w:t xml:space="preserve"> prices</w:t>
      </w:r>
      <w:r w:rsidR="008339D1" w:rsidRPr="00031801">
        <w:rPr>
          <w:rFonts w:ascii="Tahoma" w:hAnsi="Tahoma" w:cs="Tahoma"/>
        </w:rPr>
        <w:t xml:space="preserve">, as a result of </w:t>
      </w:r>
      <w:r w:rsidR="00CC4498" w:rsidRPr="00031801">
        <w:rPr>
          <w:rFonts w:ascii="Tahoma" w:hAnsi="Tahoma" w:cs="Tahoma"/>
        </w:rPr>
        <w:t xml:space="preserve">the </w:t>
      </w:r>
      <w:r w:rsidR="008339D1" w:rsidRPr="00031801">
        <w:rPr>
          <w:rFonts w:ascii="Tahoma" w:hAnsi="Tahoma" w:cs="Tahoma"/>
        </w:rPr>
        <w:t xml:space="preserve">conflicts in Ukraine and floods in the region. Growth in economic activity continued in the first quarter, </w:t>
      </w:r>
      <w:r w:rsidR="00CC4498" w:rsidRPr="00031801">
        <w:rPr>
          <w:rFonts w:ascii="Tahoma" w:hAnsi="Tahoma" w:cs="Tahoma"/>
        </w:rPr>
        <w:t xml:space="preserve">amid growth </w:t>
      </w:r>
      <w:r w:rsidR="008339D1" w:rsidRPr="00031801">
        <w:rPr>
          <w:rFonts w:ascii="Tahoma" w:hAnsi="Tahoma" w:cs="Tahoma"/>
        </w:rPr>
        <w:t xml:space="preserve">diversification in several sectors. Banks </w:t>
      </w:r>
      <w:r w:rsidR="00CC4498" w:rsidRPr="00031801">
        <w:rPr>
          <w:rFonts w:ascii="Tahoma" w:hAnsi="Tahoma" w:cs="Tahoma"/>
        </w:rPr>
        <w:t xml:space="preserve">continued </w:t>
      </w:r>
      <w:r w:rsidR="008339D1" w:rsidRPr="00031801">
        <w:rPr>
          <w:rFonts w:ascii="Tahoma" w:hAnsi="Tahoma" w:cs="Tahoma"/>
        </w:rPr>
        <w:t>support</w:t>
      </w:r>
      <w:r w:rsidR="00CC4498" w:rsidRPr="00031801">
        <w:rPr>
          <w:rFonts w:ascii="Tahoma" w:hAnsi="Tahoma" w:cs="Tahoma"/>
        </w:rPr>
        <w:t>ing</w:t>
      </w:r>
      <w:r w:rsidR="008339D1" w:rsidRPr="00031801">
        <w:rPr>
          <w:rFonts w:ascii="Tahoma" w:hAnsi="Tahoma" w:cs="Tahoma"/>
        </w:rPr>
        <w:t xml:space="preserve"> the private sector through further growth in lending. Thus, the dynamics of </w:t>
      </w:r>
      <w:r w:rsidR="00CC4498" w:rsidRPr="00031801">
        <w:rPr>
          <w:rFonts w:ascii="Tahoma" w:hAnsi="Tahoma" w:cs="Tahoma"/>
        </w:rPr>
        <w:t xml:space="preserve">banks' </w:t>
      </w:r>
      <w:r w:rsidR="008339D1" w:rsidRPr="00031801">
        <w:rPr>
          <w:rFonts w:ascii="Tahoma" w:hAnsi="Tahoma" w:cs="Tahoma"/>
        </w:rPr>
        <w:t xml:space="preserve">lending activity as of June </w:t>
      </w:r>
      <w:r w:rsidR="00CC4498" w:rsidRPr="00031801">
        <w:rPr>
          <w:rFonts w:ascii="Tahoma" w:hAnsi="Tahoma" w:cs="Tahoma"/>
        </w:rPr>
        <w:t xml:space="preserve">is </w:t>
      </w:r>
      <w:r w:rsidR="008339D1" w:rsidRPr="00031801">
        <w:rPr>
          <w:rFonts w:ascii="Tahoma" w:hAnsi="Tahoma" w:cs="Tahoma"/>
        </w:rPr>
        <w:t xml:space="preserve">above the April projection for the second quarter. </w:t>
      </w:r>
      <w:r w:rsidR="00E96D34" w:rsidRPr="00031801">
        <w:t xml:space="preserve"> </w:t>
      </w:r>
      <w:r w:rsidR="007D629B" w:rsidRPr="00031801">
        <w:rPr>
          <w:rFonts w:ascii="Tahoma" w:hAnsi="Tahoma" w:cs="Tahoma"/>
        </w:rPr>
        <w:t>The n</w:t>
      </w:r>
      <w:r w:rsidR="008339D1" w:rsidRPr="00031801">
        <w:rPr>
          <w:rFonts w:ascii="Tahoma" w:hAnsi="Tahoma" w:cs="Tahoma"/>
        </w:rPr>
        <w:t xml:space="preserve">ew lending in this period was largely directed to households, with further </w:t>
      </w:r>
      <w:r w:rsidR="007D629B" w:rsidRPr="00031801">
        <w:rPr>
          <w:rFonts w:ascii="Tahoma" w:hAnsi="Tahoma" w:cs="Tahoma"/>
        </w:rPr>
        <w:t xml:space="preserve">credit </w:t>
      </w:r>
      <w:r w:rsidR="008339D1" w:rsidRPr="00031801">
        <w:rPr>
          <w:rFonts w:ascii="Tahoma" w:hAnsi="Tahoma" w:cs="Tahoma"/>
        </w:rPr>
        <w:t xml:space="preserve">support to the corporate sector. </w:t>
      </w:r>
      <w:r w:rsidR="007D629B" w:rsidRPr="00031801">
        <w:rPr>
          <w:rFonts w:ascii="Tahoma" w:hAnsi="Tahoma" w:cs="Tahoma"/>
        </w:rPr>
        <w:t>Since t</w:t>
      </w:r>
      <w:r w:rsidR="008339D1" w:rsidRPr="00031801">
        <w:rPr>
          <w:rFonts w:ascii="Tahoma" w:hAnsi="Tahoma" w:cs="Tahoma"/>
        </w:rPr>
        <w:t xml:space="preserve">he end of </w:t>
      </w:r>
      <w:r w:rsidR="007D629B" w:rsidRPr="00031801">
        <w:rPr>
          <w:rFonts w:ascii="Tahoma" w:hAnsi="Tahoma" w:cs="Tahoma"/>
        </w:rPr>
        <w:t xml:space="preserve">the </w:t>
      </w:r>
      <w:r w:rsidR="008339D1" w:rsidRPr="00031801">
        <w:rPr>
          <w:rFonts w:ascii="Tahoma" w:hAnsi="Tahoma" w:cs="Tahoma"/>
        </w:rPr>
        <w:t xml:space="preserve">last year, </w:t>
      </w:r>
      <w:r w:rsidR="007D629B" w:rsidRPr="00031801">
        <w:rPr>
          <w:rFonts w:ascii="Tahoma" w:hAnsi="Tahoma" w:cs="Tahoma"/>
        </w:rPr>
        <w:t>the lending</w:t>
      </w:r>
      <w:r w:rsidR="008339D1" w:rsidRPr="00031801">
        <w:rPr>
          <w:rFonts w:ascii="Tahoma" w:hAnsi="Tahoma" w:cs="Tahoma"/>
        </w:rPr>
        <w:t xml:space="preserve"> continu</w:t>
      </w:r>
      <w:r w:rsidR="007D629B" w:rsidRPr="00031801">
        <w:rPr>
          <w:rFonts w:ascii="Tahoma" w:hAnsi="Tahoma" w:cs="Tahoma"/>
        </w:rPr>
        <w:t xml:space="preserve">ed registering </w:t>
      </w:r>
      <w:r w:rsidR="008339D1" w:rsidRPr="00031801">
        <w:rPr>
          <w:rFonts w:ascii="Tahoma" w:hAnsi="Tahoma" w:cs="Tahoma"/>
        </w:rPr>
        <w:t xml:space="preserve">solid annual </w:t>
      </w:r>
      <w:r w:rsidR="007D629B" w:rsidRPr="00031801">
        <w:rPr>
          <w:rFonts w:ascii="Tahoma" w:hAnsi="Tahoma" w:cs="Tahoma"/>
        </w:rPr>
        <w:t>growth rates</w:t>
      </w:r>
      <w:r w:rsidR="008339D1" w:rsidRPr="00031801">
        <w:rPr>
          <w:rFonts w:ascii="Tahoma" w:hAnsi="Tahoma" w:cs="Tahoma"/>
        </w:rPr>
        <w:t xml:space="preserve">, which may indicate gradual materialization of the effects </w:t>
      </w:r>
      <w:r w:rsidR="007D629B" w:rsidRPr="00031801">
        <w:rPr>
          <w:rFonts w:ascii="Tahoma" w:hAnsi="Tahoma" w:cs="Tahoma"/>
        </w:rPr>
        <w:t xml:space="preserve">of the monetary easing and the reduced risk aversion of the domestic banks </w:t>
      </w:r>
      <w:r w:rsidR="008339D1" w:rsidRPr="00031801">
        <w:rPr>
          <w:rFonts w:ascii="Tahoma" w:hAnsi="Tahoma" w:cs="Tahoma"/>
        </w:rPr>
        <w:t xml:space="preserve">on </w:t>
      </w:r>
      <w:r w:rsidR="007D629B" w:rsidRPr="00031801">
        <w:rPr>
          <w:rFonts w:ascii="Tahoma" w:hAnsi="Tahoma" w:cs="Tahoma"/>
        </w:rPr>
        <w:t xml:space="preserve">the </w:t>
      </w:r>
      <w:r w:rsidR="008339D1" w:rsidRPr="00031801">
        <w:rPr>
          <w:rFonts w:ascii="Tahoma" w:hAnsi="Tahoma" w:cs="Tahoma"/>
        </w:rPr>
        <w:t xml:space="preserve">credit </w:t>
      </w:r>
      <w:r w:rsidR="007D629B" w:rsidRPr="00031801">
        <w:rPr>
          <w:rFonts w:ascii="Tahoma" w:hAnsi="Tahoma" w:cs="Tahoma"/>
        </w:rPr>
        <w:t>growth</w:t>
      </w:r>
      <w:r w:rsidR="008339D1" w:rsidRPr="00031801">
        <w:rPr>
          <w:rFonts w:ascii="Tahoma" w:hAnsi="Tahoma" w:cs="Tahoma"/>
        </w:rPr>
        <w:t xml:space="preserve">. In such conditions, </w:t>
      </w:r>
      <w:r w:rsidR="008339D1" w:rsidRPr="00031801">
        <w:rPr>
          <w:rFonts w:ascii="Tahoma" w:hAnsi="Tahoma" w:cs="Tahoma"/>
          <w:b/>
        </w:rPr>
        <w:t xml:space="preserve">it was assessed that </w:t>
      </w:r>
      <w:r w:rsidR="007D629B" w:rsidRPr="00031801">
        <w:rPr>
          <w:rFonts w:ascii="Tahoma" w:hAnsi="Tahoma" w:cs="Tahoma"/>
          <w:b/>
        </w:rPr>
        <w:t xml:space="preserve">in </w:t>
      </w:r>
      <w:r w:rsidR="008339D1" w:rsidRPr="00031801">
        <w:rPr>
          <w:rFonts w:ascii="Tahoma" w:hAnsi="Tahoma" w:cs="Tahoma"/>
          <w:b/>
        </w:rPr>
        <w:t>the economy</w:t>
      </w:r>
      <w:r w:rsidR="007D629B" w:rsidRPr="00031801">
        <w:rPr>
          <w:rFonts w:ascii="Tahoma" w:hAnsi="Tahoma" w:cs="Tahoma"/>
          <w:b/>
        </w:rPr>
        <w:t>,</w:t>
      </w:r>
      <w:r w:rsidR="008339D1" w:rsidRPr="00031801">
        <w:rPr>
          <w:rFonts w:ascii="Tahoma" w:hAnsi="Tahoma" w:cs="Tahoma"/>
          <w:b/>
        </w:rPr>
        <w:t xml:space="preserve"> conditions </w:t>
      </w:r>
      <w:r w:rsidR="007D629B" w:rsidRPr="00031801">
        <w:rPr>
          <w:rFonts w:ascii="Tahoma" w:hAnsi="Tahoma" w:cs="Tahoma"/>
          <w:b/>
        </w:rPr>
        <w:t xml:space="preserve">have been created </w:t>
      </w:r>
      <w:r w:rsidR="008339D1" w:rsidRPr="00031801">
        <w:rPr>
          <w:rFonts w:ascii="Tahoma" w:hAnsi="Tahoma" w:cs="Tahoma"/>
          <w:b/>
        </w:rPr>
        <w:t xml:space="preserve">for a sustained recovery of the private sector, </w:t>
      </w:r>
      <w:r w:rsidR="007D629B" w:rsidRPr="00031801">
        <w:rPr>
          <w:rFonts w:ascii="Tahoma" w:hAnsi="Tahoma" w:cs="Tahoma"/>
          <w:b/>
        </w:rPr>
        <w:t xml:space="preserve">i.e. there is no need of </w:t>
      </w:r>
      <w:r w:rsidR="008339D1" w:rsidRPr="00031801">
        <w:rPr>
          <w:rFonts w:ascii="Tahoma" w:hAnsi="Tahoma" w:cs="Tahoma"/>
          <w:b/>
        </w:rPr>
        <w:t xml:space="preserve">additional monetary stimulus. </w:t>
      </w:r>
      <w:r w:rsidR="007D629B" w:rsidRPr="00031801">
        <w:rPr>
          <w:rFonts w:ascii="Tahoma" w:hAnsi="Tahoma" w:cs="Tahoma"/>
          <w:b/>
        </w:rPr>
        <w:t>In other words</w:t>
      </w:r>
      <w:r w:rsidR="008339D1" w:rsidRPr="00031801">
        <w:rPr>
          <w:rFonts w:ascii="Tahoma" w:hAnsi="Tahoma" w:cs="Tahoma"/>
          <w:b/>
        </w:rPr>
        <w:t xml:space="preserve">, it was assessed that the support of </w:t>
      </w:r>
      <w:r w:rsidR="000E640B" w:rsidRPr="00031801">
        <w:rPr>
          <w:rFonts w:ascii="Tahoma" w:hAnsi="Tahoma" w:cs="Tahoma"/>
          <w:b/>
        </w:rPr>
        <w:t xml:space="preserve">the monetary policy measures for </w:t>
      </w:r>
      <w:r w:rsidR="008339D1" w:rsidRPr="00031801">
        <w:rPr>
          <w:rFonts w:ascii="Tahoma" w:hAnsi="Tahoma" w:cs="Tahoma"/>
          <w:b/>
        </w:rPr>
        <w:t xml:space="preserve">the </w:t>
      </w:r>
      <w:r w:rsidR="007D629B" w:rsidRPr="00031801">
        <w:rPr>
          <w:rFonts w:ascii="Tahoma" w:hAnsi="Tahoma" w:cs="Tahoma"/>
          <w:b/>
        </w:rPr>
        <w:t xml:space="preserve">domestic </w:t>
      </w:r>
      <w:r w:rsidR="008339D1" w:rsidRPr="00031801">
        <w:rPr>
          <w:rFonts w:ascii="Tahoma" w:hAnsi="Tahoma" w:cs="Tahoma"/>
          <w:b/>
        </w:rPr>
        <w:t xml:space="preserve">economy is sufficient. </w:t>
      </w:r>
      <w:r w:rsidR="000E640B" w:rsidRPr="00031801">
        <w:rPr>
          <w:rFonts w:ascii="Tahoma" w:hAnsi="Tahoma" w:cs="Tahoma"/>
          <w:b/>
        </w:rPr>
        <w:t xml:space="preserve">Leaving </w:t>
      </w:r>
      <w:r w:rsidR="008339D1" w:rsidRPr="00031801">
        <w:rPr>
          <w:rFonts w:ascii="Tahoma" w:hAnsi="Tahoma" w:cs="Tahoma"/>
          <w:b/>
        </w:rPr>
        <w:t xml:space="preserve">the zone of </w:t>
      </w:r>
      <w:r w:rsidR="000E640B" w:rsidRPr="00031801">
        <w:rPr>
          <w:rFonts w:ascii="Tahoma" w:hAnsi="Tahoma" w:cs="Tahoma"/>
          <w:b/>
        </w:rPr>
        <w:t xml:space="preserve">accommodative </w:t>
      </w:r>
      <w:r w:rsidR="008339D1" w:rsidRPr="00031801">
        <w:rPr>
          <w:rFonts w:ascii="Tahoma" w:hAnsi="Tahoma" w:cs="Tahoma"/>
          <w:b/>
        </w:rPr>
        <w:t xml:space="preserve">monetary policy in the next period will depend on changes in the external position of the economy and the effects on foreign reserves. </w:t>
      </w:r>
    </w:p>
    <w:p w:rsidR="0057529A" w:rsidRPr="00031801" w:rsidRDefault="00E96D34" w:rsidP="0057529A">
      <w:pPr>
        <w:ind w:firstLine="720"/>
        <w:jc w:val="both"/>
        <w:rPr>
          <w:rFonts w:ascii="Tahoma" w:hAnsi="Tahoma" w:cs="Tahoma"/>
        </w:rPr>
      </w:pPr>
      <w:r w:rsidRPr="00031801">
        <w:rPr>
          <w:noProof/>
        </w:rPr>
        <w:drawing>
          <wp:anchor distT="0" distB="0" distL="114300" distR="114300" simplePos="0" relativeHeight="251825152" behindDoc="0" locked="0" layoutInCell="1" allowOverlap="1">
            <wp:simplePos x="0" y="0"/>
            <wp:positionH relativeFrom="column">
              <wp:posOffset>-2954655</wp:posOffset>
            </wp:positionH>
            <wp:positionV relativeFrom="paragraph">
              <wp:posOffset>-2493645</wp:posOffset>
            </wp:positionV>
            <wp:extent cx="2879725" cy="2284095"/>
            <wp:effectExtent l="0" t="0" r="0" b="190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284095"/>
                    </a:xfrm>
                    <a:prstGeom prst="rect">
                      <a:avLst/>
                    </a:prstGeom>
                    <a:noFill/>
                    <a:ln>
                      <a:noFill/>
                    </a:ln>
                  </pic:spPr>
                </pic:pic>
              </a:graphicData>
            </a:graphic>
          </wp:anchor>
        </w:drawing>
      </w:r>
      <w:r w:rsidRPr="00031801">
        <w:rPr>
          <w:noProof/>
        </w:rPr>
        <w:drawing>
          <wp:anchor distT="0" distB="0" distL="114300" distR="114300" simplePos="0" relativeHeight="251824128" behindDoc="0" locked="0" layoutInCell="1" allowOverlap="1">
            <wp:simplePos x="0" y="0"/>
            <wp:positionH relativeFrom="column">
              <wp:posOffset>-2954655</wp:posOffset>
            </wp:positionH>
            <wp:positionV relativeFrom="paragraph">
              <wp:posOffset>-5093335</wp:posOffset>
            </wp:positionV>
            <wp:extent cx="2879725" cy="2203450"/>
            <wp:effectExtent l="0" t="0" r="0" b="635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203450"/>
                    </a:xfrm>
                    <a:prstGeom prst="rect">
                      <a:avLst/>
                    </a:prstGeom>
                    <a:noFill/>
                    <a:ln>
                      <a:noFill/>
                    </a:ln>
                  </pic:spPr>
                </pic:pic>
              </a:graphicData>
            </a:graphic>
          </wp:anchor>
        </w:drawing>
      </w:r>
      <w:r w:rsidRPr="00031801">
        <w:rPr>
          <w:noProof/>
        </w:rPr>
        <w:drawing>
          <wp:anchor distT="0" distB="0" distL="114300" distR="114300" simplePos="0" relativeHeight="251823104" behindDoc="0" locked="0" layoutInCell="1" allowOverlap="1">
            <wp:simplePos x="0" y="0"/>
            <wp:positionH relativeFrom="column">
              <wp:posOffset>-2954655</wp:posOffset>
            </wp:positionH>
            <wp:positionV relativeFrom="paragraph">
              <wp:posOffset>-7319645</wp:posOffset>
            </wp:positionV>
            <wp:extent cx="2879725" cy="2226945"/>
            <wp:effectExtent l="0" t="0" r="0" b="190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226945"/>
                    </a:xfrm>
                    <a:prstGeom prst="rect">
                      <a:avLst/>
                    </a:prstGeom>
                    <a:noFill/>
                    <a:ln>
                      <a:noFill/>
                    </a:ln>
                  </pic:spPr>
                </pic:pic>
              </a:graphicData>
            </a:graphic>
          </wp:anchor>
        </w:drawing>
      </w:r>
    </w:p>
    <w:p w:rsidR="00DE5703" w:rsidRPr="00031801" w:rsidRDefault="00DE5703" w:rsidP="00E96D34">
      <w:pPr>
        <w:ind w:firstLine="720"/>
        <w:jc w:val="both"/>
        <w:rPr>
          <w:rFonts w:ascii="Tahoma" w:hAnsi="Tahoma" w:cs="Tahoma"/>
        </w:rPr>
      </w:pPr>
      <w:r w:rsidRPr="00031801">
        <w:rPr>
          <w:rFonts w:ascii="Tahoma" w:hAnsi="Tahoma" w:cs="Tahoma"/>
          <w:b/>
        </w:rPr>
        <w:t xml:space="preserve">In June, the ECB adopted a set of measures aimed at easing of monetary policy to revive lending and further support </w:t>
      </w:r>
      <w:r w:rsidR="000E640B" w:rsidRPr="00031801">
        <w:rPr>
          <w:rFonts w:ascii="Tahoma" w:hAnsi="Tahoma" w:cs="Tahoma"/>
          <w:b/>
        </w:rPr>
        <w:t xml:space="preserve">for </w:t>
      </w:r>
      <w:r w:rsidRPr="00031801">
        <w:rPr>
          <w:rFonts w:ascii="Tahoma" w:hAnsi="Tahoma" w:cs="Tahoma"/>
          <w:b/>
        </w:rPr>
        <w:t xml:space="preserve">the real sector, as well as return of the inflation rate at a level close to 2%. </w:t>
      </w:r>
      <w:r w:rsidRPr="00031801">
        <w:rPr>
          <w:rFonts w:ascii="Tahoma" w:hAnsi="Tahoma" w:cs="Tahoma"/>
        </w:rPr>
        <w:t xml:space="preserve">The set </w:t>
      </w:r>
      <w:r w:rsidR="000E640B" w:rsidRPr="00031801">
        <w:rPr>
          <w:rFonts w:ascii="Tahoma" w:hAnsi="Tahoma" w:cs="Tahoma"/>
        </w:rPr>
        <w:t xml:space="preserve">of </w:t>
      </w:r>
      <w:r w:rsidRPr="00031801">
        <w:rPr>
          <w:rFonts w:ascii="Tahoma" w:hAnsi="Tahoma" w:cs="Tahoma"/>
        </w:rPr>
        <w:t>measures</w:t>
      </w:r>
      <w:r w:rsidR="000E640B" w:rsidRPr="00031801">
        <w:rPr>
          <w:rStyle w:val="FootnoteReference"/>
          <w:rFonts w:ascii="Tahoma" w:hAnsi="Tahoma" w:cs="Tahoma"/>
        </w:rPr>
        <w:footnoteReference w:id="76"/>
      </w:r>
      <w:r w:rsidR="000E640B" w:rsidRPr="00031801">
        <w:rPr>
          <w:rFonts w:ascii="Tahoma" w:hAnsi="Tahoma" w:cs="Tahoma"/>
        </w:rPr>
        <w:t xml:space="preserve"> </w:t>
      </w:r>
      <w:r w:rsidRPr="00031801">
        <w:rPr>
          <w:rFonts w:ascii="Tahoma" w:hAnsi="Tahoma" w:cs="Tahoma"/>
        </w:rPr>
        <w:t xml:space="preserve">include further reduction in </w:t>
      </w:r>
      <w:r w:rsidR="000E640B" w:rsidRPr="00031801">
        <w:rPr>
          <w:rFonts w:ascii="Tahoma" w:hAnsi="Tahoma" w:cs="Tahoma"/>
        </w:rPr>
        <w:t xml:space="preserve">the ECB's </w:t>
      </w:r>
      <w:r w:rsidRPr="00031801">
        <w:rPr>
          <w:rFonts w:ascii="Tahoma" w:hAnsi="Tahoma" w:cs="Tahoma"/>
        </w:rPr>
        <w:t>interest rates and introduction of targeted long-term refinancin</w:t>
      </w:r>
      <w:r w:rsidR="000E640B" w:rsidRPr="00031801">
        <w:rPr>
          <w:rFonts w:ascii="Tahoma" w:hAnsi="Tahoma" w:cs="Tahoma"/>
        </w:rPr>
        <w:t>g operations to support lending. In addition,</w:t>
      </w:r>
      <w:r w:rsidRPr="00031801">
        <w:rPr>
          <w:rFonts w:ascii="Tahoma" w:hAnsi="Tahoma" w:cs="Tahoma"/>
        </w:rPr>
        <w:t xml:space="preserve"> </w:t>
      </w:r>
      <w:r w:rsidR="000E640B" w:rsidRPr="00031801">
        <w:rPr>
          <w:rFonts w:ascii="Tahoma" w:hAnsi="Tahoma" w:cs="Tahoma"/>
        </w:rPr>
        <w:t>a</w:t>
      </w:r>
      <w:r w:rsidRPr="00031801">
        <w:rPr>
          <w:rFonts w:ascii="Tahoma" w:hAnsi="Tahoma" w:cs="Tahoma"/>
        </w:rPr>
        <w:t xml:space="preserve"> possibility </w:t>
      </w:r>
      <w:r w:rsidR="000E640B" w:rsidRPr="00031801">
        <w:rPr>
          <w:rFonts w:ascii="Tahoma" w:hAnsi="Tahoma" w:cs="Tahoma"/>
        </w:rPr>
        <w:t>was announced to</w:t>
      </w:r>
      <w:r w:rsidRPr="00031801">
        <w:rPr>
          <w:rFonts w:ascii="Tahoma" w:hAnsi="Tahoma" w:cs="Tahoma"/>
        </w:rPr>
        <w:t xml:space="preserve"> activat</w:t>
      </w:r>
      <w:r w:rsidR="000E640B" w:rsidRPr="00031801">
        <w:rPr>
          <w:rFonts w:ascii="Tahoma" w:hAnsi="Tahoma" w:cs="Tahoma"/>
        </w:rPr>
        <w:t>e</w:t>
      </w:r>
      <w:r w:rsidRPr="00031801">
        <w:rPr>
          <w:rFonts w:ascii="Tahoma" w:hAnsi="Tahoma" w:cs="Tahoma"/>
        </w:rPr>
        <w:t xml:space="preserve"> the </w:t>
      </w:r>
      <w:r w:rsidR="000E640B" w:rsidRPr="00031801">
        <w:rPr>
          <w:rFonts w:ascii="Tahoma" w:hAnsi="Tahoma" w:cs="Tahoma"/>
        </w:rPr>
        <w:t xml:space="preserve">measure of outright purchase </w:t>
      </w:r>
      <w:r w:rsidRPr="00031801">
        <w:rPr>
          <w:rFonts w:ascii="Tahoma" w:hAnsi="Tahoma" w:cs="Tahoma"/>
        </w:rPr>
        <w:t xml:space="preserve">of </w:t>
      </w:r>
      <w:r w:rsidR="000E640B" w:rsidRPr="00031801">
        <w:rPr>
          <w:rFonts w:ascii="Tahoma" w:hAnsi="Tahoma" w:cs="Tahoma"/>
        </w:rPr>
        <w:t>asset-backed securities</w:t>
      </w:r>
      <w:r w:rsidRPr="00031801">
        <w:rPr>
          <w:rFonts w:ascii="Tahoma" w:hAnsi="Tahoma" w:cs="Tahoma"/>
        </w:rPr>
        <w:t xml:space="preserve">. </w:t>
      </w:r>
      <w:r w:rsidRPr="00031801">
        <w:rPr>
          <w:rFonts w:ascii="Tahoma" w:hAnsi="Tahoma" w:cs="Tahoma"/>
          <w:b/>
        </w:rPr>
        <w:t xml:space="preserve">The </w:t>
      </w:r>
      <w:r w:rsidR="002B4E46" w:rsidRPr="00031801">
        <w:rPr>
          <w:rFonts w:ascii="Tahoma" w:hAnsi="Tahoma" w:cs="Tahoma"/>
          <w:b/>
        </w:rPr>
        <w:t>policy</w:t>
      </w:r>
      <w:r w:rsidRPr="00031801">
        <w:rPr>
          <w:rFonts w:ascii="Tahoma" w:hAnsi="Tahoma" w:cs="Tahoma"/>
          <w:b/>
        </w:rPr>
        <w:t xml:space="preserve"> rate was </w:t>
      </w:r>
      <w:r w:rsidR="002B4E46" w:rsidRPr="00031801">
        <w:rPr>
          <w:rFonts w:ascii="Tahoma" w:hAnsi="Tahoma" w:cs="Tahoma"/>
          <w:b/>
        </w:rPr>
        <w:t xml:space="preserve">cut </w:t>
      </w:r>
      <w:r w:rsidRPr="00031801">
        <w:rPr>
          <w:rFonts w:ascii="Tahoma" w:hAnsi="Tahoma" w:cs="Tahoma"/>
          <w:b/>
        </w:rPr>
        <w:t>to 0.15%</w:t>
      </w:r>
      <w:r w:rsidR="002B4E46" w:rsidRPr="00031801">
        <w:rPr>
          <w:rFonts w:ascii="Tahoma" w:hAnsi="Tahoma" w:cs="Tahoma"/>
          <w:b/>
        </w:rPr>
        <w:t>, and a negative interest rate on deposit facility wa</w:t>
      </w:r>
      <w:r w:rsidR="00DB6F55" w:rsidRPr="00031801">
        <w:rPr>
          <w:rFonts w:ascii="Tahoma" w:hAnsi="Tahoma" w:cs="Tahoma"/>
          <w:b/>
        </w:rPr>
        <w:t>s</w:t>
      </w:r>
      <w:r w:rsidR="002B4E46" w:rsidRPr="00031801">
        <w:rPr>
          <w:rFonts w:ascii="Tahoma" w:hAnsi="Tahoma" w:cs="Tahoma"/>
          <w:b/>
        </w:rPr>
        <w:t xml:space="preserve"> introduced for the first time</w:t>
      </w:r>
      <w:r w:rsidRPr="00031801">
        <w:rPr>
          <w:rFonts w:ascii="Tahoma" w:hAnsi="Tahoma" w:cs="Tahoma"/>
          <w:b/>
        </w:rPr>
        <w:t>.</w:t>
      </w:r>
      <w:r w:rsidRPr="00031801">
        <w:rPr>
          <w:rFonts w:ascii="Tahoma" w:hAnsi="Tahoma" w:cs="Tahoma"/>
        </w:rPr>
        <w:t xml:space="preserve"> The </w:t>
      </w:r>
      <w:r w:rsidR="002B4E46" w:rsidRPr="00031801">
        <w:rPr>
          <w:rFonts w:ascii="Tahoma" w:hAnsi="Tahoma" w:cs="Tahoma"/>
        </w:rPr>
        <w:t xml:space="preserve">ECB's </w:t>
      </w:r>
      <w:r w:rsidRPr="00031801">
        <w:rPr>
          <w:rFonts w:ascii="Tahoma" w:hAnsi="Tahoma" w:cs="Tahoma"/>
        </w:rPr>
        <w:t xml:space="preserve">decision to </w:t>
      </w:r>
      <w:r w:rsidR="002B4E46" w:rsidRPr="00031801">
        <w:rPr>
          <w:rFonts w:ascii="Tahoma" w:hAnsi="Tahoma" w:cs="Tahoma"/>
        </w:rPr>
        <w:t xml:space="preserve">cut the </w:t>
      </w:r>
      <w:r w:rsidRPr="00031801">
        <w:rPr>
          <w:rFonts w:ascii="Tahoma" w:hAnsi="Tahoma" w:cs="Tahoma"/>
        </w:rPr>
        <w:t xml:space="preserve">interest rate mitigates some of the potential risks to the external position of the domestic economy. </w:t>
      </w:r>
      <w:r w:rsidR="00FA5E7B" w:rsidRPr="00031801">
        <w:rPr>
          <w:rFonts w:ascii="Tahoma" w:hAnsi="Tahoma" w:cs="Tahoma"/>
        </w:rPr>
        <w:t>C</w:t>
      </w:r>
      <w:r w:rsidRPr="00031801">
        <w:rPr>
          <w:rFonts w:ascii="Tahoma" w:hAnsi="Tahoma" w:cs="Tahoma"/>
        </w:rPr>
        <w:t xml:space="preserve">hanges in the interest rate </w:t>
      </w:r>
      <w:r w:rsidR="002B4E46" w:rsidRPr="00031801">
        <w:rPr>
          <w:rFonts w:ascii="Tahoma" w:hAnsi="Tahoma" w:cs="Tahoma"/>
        </w:rPr>
        <w:t xml:space="preserve">of </w:t>
      </w:r>
      <w:r w:rsidRPr="00031801">
        <w:rPr>
          <w:rFonts w:ascii="Tahoma" w:hAnsi="Tahoma" w:cs="Tahoma"/>
        </w:rPr>
        <w:t xml:space="preserve">the </w:t>
      </w:r>
      <w:r w:rsidR="002B4E46" w:rsidRPr="00031801">
        <w:rPr>
          <w:rFonts w:ascii="Tahoma" w:hAnsi="Tahoma" w:cs="Tahoma"/>
        </w:rPr>
        <w:t xml:space="preserve">anchor </w:t>
      </w:r>
      <w:r w:rsidRPr="00031801">
        <w:rPr>
          <w:rFonts w:ascii="Tahoma" w:hAnsi="Tahoma" w:cs="Tahoma"/>
        </w:rPr>
        <w:t xml:space="preserve">central bank </w:t>
      </w:r>
      <w:r w:rsidR="00FA5E7B" w:rsidRPr="00031801">
        <w:rPr>
          <w:rFonts w:ascii="Tahoma" w:hAnsi="Tahoma" w:cs="Tahoma"/>
        </w:rPr>
        <w:t>increase</w:t>
      </w:r>
      <w:r w:rsidRPr="00031801">
        <w:rPr>
          <w:rFonts w:ascii="Tahoma" w:hAnsi="Tahoma" w:cs="Tahoma"/>
        </w:rPr>
        <w:t xml:space="preserve"> the spread between the interest rate of the domestic currency and the euro, </w:t>
      </w:r>
      <w:r w:rsidR="00FA5E7B" w:rsidRPr="00031801">
        <w:rPr>
          <w:rFonts w:ascii="Tahoma" w:hAnsi="Tahoma" w:cs="Tahoma"/>
        </w:rPr>
        <w:t xml:space="preserve">thus </w:t>
      </w:r>
      <w:r w:rsidRPr="00031801">
        <w:rPr>
          <w:rFonts w:ascii="Tahoma" w:hAnsi="Tahoma" w:cs="Tahoma"/>
        </w:rPr>
        <w:t>increas</w:t>
      </w:r>
      <w:r w:rsidR="00FA5E7B" w:rsidRPr="00031801">
        <w:rPr>
          <w:rFonts w:ascii="Tahoma" w:hAnsi="Tahoma" w:cs="Tahoma"/>
        </w:rPr>
        <w:t>ing</w:t>
      </w:r>
      <w:r w:rsidRPr="00031801">
        <w:rPr>
          <w:rFonts w:ascii="Tahoma" w:hAnsi="Tahoma" w:cs="Tahoma"/>
        </w:rPr>
        <w:t xml:space="preserve"> the attractiveness and credibility of the domestic currency.</w:t>
      </w:r>
      <w:r w:rsidR="00E96D34" w:rsidRPr="00031801">
        <w:rPr>
          <w:rFonts w:ascii="Tahoma" w:hAnsi="Tahoma" w:cs="Tahoma"/>
        </w:rPr>
        <w:t xml:space="preserve"> </w:t>
      </w:r>
      <w:r w:rsidR="00E96D34" w:rsidRPr="00031801">
        <w:t xml:space="preserve"> </w:t>
      </w:r>
    </w:p>
    <w:p w:rsidR="00DE5703" w:rsidRPr="00031801" w:rsidRDefault="00E96D34" w:rsidP="00DE5703">
      <w:pPr>
        <w:ind w:firstLine="720"/>
        <w:jc w:val="both"/>
        <w:rPr>
          <w:rFonts w:ascii="Tahoma" w:hAnsi="Tahoma" w:cs="Tahoma"/>
          <w:b/>
        </w:rPr>
      </w:pPr>
      <w:r w:rsidRPr="00031801">
        <w:rPr>
          <w:noProof/>
        </w:rPr>
        <w:drawing>
          <wp:anchor distT="0" distB="0" distL="114300" distR="114300" simplePos="0" relativeHeight="251827200" behindDoc="0" locked="0" layoutInCell="1" allowOverlap="1">
            <wp:simplePos x="0" y="0"/>
            <wp:positionH relativeFrom="column">
              <wp:posOffset>-2985770</wp:posOffset>
            </wp:positionH>
            <wp:positionV relativeFrom="paragraph">
              <wp:posOffset>-211455</wp:posOffset>
            </wp:positionV>
            <wp:extent cx="2879725" cy="206248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062480"/>
                    </a:xfrm>
                    <a:prstGeom prst="rect">
                      <a:avLst/>
                    </a:prstGeom>
                    <a:noFill/>
                    <a:ln>
                      <a:noFill/>
                    </a:ln>
                  </pic:spPr>
                </pic:pic>
              </a:graphicData>
            </a:graphic>
          </wp:anchor>
        </w:drawing>
      </w:r>
      <w:r w:rsidRPr="00031801">
        <w:rPr>
          <w:noProof/>
        </w:rPr>
        <w:drawing>
          <wp:anchor distT="0" distB="0" distL="114300" distR="114300" simplePos="0" relativeHeight="251826176" behindDoc="0" locked="0" layoutInCell="1" allowOverlap="1">
            <wp:simplePos x="0" y="0"/>
            <wp:positionH relativeFrom="column">
              <wp:posOffset>-2947035</wp:posOffset>
            </wp:positionH>
            <wp:positionV relativeFrom="paragraph">
              <wp:posOffset>-2398395</wp:posOffset>
            </wp:positionV>
            <wp:extent cx="2879725" cy="2129155"/>
            <wp:effectExtent l="0" t="0" r="0" b="444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129155"/>
                    </a:xfrm>
                    <a:prstGeom prst="rect">
                      <a:avLst/>
                    </a:prstGeom>
                    <a:noFill/>
                    <a:ln>
                      <a:noFill/>
                    </a:ln>
                  </pic:spPr>
                </pic:pic>
              </a:graphicData>
            </a:graphic>
          </wp:anchor>
        </w:drawing>
      </w:r>
    </w:p>
    <w:p w:rsidR="0057529A" w:rsidRPr="00031801" w:rsidRDefault="00E96D34" w:rsidP="00E96D34">
      <w:pPr>
        <w:ind w:firstLine="720"/>
        <w:jc w:val="both"/>
        <w:rPr>
          <w:rFonts w:ascii="Tahoma" w:hAnsi="Tahoma" w:cs="Tahoma"/>
        </w:rPr>
      </w:pPr>
      <w:r w:rsidRPr="00031801">
        <w:t xml:space="preserve"> </w:t>
      </w:r>
      <w:r w:rsidR="00DE5703" w:rsidRPr="00031801">
        <w:rPr>
          <w:rFonts w:ascii="Tahoma" w:hAnsi="Tahoma" w:cs="Tahoma"/>
        </w:rPr>
        <w:t xml:space="preserve">The interest rate spread between the interest rate on </w:t>
      </w:r>
      <w:r w:rsidR="00FA5E7B" w:rsidRPr="00031801">
        <w:rPr>
          <w:rFonts w:ascii="Tahoma" w:hAnsi="Tahoma" w:cs="Tahoma"/>
        </w:rPr>
        <w:t>CB</w:t>
      </w:r>
      <w:r w:rsidR="00DE5703" w:rsidRPr="00031801">
        <w:rPr>
          <w:rFonts w:ascii="Tahoma" w:hAnsi="Tahoma" w:cs="Tahoma"/>
        </w:rPr>
        <w:t xml:space="preserve"> bills and the ECB</w:t>
      </w:r>
      <w:r w:rsidR="00FA5E7B" w:rsidRPr="00031801">
        <w:rPr>
          <w:rFonts w:ascii="Tahoma" w:hAnsi="Tahoma" w:cs="Tahoma"/>
        </w:rPr>
        <w:t>'s policy rate</w:t>
      </w:r>
      <w:r w:rsidR="00DE5703" w:rsidRPr="00031801">
        <w:rPr>
          <w:rFonts w:ascii="Tahoma" w:hAnsi="Tahoma" w:cs="Tahoma"/>
        </w:rPr>
        <w:t xml:space="preserve"> </w:t>
      </w:r>
      <w:r w:rsidR="00FA5E7B" w:rsidRPr="00031801">
        <w:rPr>
          <w:rFonts w:ascii="Tahoma" w:hAnsi="Tahoma" w:cs="Tahoma"/>
        </w:rPr>
        <w:t xml:space="preserve">expanded </w:t>
      </w:r>
      <w:r w:rsidR="00DE5703" w:rsidRPr="00031801">
        <w:rPr>
          <w:rFonts w:ascii="Tahoma" w:hAnsi="Tahoma" w:cs="Tahoma"/>
        </w:rPr>
        <w:t xml:space="preserve">in June and </w:t>
      </w:r>
      <w:r w:rsidR="00FA5E7B" w:rsidRPr="00031801">
        <w:rPr>
          <w:rFonts w:ascii="Tahoma" w:hAnsi="Tahoma" w:cs="Tahoma"/>
        </w:rPr>
        <w:t>equaled</w:t>
      </w:r>
      <w:r w:rsidR="00DE5703" w:rsidRPr="00031801">
        <w:rPr>
          <w:rFonts w:ascii="Tahoma" w:hAnsi="Tahoma" w:cs="Tahoma"/>
        </w:rPr>
        <w:t xml:space="preserve"> 3.1 percentage points (versus the previous 3 </w:t>
      </w:r>
      <w:r w:rsidR="00FA5E7B" w:rsidRPr="00031801">
        <w:rPr>
          <w:rFonts w:ascii="Tahoma" w:hAnsi="Tahoma" w:cs="Tahoma"/>
        </w:rPr>
        <w:t>percentage points</w:t>
      </w:r>
      <w:r w:rsidR="00DE5703" w:rsidRPr="00031801">
        <w:rPr>
          <w:rFonts w:ascii="Tahoma" w:hAnsi="Tahoma" w:cs="Tahoma"/>
        </w:rPr>
        <w:t xml:space="preserve">). The movements of short-term interest rates in the domestic and European financial markets were relatively stable, and in this period, the </w:t>
      </w:r>
      <w:r w:rsidR="00FA5E7B" w:rsidRPr="00031801">
        <w:rPr>
          <w:rFonts w:ascii="Tahoma" w:hAnsi="Tahoma" w:cs="Tahoma"/>
        </w:rPr>
        <w:t xml:space="preserve">interest rate </w:t>
      </w:r>
      <w:r w:rsidR="00DE5703" w:rsidRPr="00031801">
        <w:rPr>
          <w:rFonts w:ascii="Tahoma" w:hAnsi="Tahoma" w:cs="Tahoma"/>
        </w:rPr>
        <w:t xml:space="preserve">difference between the </w:t>
      </w:r>
      <w:r w:rsidR="00FA5E7B" w:rsidRPr="00031801">
        <w:rPr>
          <w:rFonts w:ascii="Tahoma" w:hAnsi="Tahoma" w:cs="Tahoma"/>
        </w:rPr>
        <w:t>one-</w:t>
      </w:r>
      <w:r w:rsidR="00DE5703" w:rsidRPr="00031801">
        <w:rPr>
          <w:rFonts w:ascii="Tahoma" w:hAnsi="Tahoma" w:cs="Tahoma"/>
        </w:rPr>
        <w:t>month SKIBOR</w:t>
      </w:r>
      <w:r w:rsidR="00FA5E7B" w:rsidRPr="00031801">
        <w:rPr>
          <w:rFonts w:ascii="Tahoma" w:hAnsi="Tahoma" w:cs="Tahoma"/>
          <w:vertAlign w:val="superscript"/>
        </w:rPr>
        <w:footnoteReference w:id="77"/>
      </w:r>
      <w:r w:rsidR="00FA5E7B" w:rsidRPr="00031801">
        <w:rPr>
          <w:rFonts w:ascii="Tahoma" w:hAnsi="Tahoma" w:cs="Tahoma"/>
        </w:rPr>
        <w:t xml:space="preserve"> and one-</w:t>
      </w:r>
      <w:r w:rsidR="00DE5703" w:rsidRPr="00031801">
        <w:rPr>
          <w:rFonts w:ascii="Tahoma" w:hAnsi="Tahoma" w:cs="Tahoma"/>
        </w:rPr>
        <w:t xml:space="preserve">month EURIBOR </w:t>
      </w:r>
      <w:r w:rsidR="00FA5E7B" w:rsidRPr="00031801">
        <w:rPr>
          <w:rFonts w:ascii="Tahoma" w:hAnsi="Tahoma" w:cs="Tahoma"/>
        </w:rPr>
        <w:t>moderately narrowed to</w:t>
      </w:r>
      <w:r w:rsidR="00DE5703" w:rsidRPr="00031801">
        <w:rPr>
          <w:rFonts w:ascii="Tahoma" w:hAnsi="Tahoma" w:cs="Tahoma"/>
        </w:rPr>
        <w:t xml:space="preserve"> 2.5</w:t>
      </w:r>
      <w:r w:rsidR="00FA5E7B" w:rsidRPr="00031801">
        <w:rPr>
          <w:rFonts w:ascii="Tahoma" w:hAnsi="Tahoma" w:cs="Tahoma"/>
        </w:rPr>
        <w:t xml:space="preserve"> percentage points </w:t>
      </w:r>
      <w:r w:rsidR="00DE5703" w:rsidRPr="00031801">
        <w:rPr>
          <w:rFonts w:ascii="Tahoma" w:hAnsi="Tahoma" w:cs="Tahoma"/>
        </w:rPr>
        <w:t>in June (</w:t>
      </w:r>
      <w:r w:rsidR="00FA5E7B" w:rsidRPr="00031801">
        <w:rPr>
          <w:rFonts w:ascii="Tahoma" w:hAnsi="Tahoma" w:cs="Tahoma"/>
        </w:rPr>
        <w:t xml:space="preserve">versus </w:t>
      </w:r>
      <w:r w:rsidR="00DE5703" w:rsidRPr="00031801">
        <w:rPr>
          <w:rFonts w:ascii="Tahoma" w:hAnsi="Tahoma" w:cs="Tahoma"/>
        </w:rPr>
        <w:t xml:space="preserve">2.6 percentage points in March). </w:t>
      </w:r>
    </w:p>
    <w:p w:rsidR="0057529A" w:rsidRPr="00031801" w:rsidRDefault="0057529A" w:rsidP="0057529A">
      <w:pPr>
        <w:ind w:firstLine="720"/>
        <w:jc w:val="both"/>
        <w:rPr>
          <w:rFonts w:ascii="Tahoma" w:hAnsi="Tahoma" w:cs="Tahoma"/>
          <w:b/>
        </w:rPr>
      </w:pPr>
    </w:p>
    <w:p w:rsidR="0057529A" w:rsidRPr="00031801" w:rsidRDefault="0057529A" w:rsidP="0057529A">
      <w:pPr>
        <w:jc w:val="both"/>
        <w:rPr>
          <w:rFonts w:ascii="Tahoma" w:hAnsi="Tahoma" w:cs="Tahoma"/>
        </w:rPr>
      </w:pPr>
    </w:p>
    <w:p w:rsidR="0057529A" w:rsidRPr="00031801" w:rsidRDefault="0057529A" w:rsidP="0057529A">
      <w:pPr>
        <w:pStyle w:val="Heading2"/>
        <w:rPr>
          <w:color w:val="auto"/>
          <w:sz w:val="20"/>
          <w:lang w:val="en-US"/>
        </w:rPr>
      </w:pPr>
      <w:bookmarkStart w:id="160" w:name="_Toc387842289"/>
      <w:bookmarkStart w:id="161" w:name="_Toc387842357"/>
      <w:bookmarkStart w:id="162" w:name="_Toc393876743"/>
      <w:bookmarkStart w:id="163" w:name="_Toc396207013"/>
      <w:bookmarkStart w:id="164" w:name="_Toc397354900"/>
      <w:r w:rsidRPr="00031801">
        <w:rPr>
          <w:sz w:val="20"/>
          <w:lang w:val="en-US"/>
        </w:rPr>
        <w:t xml:space="preserve">2.1 </w:t>
      </w:r>
      <w:r w:rsidR="00DE5703" w:rsidRPr="00031801">
        <w:rPr>
          <w:sz w:val="20"/>
          <w:lang w:val="en-US"/>
        </w:rPr>
        <w:t>Banks' Liquidity</w:t>
      </w:r>
      <w:r w:rsidR="00441AB2" w:rsidRPr="00031801">
        <w:rPr>
          <w:rStyle w:val="FootnoteReference"/>
          <w:sz w:val="20"/>
          <w:lang w:val="en-US"/>
        </w:rPr>
        <w:footnoteReference w:id="78"/>
      </w:r>
      <w:r w:rsidRPr="00031801">
        <w:rPr>
          <w:sz w:val="20"/>
          <w:lang w:val="en-US"/>
        </w:rPr>
        <w:t xml:space="preserve"> </w:t>
      </w:r>
      <w:r w:rsidR="00DE5703" w:rsidRPr="00031801">
        <w:rPr>
          <w:sz w:val="20"/>
          <w:lang w:val="en-US"/>
        </w:rPr>
        <w:t xml:space="preserve">and Interbank Money </w:t>
      </w:r>
      <w:r w:rsidR="00DE5703" w:rsidRPr="00031801">
        <w:rPr>
          <w:color w:val="auto"/>
          <w:sz w:val="20"/>
          <w:lang w:val="en-US"/>
        </w:rPr>
        <w:t>Market Developments</w:t>
      </w:r>
      <w:bookmarkEnd w:id="160"/>
      <w:bookmarkEnd w:id="161"/>
      <w:bookmarkEnd w:id="162"/>
      <w:bookmarkEnd w:id="163"/>
      <w:bookmarkEnd w:id="164"/>
    </w:p>
    <w:p w:rsidR="0057529A" w:rsidRPr="00031801" w:rsidRDefault="0057529A" w:rsidP="0057529A">
      <w:pPr>
        <w:jc w:val="both"/>
        <w:rPr>
          <w:rFonts w:ascii="Tahoma" w:hAnsi="Tahoma" w:cs="Tahoma"/>
        </w:rPr>
      </w:pPr>
    </w:p>
    <w:p w:rsidR="00DE5703" w:rsidRPr="00031801" w:rsidRDefault="000B6926" w:rsidP="00DE5703">
      <w:pPr>
        <w:ind w:firstLine="720"/>
        <w:jc w:val="both"/>
        <w:rPr>
          <w:rFonts w:ascii="Tahoma" w:hAnsi="Tahoma" w:cs="Tahoma"/>
        </w:rPr>
      </w:pPr>
      <w:r w:rsidRPr="00031801">
        <w:rPr>
          <w:noProof/>
        </w:rPr>
        <w:drawing>
          <wp:anchor distT="0" distB="0" distL="114300" distR="114300" simplePos="0" relativeHeight="251828224" behindDoc="0" locked="0" layoutInCell="1" allowOverlap="1">
            <wp:simplePos x="0" y="0"/>
            <wp:positionH relativeFrom="column">
              <wp:posOffset>-2946593</wp:posOffset>
            </wp:positionH>
            <wp:positionV relativeFrom="paragraph">
              <wp:posOffset>171450</wp:posOffset>
            </wp:positionV>
            <wp:extent cx="2880000" cy="2384472"/>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000" cy="2384472"/>
                    </a:xfrm>
                    <a:prstGeom prst="rect">
                      <a:avLst/>
                    </a:prstGeom>
                    <a:noFill/>
                    <a:ln>
                      <a:noFill/>
                    </a:ln>
                  </pic:spPr>
                </pic:pic>
              </a:graphicData>
            </a:graphic>
          </wp:anchor>
        </w:drawing>
      </w:r>
      <w:r w:rsidR="00E96D34" w:rsidRPr="00031801">
        <w:rPr>
          <w:rFonts w:ascii="Tahoma" w:hAnsi="Tahoma" w:cs="Tahoma"/>
          <w:b/>
        </w:rPr>
        <w:t xml:space="preserve"> </w:t>
      </w:r>
      <w:r w:rsidRPr="00031801">
        <w:t xml:space="preserve"> </w:t>
      </w:r>
      <w:r w:rsidR="00DE5703" w:rsidRPr="00031801">
        <w:rPr>
          <w:rFonts w:ascii="Tahoma" w:hAnsi="Tahoma" w:cs="Tahoma"/>
          <w:b/>
        </w:rPr>
        <w:t xml:space="preserve">During the second quarter of 2014, bank liquidity increased by </w:t>
      </w:r>
      <w:r w:rsidR="00FA5E7B" w:rsidRPr="00031801">
        <w:rPr>
          <w:rFonts w:ascii="Tahoma" w:hAnsi="Tahoma" w:cs="Tahoma"/>
          <w:b/>
        </w:rPr>
        <w:t xml:space="preserve">Denar </w:t>
      </w:r>
      <w:r w:rsidR="00DE5703" w:rsidRPr="00031801">
        <w:rPr>
          <w:rFonts w:ascii="Tahoma" w:hAnsi="Tahoma" w:cs="Tahoma"/>
          <w:b/>
        </w:rPr>
        <w:t>926 million, compared to the end of March 2014.</w:t>
      </w:r>
      <w:r w:rsidR="00DE5703" w:rsidRPr="00031801">
        <w:rPr>
          <w:rFonts w:ascii="Tahoma" w:hAnsi="Tahoma" w:cs="Tahoma"/>
        </w:rPr>
        <w:t xml:space="preserve"> Thus, </w:t>
      </w:r>
      <w:r w:rsidR="00456E43" w:rsidRPr="00031801">
        <w:rPr>
          <w:rFonts w:ascii="Tahoma" w:hAnsi="Tahoma" w:cs="Tahoma"/>
        </w:rPr>
        <w:t xml:space="preserve">in June, </w:t>
      </w:r>
      <w:r w:rsidR="00DE5703" w:rsidRPr="00031801">
        <w:rPr>
          <w:rFonts w:ascii="Tahoma" w:hAnsi="Tahoma" w:cs="Tahoma"/>
        </w:rPr>
        <w:t xml:space="preserve">the </w:t>
      </w:r>
      <w:r w:rsidR="00456E43" w:rsidRPr="00031801">
        <w:rPr>
          <w:rFonts w:ascii="Tahoma" w:hAnsi="Tahoma" w:cs="Tahoma"/>
        </w:rPr>
        <w:t xml:space="preserve">balances of </w:t>
      </w:r>
      <w:r w:rsidR="00DE5703" w:rsidRPr="00031801">
        <w:rPr>
          <w:rFonts w:ascii="Tahoma" w:hAnsi="Tahoma" w:cs="Tahoma"/>
        </w:rPr>
        <w:t xml:space="preserve">banks' accounts with the </w:t>
      </w:r>
      <w:r w:rsidR="00456E43" w:rsidRPr="00031801">
        <w:rPr>
          <w:rFonts w:ascii="Tahoma" w:hAnsi="Tahoma" w:cs="Tahoma"/>
        </w:rPr>
        <w:t xml:space="preserve">NBRM </w:t>
      </w:r>
      <w:r w:rsidR="00DE5703" w:rsidRPr="00031801">
        <w:rPr>
          <w:rFonts w:ascii="Tahoma" w:hAnsi="Tahoma" w:cs="Tahoma"/>
        </w:rPr>
        <w:t xml:space="preserve">stood at </w:t>
      </w:r>
      <w:r w:rsidR="00456E43" w:rsidRPr="00031801">
        <w:rPr>
          <w:rFonts w:ascii="Tahoma" w:hAnsi="Tahoma" w:cs="Tahoma"/>
        </w:rPr>
        <w:t xml:space="preserve">Denar </w:t>
      </w:r>
      <w:r w:rsidR="00DE5703" w:rsidRPr="00031801">
        <w:rPr>
          <w:rFonts w:ascii="Tahoma" w:hAnsi="Tahoma" w:cs="Tahoma"/>
        </w:rPr>
        <w:t>16,374 million. In May</w:t>
      </w:r>
      <w:r w:rsidR="00456E43" w:rsidRPr="00031801">
        <w:rPr>
          <w:rFonts w:ascii="Tahoma" w:hAnsi="Tahoma" w:cs="Tahoma"/>
        </w:rPr>
        <w:t>,</w:t>
      </w:r>
      <w:r w:rsidR="00DE5703" w:rsidRPr="00031801">
        <w:rPr>
          <w:rFonts w:ascii="Tahoma" w:hAnsi="Tahoma" w:cs="Tahoma"/>
        </w:rPr>
        <w:t xml:space="preserve"> </w:t>
      </w:r>
      <w:r w:rsidR="00456E43" w:rsidRPr="00031801">
        <w:rPr>
          <w:rFonts w:ascii="Tahoma" w:hAnsi="Tahoma" w:cs="Tahoma"/>
        </w:rPr>
        <w:t xml:space="preserve">reserve </w:t>
      </w:r>
      <w:r w:rsidR="00DE5703" w:rsidRPr="00031801">
        <w:rPr>
          <w:rFonts w:ascii="Tahoma" w:hAnsi="Tahoma" w:cs="Tahoma"/>
        </w:rPr>
        <w:t>money</w:t>
      </w:r>
      <w:r w:rsidR="00456E43" w:rsidRPr="00031801">
        <w:rPr>
          <w:rStyle w:val="FootnoteReference"/>
          <w:rFonts w:ascii="Tahoma" w:hAnsi="Tahoma" w:cs="Tahoma"/>
        </w:rPr>
        <w:footnoteReference w:id="79"/>
      </w:r>
      <w:r w:rsidR="00DE5703" w:rsidRPr="00031801">
        <w:rPr>
          <w:rFonts w:ascii="Tahoma" w:hAnsi="Tahoma" w:cs="Tahoma"/>
        </w:rPr>
        <w:t xml:space="preserve"> </w:t>
      </w:r>
      <w:r w:rsidR="00456E43" w:rsidRPr="00031801">
        <w:rPr>
          <w:rFonts w:ascii="Tahoma" w:hAnsi="Tahoma" w:cs="Tahoma"/>
        </w:rPr>
        <w:t xml:space="preserve">increased by 2% </w:t>
      </w:r>
      <w:r w:rsidR="00DE5703" w:rsidRPr="00031801">
        <w:rPr>
          <w:rFonts w:ascii="Tahoma" w:hAnsi="Tahoma" w:cs="Tahoma"/>
        </w:rPr>
        <w:t>annual</w:t>
      </w:r>
      <w:r w:rsidR="00456E43" w:rsidRPr="00031801">
        <w:rPr>
          <w:rFonts w:ascii="Tahoma" w:hAnsi="Tahoma" w:cs="Tahoma"/>
        </w:rPr>
        <w:t>ly</w:t>
      </w:r>
      <w:r w:rsidR="00DE5703" w:rsidRPr="00031801">
        <w:rPr>
          <w:rFonts w:ascii="Tahoma" w:hAnsi="Tahoma" w:cs="Tahoma"/>
        </w:rPr>
        <w:t xml:space="preserve">, </w:t>
      </w:r>
      <w:r w:rsidR="00456E43" w:rsidRPr="00031801">
        <w:rPr>
          <w:rFonts w:ascii="Tahoma" w:hAnsi="Tahoma" w:cs="Tahoma"/>
        </w:rPr>
        <w:t>compared to</w:t>
      </w:r>
      <w:r w:rsidR="00DE5703" w:rsidRPr="00031801">
        <w:rPr>
          <w:rFonts w:ascii="Tahoma" w:hAnsi="Tahoma" w:cs="Tahoma"/>
        </w:rPr>
        <w:t xml:space="preserve"> March 2014</w:t>
      </w:r>
      <w:r w:rsidR="00456E43" w:rsidRPr="00031801">
        <w:rPr>
          <w:rFonts w:ascii="Tahoma" w:hAnsi="Tahoma" w:cs="Tahoma"/>
        </w:rPr>
        <w:t>,</w:t>
      </w:r>
      <w:r w:rsidR="00DE5703" w:rsidRPr="00031801">
        <w:rPr>
          <w:rFonts w:ascii="Tahoma" w:hAnsi="Tahoma" w:cs="Tahoma"/>
        </w:rPr>
        <w:t xml:space="preserve"> when </w:t>
      </w:r>
      <w:r w:rsidR="00456E43" w:rsidRPr="00031801">
        <w:rPr>
          <w:rFonts w:ascii="Tahoma" w:hAnsi="Tahoma" w:cs="Tahoma"/>
        </w:rPr>
        <w:t xml:space="preserve">they registered </w:t>
      </w:r>
      <w:r w:rsidR="00DE5703" w:rsidRPr="00031801">
        <w:rPr>
          <w:rFonts w:ascii="Tahoma" w:hAnsi="Tahoma" w:cs="Tahoma"/>
        </w:rPr>
        <w:t xml:space="preserve">an annual fall of 3.6%. </w:t>
      </w:r>
    </w:p>
    <w:p w:rsidR="00DE5703" w:rsidRPr="00031801" w:rsidRDefault="00DE5703" w:rsidP="00DE5703">
      <w:pPr>
        <w:ind w:firstLine="720"/>
        <w:jc w:val="both"/>
        <w:rPr>
          <w:rFonts w:ascii="Tahoma" w:hAnsi="Tahoma" w:cs="Tahoma"/>
        </w:rPr>
      </w:pPr>
    </w:p>
    <w:p w:rsidR="00DE5703" w:rsidRPr="00031801" w:rsidRDefault="00DE5703" w:rsidP="00DE5703">
      <w:pPr>
        <w:ind w:firstLine="720"/>
        <w:jc w:val="both"/>
        <w:rPr>
          <w:rFonts w:ascii="Tahoma" w:hAnsi="Tahoma" w:cs="Tahoma"/>
        </w:rPr>
      </w:pPr>
      <w:r w:rsidRPr="00031801">
        <w:rPr>
          <w:rFonts w:ascii="Tahoma" w:hAnsi="Tahoma" w:cs="Tahoma"/>
          <w:b/>
        </w:rPr>
        <w:t>During the second quarter of 2014, the autonomous factors contributed to creat</w:t>
      </w:r>
      <w:r w:rsidR="00456E43" w:rsidRPr="00031801">
        <w:rPr>
          <w:rFonts w:ascii="Tahoma" w:hAnsi="Tahoma" w:cs="Tahoma"/>
          <w:b/>
        </w:rPr>
        <w:t>ion of</w:t>
      </w:r>
      <w:r w:rsidRPr="00031801">
        <w:rPr>
          <w:rFonts w:ascii="Tahoma" w:hAnsi="Tahoma" w:cs="Tahoma"/>
          <w:b/>
        </w:rPr>
        <w:t xml:space="preserve"> </w:t>
      </w:r>
      <w:r w:rsidR="00456E43" w:rsidRPr="00031801">
        <w:rPr>
          <w:rFonts w:ascii="Tahoma" w:hAnsi="Tahoma" w:cs="Tahoma"/>
          <w:b/>
        </w:rPr>
        <w:t xml:space="preserve">net </w:t>
      </w:r>
      <w:r w:rsidRPr="00031801">
        <w:rPr>
          <w:rFonts w:ascii="Tahoma" w:hAnsi="Tahoma" w:cs="Tahoma"/>
          <w:b/>
        </w:rPr>
        <w:t xml:space="preserve">liquidity of </w:t>
      </w:r>
      <w:r w:rsidR="00456E43" w:rsidRPr="00031801">
        <w:rPr>
          <w:rFonts w:ascii="Tahoma" w:hAnsi="Tahoma" w:cs="Tahoma"/>
          <w:b/>
        </w:rPr>
        <w:t xml:space="preserve">Denar </w:t>
      </w:r>
      <w:r w:rsidRPr="00031801">
        <w:rPr>
          <w:rFonts w:ascii="Tahoma" w:hAnsi="Tahoma" w:cs="Tahoma"/>
          <w:b/>
        </w:rPr>
        <w:t>588 million.</w:t>
      </w:r>
      <w:r w:rsidRPr="00031801">
        <w:rPr>
          <w:rFonts w:ascii="Tahoma" w:hAnsi="Tahoma" w:cs="Tahoma"/>
        </w:rPr>
        <w:t xml:space="preserve"> </w:t>
      </w:r>
      <w:r w:rsidR="00456E43" w:rsidRPr="00031801">
        <w:rPr>
          <w:rFonts w:ascii="Tahoma" w:hAnsi="Tahoma" w:cs="Tahoma"/>
        </w:rPr>
        <w:t>Among them</w:t>
      </w:r>
      <w:r w:rsidRPr="00031801">
        <w:rPr>
          <w:rFonts w:ascii="Tahoma" w:hAnsi="Tahoma" w:cs="Tahoma"/>
        </w:rPr>
        <w:t xml:space="preserve">, </w:t>
      </w:r>
      <w:r w:rsidR="00456E43" w:rsidRPr="00031801">
        <w:rPr>
          <w:rFonts w:ascii="Tahoma" w:hAnsi="Tahoma" w:cs="Tahoma"/>
        </w:rPr>
        <w:t xml:space="preserve">government transactions made </w:t>
      </w:r>
      <w:r w:rsidRPr="00031801">
        <w:rPr>
          <w:rFonts w:ascii="Tahoma" w:hAnsi="Tahoma" w:cs="Tahoma"/>
        </w:rPr>
        <w:t>the largest contribution to the increase in liquidity (</w:t>
      </w:r>
      <w:r w:rsidR="00DB6F55" w:rsidRPr="00031801">
        <w:rPr>
          <w:rFonts w:ascii="Tahoma" w:hAnsi="Tahoma" w:cs="Tahoma"/>
        </w:rPr>
        <w:t xml:space="preserve">in a </w:t>
      </w:r>
      <w:r w:rsidRPr="00031801">
        <w:rPr>
          <w:rFonts w:ascii="Tahoma" w:hAnsi="Tahoma" w:cs="Tahoma"/>
        </w:rPr>
        <w:t>total</w:t>
      </w:r>
      <w:r w:rsidR="00DB6F55" w:rsidRPr="00031801">
        <w:rPr>
          <w:rFonts w:ascii="Tahoma" w:hAnsi="Tahoma" w:cs="Tahoma"/>
        </w:rPr>
        <w:t xml:space="preserve"> amount of</w:t>
      </w:r>
      <w:r w:rsidRPr="00031801">
        <w:rPr>
          <w:rFonts w:ascii="Tahoma" w:hAnsi="Tahoma" w:cs="Tahoma"/>
        </w:rPr>
        <w:t xml:space="preserve"> </w:t>
      </w:r>
      <w:r w:rsidR="00DB6F55" w:rsidRPr="00031801">
        <w:rPr>
          <w:rFonts w:ascii="Tahoma" w:hAnsi="Tahoma" w:cs="Tahoma"/>
        </w:rPr>
        <w:t xml:space="preserve">Denar </w:t>
      </w:r>
      <w:r w:rsidRPr="00031801">
        <w:rPr>
          <w:rFonts w:ascii="Tahoma" w:hAnsi="Tahoma" w:cs="Tahoma"/>
        </w:rPr>
        <w:t xml:space="preserve">3,670 million), which </w:t>
      </w:r>
      <w:r w:rsidR="00DB6F55" w:rsidRPr="00031801">
        <w:rPr>
          <w:rFonts w:ascii="Tahoma" w:hAnsi="Tahoma" w:cs="Tahoma"/>
        </w:rPr>
        <w:t xml:space="preserve">is </w:t>
      </w:r>
      <w:r w:rsidRPr="00031801">
        <w:rPr>
          <w:rFonts w:ascii="Tahoma" w:hAnsi="Tahoma" w:cs="Tahoma"/>
        </w:rPr>
        <w:t xml:space="preserve">entirely due to the withdrawal of funds </w:t>
      </w:r>
      <w:r w:rsidR="00DB6F55" w:rsidRPr="00031801">
        <w:rPr>
          <w:rFonts w:ascii="Tahoma" w:hAnsi="Tahoma" w:cs="Tahoma"/>
        </w:rPr>
        <w:t>from the government d</w:t>
      </w:r>
      <w:r w:rsidRPr="00031801">
        <w:rPr>
          <w:rFonts w:ascii="Tahoma" w:hAnsi="Tahoma" w:cs="Tahoma"/>
        </w:rPr>
        <w:t xml:space="preserve">enar account with the </w:t>
      </w:r>
      <w:r w:rsidR="00DB6F55" w:rsidRPr="00031801">
        <w:rPr>
          <w:rFonts w:ascii="Tahoma" w:hAnsi="Tahoma" w:cs="Tahoma"/>
        </w:rPr>
        <w:t xml:space="preserve">NBRM </w:t>
      </w:r>
      <w:r w:rsidRPr="00031801">
        <w:rPr>
          <w:rFonts w:ascii="Tahoma" w:hAnsi="Tahoma" w:cs="Tahoma"/>
        </w:rPr>
        <w:t xml:space="preserve">to finance budgetary needs. </w:t>
      </w:r>
      <w:r w:rsidR="00DB6F55" w:rsidRPr="00031801">
        <w:rPr>
          <w:rFonts w:ascii="Tahoma" w:hAnsi="Tahoma" w:cs="Tahoma"/>
        </w:rPr>
        <w:t>With the NBRM's net sale</w:t>
      </w:r>
      <w:r w:rsidRPr="00031801">
        <w:rPr>
          <w:rFonts w:ascii="Tahoma" w:hAnsi="Tahoma" w:cs="Tahoma"/>
        </w:rPr>
        <w:t xml:space="preserve"> of </w:t>
      </w:r>
      <w:r w:rsidR="00DB6F55" w:rsidRPr="00031801">
        <w:rPr>
          <w:rFonts w:ascii="Tahoma" w:hAnsi="Tahoma" w:cs="Tahoma"/>
        </w:rPr>
        <w:t xml:space="preserve">foreign currency in the foreign currency </w:t>
      </w:r>
      <w:r w:rsidRPr="00031801">
        <w:rPr>
          <w:rFonts w:ascii="Tahoma" w:hAnsi="Tahoma" w:cs="Tahoma"/>
        </w:rPr>
        <w:t xml:space="preserve">market with the </w:t>
      </w:r>
      <w:r w:rsidR="00DB6F55" w:rsidRPr="00031801">
        <w:rPr>
          <w:rFonts w:ascii="Tahoma" w:hAnsi="Tahoma" w:cs="Tahoma"/>
        </w:rPr>
        <w:t xml:space="preserve">market </w:t>
      </w:r>
      <w:r w:rsidRPr="00031801">
        <w:rPr>
          <w:rFonts w:ascii="Tahoma" w:hAnsi="Tahoma" w:cs="Tahoma"/>
        </w:rPr>
        <w:t xml:space="preserve">makers, the </w:t>
      </w:r>
      <w:r w:rsidR="00DB6F55" w:rsidRPr="00031801">
        <w:rPr>
          <w:rFonts w:ascii="Tahoma" w:hAnsi="Tahoma" w:cs="Tahoma"/>
        </w:rPr>
        <w:t xml:space="preserve">NBRM's </w:t>
      </w:r>
      <w:r w:rsidRPr="00031801">
        <w:rPr>
          <w:rFonts w:ascii="Tahoma" w:hAnsi="Tahoma" w:cs="Tahoma"/>
        </w:rPr>
        <w:t>foreign exchange transactions in the second quarter contributed to withdraw</w:t>
      </w:r>
      <w:r w:rsidR="00DB6F55" w:rsidRPr="00031801">
        <w:rPr>
          <w:rFonts w:ascii="Tahoma" w:hAnsi="Tahoma" w:cs="Tahoma"/>
        </w:rPr>
        <w:t>al of</w:t>
      </w:r>
      <w:r w:rsidRPr="00031801">
        <w:rPr>
          <w:rFonts w:ascii="Tahoma" w:hAnsi="Tahoma" w:cs="Tahoma"/>
        </w:rPr>
        <w:t xml:space="preserve"> liquid assets (</w:t>
      </w:r>
      <w:r w:rsidR="00DB6F55" w:rsidRPr="00031801">
        <w:rPr>
          <w:rFonts w:ascii="Tahoma" w:hAnsi="Tahoma" w:cs="Tahoma"/>
        </w:rPr>
        <w:t>in the total amount of Denar</w:t>
      </w:r>
      <w:r w:rsidRPr="00031801">
        <w:rPr>
          <w:rFonts w:ascii="Tahoma" w:hAnsi="Tahoma" w:cs="Tahoma"/>
        </w:rPr>
        <w:t xml:space="preserve"> 2.933 million). </w:t>
      </w:r>
      <w:r w:rsidR="00DB6F55" w:rsidRPr="00031801">
        <w:rPr>
          <w:rFonts w:ascii="Tahoma" w:hAnsi="Tahoma" w:cs="Tahoma"/>
        </w:rPr>
        <w:t>Liquidity was w</w:t>
      </w:r>
      <w:r w:rsidRPr="00031801">
        <w:rPr>
          <w:rFonts w:ascii="Tahoma" w:hAnsi="Tahoma" w:cs="Tahoma"/>
        </w:rPr>
        <w:t xml:space="preserve">ithdrawn through </w:t>
      </w:r>
      <w:r w:rsidR="00DB6F55" w:rsidRPr="00031801">
        <w:rPr>
          <w:rFonts w:ascii="Tahoma" w:hAnsi="Tahoma" w:cs="Tahoma"/>
        </w:rPr>
        <w:t xml:space="preserve">currency </w:t>
      </w:r>
      <w:r w:rsidRPr="00031801">
        <w:rPr>
          <w:rFonts w:ascii="Tahoma" w:hAnsi="Tahoma" w:cs="Tahoma"/>
        </w:rPr>
        <w:t xml:space="preserve">in circulation in </w:t>
      </w:r>
      <w:r w:rsidR="00DB6F55" w:rsidRPr="00031801">
        <w:rPr>
          <w:rFonts w:ascii="Tahoma" w:hAnsi="Tahoma" w:cs="Tahoma"/>
        </w:rPr>
        <w:t xml:space="preserve">the amount of Denar </w:t>
      </w:r>
      <w:r w:rsidRPr="00031801">
        <w:rPr>
          <w:rFonts w:ascii="Tahoma" w:hAnsi="Tahoma" w:cs="Tahoma"/>
        </w:rPr>
        <w:t xml:space="preserve">215 million. </w:t>
      </w:r>
    </w:p>
    <w:p w:rsidR="00DE5703" w:rsidRPr="00031801" w:rsidRDefault="000B6926" w:rsidP="00DE5703">
      <w:pPr>
        <w:ind w:firstLine="720"/>
        <w:jc w:val="both"/>
        <w:rPr>
          <w:rFonts w:ascii="Tahoma" w:hAnsi="Tahoma" w:cs="Tahoma"/>
        </w:rPr>
      </w:pPr>
      <w:r w:rsidRPr="00031801">
        <w:rPr>
          <w:noProof/>
        </w:rPr>
        <w:drawing>
          <wp:anchor distT="0" distB="0" distL="114300" distR="114300" simplePos="0" relativeHeight="251829248" behindDoc="0" locked="0" layoutInCell="1" allowOverlap="1">
            <wp:simplePos x="0" y="0"/>
            <wp:positionH relativeFrom="column">
              <wp:posOffset>-2945958</wp:posOffset>
            </wp:positionH>
            <wp:positionV relativeFrom="paragraph">
              <wp:posOffset>-1195236</wp:posOffset>
            </wp:positionV>
            <wp:extent cx="2879725" cy="2696225"/>
            <wp:effectExtent l="0" t="0" r="0" b="889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696225"/>
                    </a:xfrm>
                    <a:prstGeom prst="rect">
                      <a:avLst/>
                    </a:prstGeom>
                    <a:noFill/>
                    <a:ln>
                      <a:noFill/>
                    </a:ln>
                  </pic:spPr>
                </pic:pic>
              </a:graphicData>
            </a:graphic>
          </wp:anchor>
        </w:drawing>
      </w:r>
    </w:p>
    <w:p w:rsidR="00DE5703" w:rsidRPr="00031801" w:rsidRDefault="000B6926" w:rsidP="00DE5703">
      <w:pPr>
        <w:ind w:firstLine="720"/>
        <w:jc w:val="both"/>
        <w:rPr>
          <w:rFonts w:ascii="Tahoma" w:hAnsi="Tahoma" w:cs="Tahoma"/>
        </w:rPr>
      </w:pPr>
      <w:r w:rsidRPr="00031801">
        <w:rPr>
          <w:noProof/>
        </w:rPr>
        <w:drawing>
          <wp:anchor distT="0" distB="0" distL="114300" distR="114300" simplePos="0" relativeHeight="251831296" behindDoc="0" locked="0" layoutInCell="1" allowOverlap="1">
            <wp:simplePos x="0" y="0"/>
            <wp:positionH relativeFrom="column">
              <wp:posOffset>-2961971</wp:posOffset>
            </wp:positionH>
            <wp:positionV relativeFrom="paragraph">
              <wp:posOffset>4845050</wp:posOffset>
            </wp:positionV>
            <wp:extent cx="2877820" cy="2499360"/>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7820" cy="2499360"/>
                    </a:xfrm>
                    <a:prstGeom prst="rect">
                      <a:avLst/>
                    </a:prstGeom>
                    <a:noFill/>
                    <a:ln>
                      <a:noFill/>
                    </a:ln>
                  </pic:spPr>
                </pic:pic>
              </a:graphicData>
            </a:graphic>
          </wp:anchor>
        </w:drawing>
      </w:r>
      <w:r w:rsidRPr="00031801">
        <w:rPr>
          <w:noProof/>
        </w:rPr>
        <w:drawing>
          <wp:anchor distT="0" distB="0" distL="114300" distR="114300" simplePos="0" relativeHeight="251830272" behindDoc="0" locked="0" layoutInCell="1" allowOverlap="1">
            <wp:simplePos x="0" y="0"/>
            <wp:positionH relativeFrom="column">
              <wp:posOffset>-2947035</wp:posOffset>
            </wp:positionH>
            <wp:positionV relativeFrom="paragraph">
              <wp:posOffset>1591945</wp:posOffset>
            </wp:positionV>
            <wp:extent cx="2879725" cy="2475230"/>
            <wp:effectExtent l="0" t="0" r="0" b="127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475230"/>
                    </a:xfrm>
                    <a:prstGeom prst="rect">
                      <a:avLst/>
                    </a:prstGeom>
                    <a:noFill/>
                    <a:ln>
                      <a:noFill/>
                    </a:ln>
                  </pic:spPr>
                </pic:pic>
              </a:graphicData>
            </a:graphic>
          </wp:anchor>
        </w:drawing>
      </w:r>
      <w:r w:rsidR="00DB6F55" w:rsidRPr="00031801">
        <w:rPr>
          <w:rFonts w:ascii="Tahoma" w:hAnsi="Tahoma" w:cs="Tahoma"/>
          <w:b/>
        </w:rPr>
        <w:t>In the second quarter, the NBR</w:t>
      </w:r>
      <w:r w:rsidR="00DE5703" w:rsidRPr="00031801">
        <w:rPr>
          <w:rFonts w:ascii="Tahoma" w:hAnsi="Tahoma" w:cs="Tahoma"/>
          <w:b/>
        </w:rPr>
        <w:t>M</w:t>
      </w:r>
      <w:r w:rsidR="00DB6F55" w:rsidRPr="00031801">
        <w:rPr>
          <w:rFonts w:ascii="Tahoma" w:hAnsi="Tahoma" w:cs="Tahoma"/>
          <w:b/>
        </w:rPr>
        <w:t>'s m</w:t>
      </w:r>
      <w:r w:rsidR="00DE5703" w:rsidRPr="00031801">
        <w:rPr>
          <w:rFonts w:ascii="Tahoma" w:hAnsi="Tahoma" w:cs="Tahoma"/>
          <w:b/>
        </w:rPr>
        <w:t>onetary instruments contributed to creat</w:t>
      </w:r>
      <w:r w:rsidR="00DB6F55" w:rsidRPr="00031801">
        <w:rPr>
          <w:rFonts w:ascii="Tahoma" w:hAnsi="Tahoma" w:cs="Tahoma"/>
          <w:b/>
        </w:rPr>
        <w:t>ion of net</w:t>
      </w:r>
      <w:r w:rsidR="00DE5703" w:rsidRPr="00031801">
        <w:rPr>
          <w:rFonts w:ascii="Tahoma" w:hAnsi="Tahoma" w:cs="Tahoma"/>
          <w:b/>
        </w:rPr>
        <w:t xml:space="preserve"> liquidity of </w:t>
      </w:r>
      <w:r w:rsidR="00DB6F55" w:rsidRPr="00031801">
        <w:rPr>
          <w:rFonts w:ascii="Tahoma" w:hAnsi="Tahoma" w:cs="Tahoma"/>
          <w:b/>
        </w:rPr>
        <w:t xml:space="preserve">Denar </w:t>
      </w:r>
      <w:r w:rsidR="00DE5703" w:rsidRPr="00031801">
        <w:rPr>
          <w:rFonts w:ascii="Tahoma" w:hAnsi="Tahoma" w:cs="Tahoma"/>
          <w:b/>
        </w:rPr>
        <w:t xml:space="preserve">338 million. </w:t>
      </w:r>
      <w:r w:rsidR="00DB6F55" w:rsidRPr="00031801">
        <w:rPr>
          <w:rFonts w:ascii="Tahoma" w:hAnsi="Tahoma" w:cs="Tahoma"/>
          <w:b/>
        </w:rPr>
        <w:t xml:space="preserve">Given the </w:t>
      </w:r>
      <w:r w:rsidR="00DE5703" w:rsidRPr="00031801">
        <w:rPr>
          <w:rFonts w:ascii="Tahoma" w:hAnsi="Tahoma" w:cs="Tahoma"/>
          <w:b/>
        </w:rPr>
        <w:t xml:space="preserve">further stable level of </w:t>
      </w:r>
      <w:r w:rsidR="00DB6F55" w:rsidRPr="00031801">
        <w:rPr>
          <w:rFonts w:ascii="Tahoma" w:hAnsi="Tahoma" w:cs="Tahoma"/>
          <w:b/>
        </w:rPr>
        <w:t xml:space="preserve">CB </w:t>
      </w:r>
      <w:r w:rsidR="00DE5703" w:rsidRPr="00031801">
        <w:rPr>
          <w:rFonts w:ascii="Tahoma" w:hAnsi="Tahoma" w:cs="Tahoma"/>
          <w:b/>
        </w:rPr>
        <w:t>bills, the change in the total monetary instruments in this period aris</w:t>
      </w:r>
      <w:r w:rsidR="00DB6F55" w:rsidRPr="00031801">
        <w:rPr>
          <w:rFonts w:ascii="Tahoma" w:hAnsi="Tahoma" w:cs="Tahoma"/>
          <w:b/>
        </w:rPr>
        <w:t>es solely</w:t>
      </w:r>
      <w:r w:rsidR="00DE5703" w:rsidRPr="00031801">
        <w:rPr>
          <w:rFonts w:ascii="Tahoma" w:hAnsi="Tahoma" w:cs="Tahoma"/>
          <w:b/>
        </w:rPr>
        <w:t xml:space="preserve"> from changes in the </w:t>
      </w:r>
      <w:r w:rsidR="00DB6F55" w:rsidRPr="00031801">
        <w:rPr>
          <w:rFonts w:ascii="Tahoma" w:hAnsi="Tahoma" w:cs="Tahoma"/>
          <w:b/>
        </w:rPr>
        <w:t>NBRM's deposit facility</w:t>
      </w:r>
      <w:r w:rsidR="00DE5703" w:rsidRPr="00031801">
        <w:rPr>
          <w:rFonts w:ascii="Tahoma" w:hAnsi="Tahoma" w:cs="Tahoma"/>
          <w:b/>
        </w:rPr>
        <w:t>.</w:t>
      </w:r>
      <w:r w:rsidR="00DE5703" w:rsidRPr="00031801">
        <w:rPr>
          <w:rFonts w:ascii="Tahoma" w:hAnsi="Tahoma" w:cs="Tahoma"/>
        </w:rPr>
        <w:t xml:space="preserve"> Namely, in the second quarter</w:t>
      </w:r>
      <w:r w:rsidR="00DB6F55" w:rsidRPr="00031801">
        <w:rPr>
          <w:rFonts w:ascii="Tahoma" w:hAnsi="Tahoma" w:cs="Tahoma"/>
        </w:rPr>
        <w:t>,</w:t>
      </w:r>
      <w:r w:rsidR="00DE5703" w:rsidRPr="00031801">
        <w:rPr>
          <w:rFonts w:ascii="Tahoma" w:hAnsi="Tahoma" w:cs="Tahoma"/>
        </w:rPr>
        <w:t xml:space="preserve"> </w:t>
      </w:r>
      <w:r w:rsidR="00DB6F55" w:rsidRPr="00031801">
        <w:rPr>
          <w:rFonts w:ascii="Tahoma" w:hAnsi="Tahoma" w:cs="Tahoma"/>
        </w:rPr>
        <w:t>three auctions</w:t>
      </w:r>
      <w:r w:rsidR="007E3FBF" w:rsidRPr="00031801">
        <w:rPr>
          <w:rFonts w:ascii="Tahoma" w:hAnsi="Tahoma" w:cs="Tahoma"/>
        </w:rPr>
        <w:t xml:space="preserve"> of CB bills with amounts and fixed interest rate of</w:t>
      </w:r>
      <w:r w:rsidR="00DB6F55" w:rsidRPr="00031801">
        <w:rPr>
          <w:rFonts w:ascii="Tahoma" w:hAnsi="Tahoma" w:cs="Tahoma"/>
        </w:rPr>
        <w:t xml:space="preserve"> </w:t>
      </w:r>
      <w:r w:rsidR="007E3FBF" w:rsidRPr="00031801">
        <w:rPr>
          <w:rFonts w:ascii="Tahoma" w:hAnsi="Tahoma" w:cs="Tahoma"/>
        </w:rPr>
        <w:t xml:space="preserve">3.25% </w:t>
      </w:r>
      <w:r w:rsidR="00DB6F55" w:rsidRPr="00031801">
        <w:rPr>
          <w:rFonts w:ascii="Tahoma" w:hAnsi="Tahoma" w:cs="Tahoma"/>
        </w:rPr>
        <w:t>were held</w:t>
      </w:r>
      <w:r w:rsidR="00DE5703" w:rsidRPr="00031801">
        <w:rPr>
          <w:rFonts w:ascii="Tahoma" w:hAnsi="Tahoma" w:cs="Tahoma"/>
        </w:rPr>
        <w:t xml:space="preserve">, </w:t>
      </w:r>
      <w:r w:rsidR="00DB6F55" w:rsidRPr="00031801">
        <w:rPr>
          <w:rFonts w:ascii="Tahoma" w:hAnsi="Tahoma" w:cs="Tahoma"/>
        </w:rPr>
        <w:t xml:space="preserve">where </w:t>
      </w:r>
      <w:r w:rsidR="007E3FBF" w:rsidRPr="00031801">
        <w:rPr>
          <w:rFonts w:ascii="Tahoma" w:hAnsi="Tahoma" w:cs="Tahoma"/>
        </w:rPr>
        <w:t xml:space="preserve">the NBRM </w:t>
      </w:r>
      <w:r w:rsidR="00DE5703" w:rsidRPr="00031801">
        <w:rPr>
          <w:rFonts w:ascii="Tahoma" w:hAnsi="Tahoma" w:cs="Tahoma"/>
        </w:rPr>
        <w:t>determine</w:t>
      </w:r>
      <w:r w:rsidR="007E3FBF" w:rsidRPr="00031801">
        <w:rPr>
          <w:rFonts w:ascii="Tahoma" w:hAnsi="Tahoma" w:cs="Tahoma"/>
        </w:rPr>
        <w:t>d</w:t>
      </w:r>
      <w:r w:rsidR="00DE5703" w:rsidRPr="00031801">
        <w:rPr>
          <w:rFonts w:ascii="Tahoma" w:hAnsi="Tahoma" w:cs="Tahoma"/>
        </w:rPr>
        <w:t xml:space="preserve"> the supply of </w:t>
      </w:r>
      <w:r w:rsidR="007E3FBF" w:rsidRPr="00031801">
        <w:rPr>
          <w:rFonts w:ascii="Tahoma" w:hAnsi="Tahoma" w:cs="Tahoma"/>
        </w:rPr>
        <w:t xml:space="preserve">CB </w:t>
      </w:r>
      <w:r w:rsidR="00DE5703" w:rsidRPr="00031801">
        <w:rPr>
          <w:rFonts w:ascii="Tahoma" w:hAnsi="Tahoma" w:cs="Tahoma"/>
        </w:rPr>
        <w:t xml:space="preserve">bills at the due amount. </w:t>
      </w:r>
      <w:r w:rsidRPr="00031801">
        <w:t xml:space="preserve"> </w:t>
      </w:r>
      <w:r w:rsidR="00DE5703" w:rsidRPr="00031801">
        <w:rPr>
          <w:rFonts w:ascii="Tahoma" w:hAnsi="Tahoma" w:cs="Tahoma"/>
        </w:rPr>
        <w:t xml:space="preserve">Thus, </w:t>
      </w:r>
      <w:r w:rsidR="007E3FBF" w:rsidRPr="00031801">
        <w:rPr>
          <w:rFonts w:ascii="Tahoma" w:hAnsi="Tahoma" w:cs="Tahoma"/>
        </w:rPr>
        <w:t xml:space="preserve">CB </w:t>
      </w:r>
      <w:r w:rsidR="00DE5703" w:rsidRPr="00031801">
        <w:rPr>
          <w:rFonts w:ascii="Tahoma" w:hAnsi="Tahoma" w:cs="Tahoma"/>
        </w:rPr>
        <w:t xml:space="preserve">bills had </w:t>
      </w:r>
      <w:r w:rsidR="007E3FBF" w:rsidRPr="00031801">
        <w:rPr>
          <w:rFonts w:ascii="Tahoma" w:hAnsi="Tahoma" w:cs="Tahoma"/>
        </w:rPr>
        <w:t xml:space="preserve">a </w:t>
      </w:r>
      <w:r w:rsidR="00DE5703" w:rsidRPr="00031801">
        <w:rPr>
          <w:rFonts w:ascii="Tahoma" w:hAnsi="Tahoma" w:cs="Tahoma"/>
        </w:rPr>
        <w:t>neutral effect on the level of liquidity in the banking system.</w:t>
      </w:r>
      <w:r w:rsidR="00456E43" w:rsidRPr="00031801">
        <w:rPr>
          <w:rFonts w:ascii="Tahoma" w:hAnsi="Tahoma" w:cs="Tahoma"/>
        </w:rPr>
        <w:t xml:space="preserve"> </w:t>
      </w:r>
      <w:r w:rsidR="007E3FBF" w:rsidRPr="00031801">
        <w:rPr>
          <w:rFonts w:ascii="Tahoma" w:hAnsi="Tahoma" w:cs="Tahoma"/>
        </w:rPr>
        <w:t>At t</w:t>
      </w:r>
      <w:r w:rsidR="00DE5703" w:rsidRPr="00031801">
        <w:rPr>
          <w:rFonts w:ascii="Tahoma" w:hAnsi="Tahoma" w:cs="Tahoma"/>
        </w:rPr>
        <w:t xml:space="preserve">he auctions </w:t>
      </w:r>
      <w:r w:rsidR="007E3FBF" w:rsidRPr="00031801">
        <w:rPr>
          <w:rFonts w:ascii="Tahoma" w:hAnsi="Tahoma" w:cs="Tahoma"/>
        </w:rPr>
        <w:t xml:space="preserve">held </w:t>
      </w:r>
      <w:r w:rsidR="00DE5703" w:rsidRPr="00031801">
        <w:rPr>
          <w:rFonts w:ascii="Tahoma" w:hAnsi="Tahoma" w:cs="Tahoma"/>
        </w:rPr>
        <w:t xml:space="preserve">in the second quarter, </w:t>
      </w:r>
      <w:r w:rsidR="007E3FBF" w:rsidRPr="00031801">
        <w:rPr>
          <w:rFonts w:ascii="Tahoma" w:hAnsi="Tahoma" w:cs="Tahoma"/>
        </w:rPr>
        <w:t xml:space="preserve">the </w:t>
      </w:r>
      <w:r w:rsidR="00DE5703" w:rsidRPr="00031801">
        <w:rPr>
          <w:rFonts w:ascii="Tahoma" w:hAnsi="Tahoma" w:cs="Tahoma"/>
        </w:rPr>
        <w:t xml:space="preserve">demand was higher than the </w:t>
      </w:r>
      <w:r w:rsidR="007E3FBF" w:rsidRPr="00031801">
        <w:rPr>
          <w:rFonts w:ascii="Tahoma" w:hAnsi="Tahoma" w:cs="Tahoma"/>
        </w:rPr>
        <w:t xml:space="preserve">bid </w:t>
      </w:r>
      <w:r w:rsidR="00DE5703" w:rsidRPr="00031801">
        <w:rPr>
          <w:rFonts w:ascii="Tahoma" w:hAnsi="Tahoma" w:cs="Tahoma"/>
        </w:rPr>
        <w:t xml:space="preserve">amount of </w:t>
      </w:r>
      <w:r w:rsidR="007E3FBF" w:rsidRPr="00031801">
        <w:rPr>
          <w:rFonts w:ascii="Tahoma" w:hAnsi="Tahoma" w:cs="Tahoma"/>
        </w:rPr>
        <w:t xml:space="preserve">CB </w:t>
      </w:r>
      <w:r w:rsidR="00DE5703" w:rsidRPr="00031801">
        <w:rPr>
          <w:rFonts w:ascii="Tahoma" w:hAnsi="Tahoma" w:cs="Tahoma"/>
        </w:rPr>
        <w:t xml:space="preserve">bills and remained relatively stable </w:t>
      </w:r>
      <w:r w:rsidR="007E3FBF" w:rsidRPr="00031801">
        <w:rPr>
          <w:rFonts w:ascii="Tahoma" w:hAnsi="Tahoma" w:cs="Tahoma"/>
        </w:rPr>
        <w:t xml:space="preserve">relative to the </w:t>
      </w:r>
      <w:r w:rsidR="00DE5703" w:rsidRPr="00031801">
        <w:rPr>
          <w:rFonts w:ascii="Tahoma" w:hAnsi="Tahoma" w:cs="Tahoma"/>
        </w:rPr>
        <w:t xml:space="preserve">auctions </w:t>
      </w:r>
      <w:r w:rsidR="007E3FBF" w:rsidRPr="00031801">
        <w:rPr>
          <w:rFonts w:ascii="Tahoma" w:hAnsi="Tahoma" w:cs="Tahoma"/>
        </w:rPr>
        <w:t xml:space="preserve">held at </w:t>
      </w:r>
      <w:r w:rsidR="00DE5703" w:rsidRPr="00031801">
        <w:rPr>
          <w:rFonts w:ascii="Tahoma" w:hAnsi="Tahoma" w:cs="Tahoma"/>
        </w:rPr>
        <w:t xml:space="preserve">the beginning of the </w:t>
      </w:r>
      <w:r w:rsidR="007E3FBF" w:rsidRPr="00031801">
        <w:rPr>
          <w:rFonts w:ascii="Tahoma" w:hAnsi="Tahoma" w:cs="Tahoma"/>
        </w:rPr>
        <w:t>application of the M</w:t>
      </w:r>
      <w:r w:rsidR="00DE5703" w:rsidRPr="00031801">
        <w:rPr>
          <w:rFonts w:ascii="Tahoma" w:hAnsi="Tahoma" w:cs="Tahoma"/>
        </w:rPr>
        <w:t xml:space="preserve">ethodology for calculating the potential demand. </w:t>
      </w:r>
      <w:r w:rsidR="007E3FBF" w:rsidRPr="00031801">
        <w:rPr>
          <w:rFonts w:ascii="Tahoma" w:hAnsi="Tahoma" w:cs="Tahoma"/>
        </w:rPr>
        <w:t>The d</w:t>
      </w:r>
      <w:r w:rsidR="00DE5703" w:rsidRPr="00031801">
        <w:rPr>
          <w:rFonts w:ascii="Tahoma" w:hAnsi="Tahoma" w:cs="Tahoma"/>
        </w:rPr>
        <w:t xml:space="preserve">emand was moderately higher </w:t>
      </w:r>
      <w:r w:rsidR="007E3FBF" w:rsidRPr="00031801">
        <w:rPr>
          <w:rFonts w:ascii="Tahoma" w:hAnsi="Tahoma" w:cs="Tahoma"/>
        </w:rPr>
        <w:t xml:space="preserve">than the </w:t>
      </w:r>
      <w:r w:rsidR="00DE5703" w:rsidRPr="00031801">
        <w:rPr>
          <w:rFonts w:ascii="Tahoma" w:hAnsi="Tahoma" w:cs="Tahoma"/>
        </w:rPr>
        <w:t xml:space="preserve">potential. Consequently, in the second quarter, some banks </w:t>
      </w:r>
      <w:r w:rsidR="007E3FBF" w:rsidRPr="00031801">
        <w:rPr>
          <w:rFonts w:ascii="Tahoma" w:hAnsi="Tahoma" w:cs="Tahoma"/>
        </w:rPr>
        <w:t xml:space="preserve">were required </w:t>
      </w:r>
      <w:r w:rsidR="00DE5703" w:rsidRPr="00031801">
        <w:rPr>
          <w:rFonts w:ascii="Tahoma" w:hAnsi="Tahoma" w:cs="Tahoma"/>
        </w:rPr>
        <w:t xml:space="preserve">to allocate funds in seven-day deposits with the </w:t>
      </w:r>
      <w:r w:rsidR="007E3FBF" w:rsidRPr="00031801">
        <w:rPr>
          <w:rFonts w:ascii="Tahoma" w:hAnsi="Tahoma" w:cs="Tahoma"/>
        </w:rPr>
        <w:t>NBRM</w:t>
      </w:r>
      <w:r w:rsidR="00DE5703" w:rsidRPr="00031801">
        <w:rPr>
          <w:rFonts w:ascii="Tahoma" w:hAnsi="Tahoma" w:cs="Tahoma"/>
        </w:rPr>
        <w:t xml:space="preserve">. Under these conditions and </w:t>
      </w:r>
      <w:r w:rsidR="007E3FBF" w:rsidRPr="00031801">
        <w:rPr>
          <w:rFonts w:ascii="Tahoma" w:hAnsi="Tahoma" w:cs="Tahoma"/>
        </w:rPr>
        <w:t>active</w:t>
      </w:r>
      <w:r w:rsidR="00DE5703" w:rsidRPr="00031801">
        <w:rPr>
          <w:rFonts w:ascii="Tahoma" w:hAnsi="Tahoma" w:cs="Tahoma"/>
        </w:rPr>
        <w:t xml:space="preserve"> us</w:t>
      </w:r>
      <w:r w:rsidR="007E3FBF" w:rsidRPr="00031801">
        <w:rPr>
          <w:rFonts w:ascii="Tahoma" w:hAnsi="Tahoma" w:cs="Tahoma"/>
        </w:rPr>
        <w:t>e of</w:t>
      </w:r>
      <w:r w:rsidR="00DE5703" w:rsidRPr="00031801">
        <w:rPr>
          <w:rFonts w:ascii="Tahoma" w:hAnsi="Tahoma" w:cs="Tahoma"/>
        </w:rPr>
        <w:t xml:space="preserve"> this </w:t>
      </w:r>
      <w:r w:rsidR="007E3FBF" w:rsidRPr="00031801">
        <w:rPr>
          <w:rFonts w:ascii="Tahoma" w:hAnsi="Tahoma" w:cs="Tahoma"/>
        </w:rPr>
        <w:t xml:space="preserve">instrument </w:t>
      </w:r>
      <w:r w:rsidR="00DE5703" w:rsidRPr="00031801">
        <w:rPr>
          <w:rFonts w:ascii="Tahoma" w:hAnsi="Tahoma" w:cs="Tahoma"/>
        </w:rPr>
        <w:t>by banks</w:t>
      </w:r>
      <w:r w:rsidR="007E3FBF" w:rsidRPr="00031801">
        <w:rPr>
          <w:rFonts w:ascii="Tahoma" w:hAnsi="Tahoma" w:cs="Tahoma"/>
        </w:rPr>
        <w:t>,</w:t>
      </w:r>
      <w:r w:rsidR="00DE5703" w:rsidRPr="00031801">
        <w:rPr>
          <w:rFonts w:ascii="Tahoma" w:hAnsi="Tahoma" w:cs="Tahoma"/>
        </w:rPr>
        <w:t xml:space="preserve"> for short-term liquidity management, </w:t>
      </w:r>
      <w:r w:rsidR="007E3FBF" w:rsidRPr="00031801">
        <w:rPr>
          <w:rFonts w:ascii="Tahoma" w:hAnsi="Tahoma" w:cs="Tahoma"/>
        </w:rPr>
        <w:t xml:space="preserve">the seven-day </w:t>
      </w:r>
      <w:r w:rsidR="00DE5703" w:rsidRPr="00031801">
        <w:rPr>
          <w:rFonts w:ascii="Tahoma" w:hAnsi="Tahoma" w:cs="Tahoma"/>
        </w:rPr>
        <w:t xml:space="preserve">deposit </w:t>
      </w:r>
      <w:r w:rsidR="007E3FBF" w:rsidRPr="00031801">
        <w:rPr>
          <w:rFonts w:ascii="Tahoma" w:hAnsi="Tahoma" w:cs="Tahoma"/>
        </w:rPr>
        <w:t xml:space="preserve">facility created </w:t>
      </w:r>
      <w:r w:rsidR="00DE5703" w:rsidRPr="00031801">
        <w:rPr>
          <w:rFonts w:ascii="Tahoma" w:hAnsi="Tahoma" w:cs="Tahoma"/>
        </w:rPr>
        <w:t xml:space="preserve">liquidity </w:t>
      </w:r>
      <w:r w:rsidR="007E3FBF" w:rsidRPr="00031801">
        <w:rPr>
          <w:rFonts w:ascii="Tahoma" w:hAnsi="Tahoma" w:cs="Tahoma"/>
        </w:rPr>
        <w:t>of</w:t>
      </w:r>
      <w:r w:rsidR="00DE5703" w:rsidRPr="00031801">
        <w:rPr>
          <w:rFonts w:ascii="Tahoma" w:hAnsi="Tahoma" w:cs="Tahoma"/>
        </w:rPr>
        <w:t xml:space="preserve"> </w:t>
      </w:r>
      <w:r w:rsidR="007E3FBF" w:rsidRPr="00031801">
        <w:rPr>
          <w:rFonts w:ascii="Tahoma" w:hAnsi="Tahoma" w:cs="Tahoma"/>
        </w:rPr>
        <w:t xml:space="preserve">Denar </w:t>
      </w:r>
      <w:r w:rsidR="00DE5703" w:rsidRPr="00031801">
        <w:rPr>
          <w:rFonts w:ascii="Tahoma" w:hAnsi="Tahoma" w:cs="Tahoma"/>
        </w:rPr>
        <w:t>683 million</w:t>
      </w:r>
      <w:r w:rsidR="007E3FBF" w:rsidRPr="00031801">
        <w:rPr>
          <w:rFonts w:ascii="Tahoma" w:hAnsi="Tahoma" w:cs="Tahoma"/>
        </w:rPr>
        <w:t xml:space="preserve"> on a quarterly basis</w:t>
      </w:r>
      <w:r w:rsidR="00DE5703" w:rsidRPr="00031801">
        <w:rPr>
          <w:rFonts w:ascii="Tahoma" w:hAnsi="Tahoma" w:cs="Tahoma"/>
        </w:rPr>
        <w:t xml:space="preserve">. On the other hand, </w:t>
      </w:r>
      <w:r w:rsidR="002C0FE5" w:rsidRPr="00031801">
        <w:rPr>
          <w:rFonts w:ascii="Tahoma" w:hAnsi="Tahoma" w:cs="Tahoma"/>
        </w:rPr>
        <w:t xml:space="preserve">liquidity of Denar 345 million was withdrawn from the system through overnight </w:t>
      </w:r>
      <w:r w:rsidR="00DE5703" w:rsidRPr="00031801">
        <w:rPr>
          <w:rFonts w:ascii="Tahoma" w:hAnsi="Tahoma" w:cs="Tahoma"/>
        </w:rPr>
        <w:t xml:space="preserve">deposit </w:t>
      </w:r>
      <w:r w:rsidR="002C0FE5" w:rsidRPr="00031801">
        <w:rPr>
          <w:rFonts w:ascii="Tahoma" w:hAnsi="Tahoma" w:cs="Tahoma"/>
        </w:rPr>
        <w:t>facility</w:t>
      </w:r>
      <w:r w:rsidR="00DE5703" w:rsidRPr="00031801">
        <w:rPr>
          <w:rFonts w:ascii="Tahoma" w:hAnsi="Tahoma" w:cs="Tahoma"/>
        </w:rPr>
        <w:t xml:space="preserve">, on a quarterly basis. Consequently, </w:t>
      </w:r>
      <w:r w:rsidR="002C0FE5" w:rsidRPr="00031801">
        <w:rPr>
          <w:rFonts w:ascii="Tahoma" w:hAnsi="Tahoma" w:cs="Tahoma"/>
        </w:rPr>
        <w:t xml:space="preserve">in second quarter, </w:t>
      </w:r>
      <w:r w:rsidR="00DE5703" w:rsidRPr="00031801">
        <w:rPr>
          <w:rFonts w:ascii="Tahoma" w:hAnsi="Tahoma" w:cs="Tahoma"/>
        </w:rPr>
        <w:t xml:space="preserve">the total deposits </w:t>
      </w:r>
      <w:r w:rsidR="002C0FE5" w:rsidRPr="00031801">
        <w:rPr>
          <w:rFonts w:ascii="Tahoma" w:hAnsi="Tahoma" w:cs="Tahoma"/>
        </w:rPr>
        <w:t xml:space="preserve">facilities created </w:t>
      </w:r>
      <w:r w:rsidR="00DE5703" w:rsidRPr="00031801">
        <w:rPr>
          <w:rFonts w:ascii="Tahoma" w:hAnsi="Tahoma" w:cs="Tahoma"/>
        </w:rPr>
        <w:t xml:space="preserve">net liquidity </w:t>
      </w:r>
      <w:r w:rsidR="002C0FE5" w:rsidRPr="00031801">
        <w:rPr>
          <w:rFonts w:ascii="Tahoma" w:hAnsi="Tahoma" w:cs="Tahoma"/>
        </w:rPr>
        <w:t xml:space="preserve">in </w:t>
      </w:r>
      <w:r w:rsidR="00DE5703" w:rsidRPr="00031801">
        <w:rPr>
          <w:rFonts w:ascii="Tahoma" w:hAnsi="Tahoma" w:cs="Tahoma"/>
        </w:rPr>
        <w:t xml:space="preserve">the banking sector in the amount of </w:t>
      </w:r>
      <w:r w:rsidR="002C0FE5" w:rsidRPr="00031801">
        <w:rPr>
          <w:rFonts w:ascii="Tahoma" w:hAnsi="Tahoma" w:cs="Tahoma"/>
        </w:rPr>
        <w:t xml:space="preserve">Denar </w:t>
      </w:r>
      <w:r w:rsidR="00DE5703" w:rsidRPr="00031801">
        <w:rPr>
          <w:rFonts w:ascii="Tahoma" w:hAnsi="Tahoma" w:cs="Tahoma"/>
        </w:rPr>
        <w:t xml:space="preserve">338 million. During the second quarter of 2014, banks </w:t>
      </w:r>
      <w:r w:rsidR="002C0FE5" w:rsidRPr="00031801">
        <w:rPr>
          <w:rFonts w:ascii="Tahoma" w:hAnsi="Tahoma" w:cs="Tahoma"/>
        </w:rPr>
        <w:t xml:space="preserve">allocated </w:t>
      </w:r>
      <w:r w:rsidR="00DE5703" w:rsidRPr="00031801">
        <w:rPr>
          <w:rFonts w:ascii="Tahoma" w:hAnsi="Tahoma" w:cs="Tahoma"/>
        </w:rPr>
        <w:t xml:space="preserve">excess liquid assets </w:t>
      </w:r>
      <w:r w:rsidR="002C0FE5" w:rsidRPr="00031801">
        <w:rPr>
          <w:rFonts w:ascii="Tahoma" w:hAnsi="Tahoma" w:cs="Tahoma"/>
        </w:rPr>
        <w:t xml:space="preserve">over the reserve requirement </w:t>
      </w:r>
      <w:r w:rsidR="00DE5703" w:rsidRPr="00031801">
        <w:rPr>
          <w:rFonts w:ascii="Tahoma" w:hAnsi="Tahoma" w:cs="Tahoma"/>
        </w:rPr>
        <w:t>of 0.7% on average. In the first quarter</w:t>
      </w:r>
      <w:r w:rsidR="002C0FE5" w:rsidRPr="00031801">
        <w:rPr>
          <w:rFonts w:ascii="Tahoma" w:hAnsi="Tahoma" w:cs="Tahoma"/>
        </w:rPr>
        <w:t>,</w:t>
      </w:r>
      <w:r w:rsidR="00DE5703" w:rsidRPr="00031801">
        <w:rPr>
          <w:rFonts w:ascii="Tahoma" w:hAnsi="Tahoma" w:cs="Tahoma"/>
        </w:rPr>
        <w:t xml:space="preserve"> the banks allocated a relatively higher </w:t>
      </w:r>
      <w:r w:rsidR="002C0FE5" w:rsidRPr="00031801">
        <w:rPr>
          <w:rFonts w:ascii="Tahoma" w:hAnsi="Tahoma" w:cs="Tahoma"/>
        </w:rPr>
        <w:t xml:space="preserve">excess </w:t>
      </w:r>
      <w:r w:rsidR="00DE5703" w:rsidRPr="00031801">
        <w:rPr>
          <w:rFonts w:ascii="Tahoma" w:hAnsi="Tahoma" w:cs="Tahoma"/>
        </w:rPr>
        <w:t xml:space="preserve">liquidity (4.7% on average), which is due to temporary factors related to liquidity management by certain banks. </w:t>
      </w:r>
    </w:p>
    <w:p w:rsidR="00DE5703" w:rsidRPr="00031801" w:rsidRDefault="00DE5703" w:rsidP="00DE5703">
      <w:pPr>
        <w:ind w:firstLine="720"/>
        <w:jc w:val="both"/>
        <w:rPr>
          <w:rFonts w:ascii="Tahoma" w:hAnsi="Tahoma" w:cs="Tahoma"/>
        </w:rPr>
      </w:pPr>
    </w:p>
    <w:p w:rsidR="0057529A" w:rsidRPr="00031801" w:rsidRDefault="000B6926" w:rsidP="0057529A">
      <w:pPr>
        <w:ind w:firstLine="720"/>
        <w:jc w:val="both"/>
        <w:rPr>
          <w:rFonts w:ascii="Tahoma" w:hAnsi="Tahoma" w:cs="Tahoma"/>
        </w:rPr>
      </w:pPr>
      <w:r w:rsidRPr="00031801">
        <w:t xml:space="preserve"> </w:t>
      </w:r>
      <w:r w:rsidR="00CA359D" w:rsidRPr="00031801">
        <w:rPr>
          <w:rFonts w:ascii="Tahoma" w:hAnsi="Tahoma" w:cs="Tahoma"/>
          <w:b/>
        </w:rPr>
        <w:t xml:space="preserve">In the second quarter of 2014, the interbank deposit market </w:t>
      </w:r>
      <w:r w:rsidR="002C0FE5" w:rsidRPr="00031801">
        <w:rPr>
          <w:rFonts w:ascii="Tahoma" w:hAnsi="Tahoma" w:cs="Tahoma"/>
          <w:b/>
        </w:rPr>
        <w:t>reported</w:t>
      </w:r>
      <w:r w:rsidR="00CA359D" w:rsidRPr="00031801">
        <w:rPr>
          <w:rFonts w:ascii="Tahoma" w:hAnsi="Tahoma" w:cs="Tahoma"/>
          <w:b/>
        </w:rPr>
        <w:t xml:space="preserve"> a </w:t>
      </w:r>
      <w:r w:rsidR="002C0FE5" w:rsidRPr="00031801">
        <w:rPr>
          <w:rFonts w:ascii="Tahoma" w:hAnsi="Tahoma" w:cs="Tahoma"/>
          <w:b/>
        </w:rPr>
        <w:t xml:space="preserve">total </w:t>
      </w:r>
      <w:r w:rsidR="00CA359D" w:rsidRPr="00031801">
        <w:rPr>
          <w:rFonts w:ascii="Tahoma" w:hAnsi="Tahoma" w:cs="Tahoma"/>
          <w:b/>
        </w:rPr>
        <w:t xml:space="preserve">turnover of </w:t>
      </w:r>
      <w:r w:rsidR="002C0FE5" w:rsidRPr="00031801">
        <w:rPr>
          <w:rFonts w:ascii="Tahoma" w:hAnsi="Tahoma" w:cs="Tahoma"/>
          <w:b/>
        </w:rPr>
        <w:t xml:space="preserve">Denar </w:t>
      </w:r>
      <w:r w:rsidR="00CA359D" w:rsidRPr="00031801">
        <w:rPr>
          <w:rFonts w:ascii="Tahoma" w:hAnsi="Tahoma" w:cs="Tahoma"/>
          <w:b/>
        </w:rPr>
        <w:t xml:space="preserve">18,102 million, </w:t>
      </w:r>
      <w:r w:rsidR="002C0FE5" w:rsidRPr="00031801">
        <w:rPr>
          <w:rFonts w:ascii="Tahoma" w:hAnsi="Tahoma" w:cs="Tahoma"/>
          <w:b/>
        </w:rPr>
        <w:t>which</w:t>
      </w:r>
      <w:r w:rsidR="00CA359D" w:rsidRPr="00031801">
        <w:rPr>
          <w:rFonts w:ascii="Tahoma" w:hAnsi="Tahoma" w:cs="Tahoma"/>
          <w:b/>
        </w:rPr>
        <w:t xml:space="preserve"> compared to the first quarter of 2014</w:t>
      </w:r>
      <w:r w:rsidR="002C0FE5" w:rsidRPr="00031801">
        <w:rPr>
          <w:rFonts w:ascii="Tahoma" w:hAnsi="Tahoma" w:cs="Tahoma"/>
          <w:b/>
        </w:rPr>
        <w:t>,</w:t>
      </w:r>
      <w:r w:rsidR="00CA359D" w:rsidRPr="00031801">
        <w:rPr>
          <w:rFonts w:ascii="Tahoma" w:hAnsi="Tahoma" w:cs="Tahoma"/>
          <w:b/>
        </w:rPr>
        <w:t xml:space="preserve"> increased by 65.6%.</w:t>
      </w:r>
      <w:r w:rsidR="00CA359D" w:rsidRPr="00031801">
        <w:rPr>
          <w:rFonts w:ascii="Tahoma" w:hAnsi="Tahoma" w:cs="Tahoma"/>
        </w:rPr>
        <w:t xml:space="preserve"> Compared to the same period last year, </w:t>
      </w:r>
      <w:r w:rsidR="002C0FE5" w:rsidRPr="00031801">
        <w:rPr>
          <w:rFonts w:ascii="Tahoma" w:hAnsi="Tahoma" w:cs="Tahoma"/>
        </w:rPr>
        <w:t xml:space="preserve">in the second quarter of 2014, the </w:t>
      </w:r>
      <w:r w:rsidR="00CA359D" w:rsidRPr="00031801">
        <w:rPr>
          <w:rFonts w:ascii="Tahoma" w:hAnsi="Tahoma" w:cs="Tahoma"/>
        </w:rPr>
        <w:t xml:space="preserve">activity </w:t>
      </w:r>
      <w:r w:rsidR="002C0FE5" w:rsidRPr="00031801">
        <w:rPr>
          <w:rFonts w:ascii="Tahoma" w:hAnsi="Tahoma" w:cs="Tahoma"/>
        </w:rPr>
        <w:t xml:space="preserve">at </w:t>
      </w:r>
      <w:r w:rsidR="00CA359D" w:rsidRPr="00031801">
        <w:rPr>
          <w:rFonts w:ascii="Tahoma" w:hAnsi="Tahoma" w:cs="Tahoma"/>
        </w:rPr>
        <w:t xml:space="preserve">the interbank money market rose by 2.9 times. Analyzed by maturity segments, </w:t>
      </w:r>
      <w:r w:rsidR="002C0FE5" w:rsidRPr="00031801">
        <w:rPr>
          <w:rFonts w:ascii="Tahoma" w:hAnsi="Tahoma" w:cs="Tahoma"/>
        </w:rPr>
        <w:t xml:space="preserve">intraday transactions had </w:t>
      </w:r>
      <w:r w:rsidR="00CA359D" w:rsidRPr="00031801">
        <w:rPr>
          <w:rFonts w:ascii="Tahoma" w:hAnsi="Tahoma" w:cs="Tahoma"/>
        </w:rPr>
        <w:t xml:space="preserve">the highest share in the total turnover </w:t>
      </w:r>
      <w:r w:rsidR="002C0FE5" w:rsidRPr="00031801">
        <w:rPr>
          <w:rFonts w:ascii="Tahoma" w:hAnsi="Tahoma" w:cs="Tahoma"/>
        </w:rPr>
        <w:t>i</w:t>
      </w:r>
      <w:r w:rsidR="00CA359D" w:rsidRPr="00031801">
        <w:rPr>
          <w:rFonts w:ascii="Tahoma" w:hAnsi="Tahoma" w:cs="Tahoma"/>
        </w:rPr>
        <w:t xml:space="preserve">n the interbank money market in the second quarter, </w:t>
      </w:r>
      <w:r w:rsidR="002C0FE5" w:rsidRPr="00031801">
        <w:rPr>
          <w:rFonts w:ascii="Tahoma" w:hAnsi="Tahoma" w:cs="Tahoma"/>
        </w:rPr>
        <w:t>making up 74.1% of the total transactions</w:t>
      </w:r>
      <w:r w:rsidR="00CA359D" w:rsidRPr="00031801">
        <w:rPr>
          <w:rFonts w:ascii="Tahoma" w:hAnsi="Tahoma" w:cs="Tahoma"/>
        </w:rPr>
        <w:t>, followed by transactions of up to seven days</w:t>
      </w:r>
      <w:r w:rsidR="002C0FE5" w:rsidRPr="00031801">
        <w:rPr>
          <w:rFonts w:ascii="Tahoma" w:hAnsi="Tahoma" w:cs="Tahoma"/>
        </w:rPr>
        <w:t xml:space="preserve">, </w:t>
      </w:r>
      <w:r w:rsidR="00CA359D" w:rsidRPr="00031801">
        <w:rPr>
          <w:rFonts w:ascii="Tahoma" w:hAnsi="Tahoma" w:cs="Tahoma"/>
        </w:rPr>
        <w:t xml:space="preserve">with </w:t>
      </w:r>
      <w:r w:rsidR="002C0FE5" w:rsidRPr="00031801">
        <w:rPr>
          <w:rFonts w:ascii="Tahoma" w:hAnsi="Tahoma" w:cs="Tahoma"/>
        </w:rPr>
        <w:t xml:space="preserve">share </w:t>
      </w:r>
      <w:r w:rsidR="00CA359D" w:rsidRPr="00031801">
        <w:rPr>
          <w:rFonts w:ascii="Tahoma" w:hAnsi="Tahoma" w:cs="Tahoma"/>
        </w:rPr>
        <w:t xml:space="preserve">of 22.4%. The interbank interest rate </w:t>
      </w:r>
      <w:r w:rsidR="002C0FE5" w:rsidRPr="00031801">
        <w:rPr>
          <w:rFonts w:ascii="Tahoma" w:hAnsi="Tahoma" w:cs="Tahoma"/>
        </w:rPr>
        <w:t xml:space="preserve">on </w:t>
      </w:r>
      <w:r w:rsidR="00CA359D" w:rsidRPr="00031801">
        <w:rPr>
          <w:rFonts w:ascii="Tahoma" w:hAnsi="Tahoma" w:cs="Tahoma"/>
        </w:rPr>
        <w:t xml:space="preserve">overnight transactions (MKDONIA) </w:t>
      </w:r>
      <w:r w:rsidR="00787773" w:rsidRPr="00031801">
        <w:rPr>
          <w:rFonts w:ascii="Tahoma" w:hAnsi="Tahoma" w:cs="Tahoma"/>
        </w:rPr>
        <w:t>equaled</w:t>
      </w:r>
      <w:r w:rsidR="00CA359D" w:rsidRPr="00031801">
        <w:rPr>
          <w:rFonts w:ascii="Tahoma" w:hAnsi="Tahoma" w:cs="Tahoma"/>
        </w:rPr>
        <w:t xml:space="preserve"> 1.82% on average </w:t>
      </w:r>
      <w:r w:rsidR="00787773" w:rsidRPr="00031801">
        <w:rPr>
          <w:rFonts w:ascii="Tahoma" w:hAnsi="Tahoma" w:cs="Tahoma"/>
        </w:rPr>
        <w:t xml:space="preserve">in the second quarter </w:t>
      </w:r>
      <w:r w:rsidR="00CA359D" w:rsidRPr="00031801">
        <w:rPr>
          <w:rFonts w:ascii="Tahoma" w:hAnsi="Tahoma" w:cs="Tahoma"/>
        </w:rPr>
        <w:t xml:space="preserve">(1.81% on average in the first quarter). The interbank interest rate (MBKS) </w:t>
      </w:r>
      <w:r w:rsidR="00787773" w:rsidRPr="00031801">
        <w:rPr>
          <w:rFonts w:ascii="Tahoma" w:hAnsi="Tahoma" w:cs="Tahoma"/>
        </w:rPr>
        <w:t>equaled</w:t>
      </w:r>
      <w:r w:rsidR="00CA359D" w:rsidRPr="00031801">
        <w:rPr>
          <w:rFonts w:ascii="Tahoma" w:hAnsi="Tahoma" w:cs="Tahoma"/>
        </w:rPr>
        <w:t xml:space="preserve"> 1.9% on average</w:t>
      </w:r>
      <w:r w:rsidR="00787773" w:rsidRPr="00031801">
        <w:rPr>
          <w:rFonts w:ascii="Tahoma" w:hAnsi="Tahoma" w:cs="Tahoma"/>
        </w:rPr>
        <w:t>,</w:t>
      </w:r>
      <w:r w:rsidR="00CA359D" w:rsidRPr="00031801">
        <w:rPr>
          <w:rFonts w:ascii="Tahoma" w:hAnsi="Tahoma" w:cs="Tahoma"/>
        </w:rPr>
        <w:t xml:space="preserve"> </w:t>
      </w:r>
      <w:r w:rsidR="00787773" w:rsidRPr="00031801">
        <w:rPr>
          <w:rFonts w:ascii="Tahoma" w:hAnsi="Tahoma" w:cs="Tahoma"/>
        </w:rPr>
        <w:t xml:space="preserve">in the second quarter </w:t>
      </w:r>
      <w:r w:rsidR="00CA359D" w:rsidRPr="00031801">
        <w:rPr>
          <w:rFonts w:ascii="Tahoma" w:hAnsi="Tahoma" w:cs="Tahoma"/>
        </w:rPr>
        <w:t>(2% on average</w:t>
      </w:r>
      <w:r w:rsidR="00787773" w:rsidRPr="00031801">
        <w:rPr>
          <w:rFonts w:ascii="Tahoma" w:hAnsi="Tahoma" w:cs="Tahoma"/>
        </w:rPr>
        <w:t>,</w:t>
      </w:r>
      <w:r w:rsidR="00CA359D" w:rsidRPr="00031801">
        <w:rPr>
          <w:rFonts w:ascii="Tahoma" w:hAnsi="Tahoma" w:cs="Tahoma"/>
        </w:rPr>
        <w:t xml:space="preserve"> in the previous quarter). </w:t>
      </w:r>
      <w:r w:rsidR="00787773" w:rsidRPr="00031801">
        <w:rPr>
          <w:rFonts w:ascii="Tahoma" w:hAnsi="Tahoma" w:cs="Tahoma"/>
        </w:rPr>
        <w:t>In the second quarter of 2014, two repo transactions and one outright transaction totaling Denar 1228.1 million were executed on t</w:t>
      </w:r>
      <w:r w:rsidR="00CA359D" w:rsidRPr="00031801">
        <w:rPr>
          <w:rFonts w:ascii="Tahoma" w:hAnsi="Tahoma" w:cs="Tahoma"/>
        </w:rPr>
        <w:t>he</w:t>
      </w:r>
      <w:r w:rsidR="00CA359D" w:rsidRPr="00031801">
        <w:rPr>
          <w:rFonts w:ascii="Tahoma" w:hAnsi="Tahoma" w:cs="Tahoma"/>
          <w:b/>
        </w:rPr>
        <w:t xml:space="preserve"> secondary money market</w:t>
      </w:r>
      <w:r w:rsidR="00CA359D" w:rsidRPr="00031801">
        <w:rPr>
          <w:rFonts w:ascii="Tahoma" w:hAnsi="Tahoma" w:cs="Tahoma"/>
        </w:rPr>
        <w:t>.</w:t>
      </w:r>
    </w:p>
    <w:p w:rsidR="00D165EB" w:rsidRPr="00031801" w:rsidRDefault="00D165EB" w:rsidP="0057529A">
      <w:pPr>
        <w:ind w:firstLine="720"/>
        <w:jc w:val="both"/>
        <w:rPr>
          <w:rFonts w:ascii="Tahoma" w:hAnsi="Tahoma" w:cs="Tahoma"/>
        </w:rPr>
      </w:pPr>
    </w:p>
    <w:p w:rsidR="006956DE" w:rsidRPr="00031801" w:rsidRDefault="006956DE" w:rsidP="0057529A">
      <w:pPr>
        <w:ind w:firstLine="720"/>
        <w:jc w:val="both"/>
        <w:rPr>
          <w:rFonts w:ascii="Tahoma" w:hAnsi="Tahoma" w:cs="Tahoma"/>
        </w:rPr>
      </w:pPr>
    </w:p>
    <w:p w:rsidR="007A7C93" w:rsidRPr="00031801" w:rsidRDefault="007A7C93" w:rsidP="007A7C93">
      <w:pPr>
        <w:pStyle w:val="Heading1"/>
        <w:rPr>
          <w:lang w:val="en-US"/>
        </w:rPr>
      </w:pPr>
      <w:bookmarkStart w:id="165" w:name="_Toc385496681"/>
      <w:bookmarkStart w:id="166" w:name="_Toc393876744"/>
      <w:bookmarkStart w:id="167" w:name="_Toc396207014"/>
      <w:bookmarkStart w:id="168" w:name="_Toc397354901"/>
      <w:r w:rsidRPr="00031801">
        <w:rPr>
          <w:lang w:val="en-US"/>
        </w:rPr>
        <w:t xml:space="preserve">2.2. </w:t>
      </w:r>
      <w:r w:rsidR="00CA359D" w:rsidRPr="00031801">
        <w:rPr>
          <w:lang w:val="en-US"/>
        </w:rPr>
        <w:t>Monetary and Credit Aggregates</w:t>
      </w:r>
      <w:bookmarkEnd w:id="165"/>
      <w:bookmarkEnd w:id="166"/>
      <w:bookmarkEnd w:id="167"/>
      <w:bookmarkEnd w:id="168"/>
    </w:p>
    <w:p w:rsidR="007A7C93" w:rsidRPr="00031801" w:rsidRDefault="007A7C93" w:rsidP="007A7C93">
      <w:pPr>
        <w:ind w:left="-4678" w:firstLine="709"/>
        <w:jc w:val="both"/>
        <w:rPr>
          <w:rFonts w:ascii="Tahoma" w:hAnsi="Tahoma" w:cs="Tahoma"/>
          <w:b/>
          <w:sz w:val="24"/>
          <w:szCs w:val="24"/>
        </w:rPr>
      </w:pPr>
    </w:p>
    <w:p w:rsidR="007A7C93" w:rsidRPr="00031801" w:rsidRDefault="005F4F5B" w:rsidP="00686695">
      <w:pPr>
        <w:ind w:left="-4536" w:firstLine="720"/>
        <w:jc w:val="both"/>
        <w:rPr>
          <w:rFonts w:ascii="Tahoma" w:hAnsi="Tahoma" w:cs="Tahoma"/>
          <w:b/>
          <w:i/>
          <w:sz w:val="22"/>
          <w:szCs w:val="22"/>
        </w:rPr>
      </w:pPr>
      <w:r w:rsidRPr="00031801">
        <w:rPr>
          <w:rFonts w:ascii="Tahoma" w:hAnsi="Tahoma" w:cs="Tahoma"/>
          <w:b/>
          <w:i/>
          <w:sz w:val="22"/>
          <w:szCs w:val="22"/>
        </w:rPr>
        <w:t>B</w:t>
      </w:r>
      <w:r w:rsidR="00787773" w:rsidRPr="00031801">
        <w:rPr>
          <w:rFonts w:ascii="Tahoma" w:hAnsi="Tahoma" w:cs="Tahoma"/>
          <w:b/>
          <w:i/>
          <w:sz w:val="22"/>
          <w:szCs w:val="22"/>
        </w:rPr>
        <w:t xml:space="preserve">road money </w:t>
      </w:r>
      <w:r w:rsidRPr="00031801">
        <w:rPr>
          <w:rFonts w:ascii="Tahoma" w:hAnsi="Tahoma" w:cs="Tahoma"/>
          <w:b/>
          <w:i/>
          <w:sz w:val="22"/>
          <w:szCs w:val="22"/>
        </w:rPr>
        <w:t xml:space="preserve">M4 </w:t>
      </w:r>
      <w:r w:rsidR="00787773" w:rsidRPr="00031801">
        <w:rPr>
          <w:rFonts w:ascii="Tahoma" w:hAnsi="Tahoma" w:cs="Tahoma"/>
          <w:b/>
          <w:i/>
          <w:sz w:val="22"/>
          <w:szCs w:val="22"/>
        </w:rPr>
        <w:t>continued to grow during the second quarter of 2014, but at a slower pace compared to the previous quarter. Analysis of the structure of money supply shows further growth of long-term deposits and deposits in domestic currency. The total corporate deposits decreased on a quarterly basis, while the growth of household savings continue</w:t>
      </w:r>
      <w:r w:rsidRPr="00031801">
        <w:rPr>
          <w:rFonts w:ascii="Tahoma" w:hAnsi="Tahoma" w:cs="Tahoma"/>
          <w:b/>
          <w:i/>
          <w:sz w:val="22"/>
          <w:szCs w:val="22"/>
        </w:rPr>
        <w:t>d</w:t>
      </w:r>
      <w:r w:rsidR="00787773" w:rsidRPr="00031801">
        <w:rPr>
          <w:rFonts w:ascii="Tahoma" w:hAnsi="Tahoma" w:cs="Tahoma"/>
          <w:b/>
          <w:i/>
          <w:sz w:val="22"/>
          <w:szCs w:val="22"/>
        </w:rPr>
        <w:t>, although at a slower pace compared to th</w:t>
      </w:r>
      <w:r w:rsidRPr="00031801">
        <w:rPr>
          <w:rFonts w:ascii="Tahoma" w:hAnsi="Tahoma" w:cs="Tahoma"/>
          <w:b/>
          <w:i/>
          <w:sz w:val="22"/>
          <w:szCs w:val="22"/>
        </w:rPr>
        <w:t>e previous quarter. Analyzing ba</w:t>
      </w:r>
      <w:r w:rsidR="00787773" w:rsidRPr="00031801">
        <w:rPr>
          <w:rFonts w:ascii="Tahoma" w:hAnsi="Tahoma" w:cs="Tahoma"/>
          <w:b/>
          <w:i/>
          <w:sz w:val="22"/>
          <w:szCs w:val="22"/>
        </w:rPr>
        <w:t>lan</w:t>
      </w:r>
      <w:r w:rsidRPr="00031801">
        <w:rPr>
          <w:rFonts w:ascii="Tahoma" w:hAnsi="Tahoma" w:cs="Tahoma"/>
          <w:b/>
          <w:i/>
          <w:sz w:val="22"/>
          <w:szCs w:val="22"/>
        </w:rPr>
        <w:t xml:space="preserve">ce sheets, the </w:t>
      </w:r>
      <w:r w:rsidR="00787773" w:rsidRPr="00031801">
        <w:rPr>
          <w:rFonts w:ascii="Tahoma" w:hAnsi="Tahoma" w:cs="Tahoma"/>
          <w:b/>
          <w:i/>
          <w:sz w:val="22"/>
          <w:szCs w:val="22"/>
        </w:rPr>
        <w:t xml:space="preserve">largest contribution to the growth of money supply in the second quarter </w:t>
      </w:r>
      <w:r w:rsidRPr="00031801">
        <w:rPr>
          <w:rFonts w:ascii="Tahoma" w:hAnsi="Tahoma" w:cs="Tahoma"/>
          <w:b/>
          <w:i/>
          <w:sz w:val="22"/>
          <w:szCs w:val="22"/>
        </w:rPr>
        <w:t xml:space="preserve">was made by </w:t>
      </w:r>
      <w:r w:rsidR="00787773" w:rsidRPr="00031801">
        <w:rPr>
          <w:rFonts w:ascii="Tahoma" w:hAnsi="Tahoma" w:cs="Tahoma"/>
          <w:b/>
          <w:i/>
          <w:sz w:val="22"/>
          <w:szCs w:val="22"/>
        </w:rPr>
        <w:t xml:space="preserve">loans to the private sector. Namely, </w:t>
      </w:r>
      <w:r w:rsidRPr="00031801">
        <w:rPr>
          <w:rFonts w:ascii="Tahoma" w:hAnsi="Tahoma" w:cs="Tahoma"/>
          <w:b/>
          <w:i/>
          <w:sz w:val="22"/>
          <w:szCs w:val="22"/>
        </w:rPr>
        <w:t xml:space="preserve">given the </w:t>
      </w:r>
      <w:r w:rsidR="00787773" w:rsidRPr="00031801">
        <w:rPr>
          <w:rFonts w:ascii="Tahoma" w:hAnsi="Tahoma" w:cs="Tahoma"/>
          <w:b/>
          <w:i/>
          <w:sz w:val="22"/>
          <w:szCs w:val="22"/>
        </w:rPr>
        <w:t xml:space="preserve">further solid </w:t>
      </w:r>
      <w:r w:rsidRPr="00031801">
        <w:rPr>
          <w:rFonts w:ascii="Tahoma" w:hAnsi="Tahoma" w:cs="Tahoma"/>
          <w:b/>
          <w:i/>
          <w:sz w:val="22"/>
          <w:szCs w:val="22"/>
        </w:rPr>
        <w:t xml:space="preserve">performances of </w:t>
      </w:r>
      <w:r w:rsidR="00787773" w:rsidRPr="00031801">
        <w:rPr>
          <w:rFonts w:ascii="Tahoma" w:hAnsi="Tahoma" w:cs="Tahoma"/>
          <w:b/>
          <w:i/>
          <w:sz w:val="22"/>
          <w:szCs w:val="22"/>
        </w:rPr>
        <w:t xml:space="preserve">economic activity and improved </w:t>
      </w:r>
      <w:r w:rsidRPr="00031801">
        <w:rPr>
          <w:rFonts w:ascii="Tahoma" w:hAnsi="Tahoma" w:cs="Tahoma"/>
          <w:b/>
          <w:i/>
          <w:sz w:val="22"/>
          <w:szCs w:val="22"/>
        </w:rPr>
        <w:t xml:space="preserve">risk </w:t>
      </w:r>
      <w:r w:rsidR="00787773" w:rsidRPr="00031801">
        <w:rPr>
          <w:rFonts w:ascii="Tahoma" w:hAnsi="Tahoma" w:cs="Tahoma"/>
          <w:b/>
          <w:i/>
          <w:sz w:val="22"/>
          <w:szCs w:val="22"/>
        </w:rPr>
        <w:t xml:space="preserve">perceptions of domestic banks, the credit market </w:t>
      </w:r>
      <w:r w:rsidR="00CA4B64" w:rsidRPr="00031801">
        <w:rPr>
          <w:rFonts w:ascii="Tahoma" w:hAnsi="Tahoma" w:cs="Tahoma"/>
          <w:b/>
          <w:i/>
          <w:sz w:val="22"/>
          <w:szCs w:val="22"/>
        </w:rPr>
        <w:t xml:space="preserve">witnessed </w:t>
      </w:r>
      <w:r w:rsidR="00787773" w:rsidRPr="00031801">
        <w:rPr>
          <w:rFonts w:ascii="Tahoma" w:hAnsi="Tahoma" w:cs="Tahoma"/>
          <w:b/>
          <w:i/>
          <w:sz w:val="22"/>
          <w:szCs w:val="22"/>
        </w:rPr>
        <w:t xml:space="preserve">significant acceleration of lending activity. Credit flows in the second quarter suggest further support </w:t>
      </w:r>
      <w:r w:rsidR="00CA4B64" w:rsidRPr="00031801">
        <w:rPr>
          <w:rFonts w:ascii="Tahoma" w:hAnsi="Tahoma" w:cs="Tahoma"/>
          <w:b/>
          <w:i/>
          <w:sz w:val="22"/>
          <w:szCs w:val="22"/>
        </w:rPr>
        <w:t xml:space="preserve">for </w:t>
      </w:r>
      <w:r w:rsidR="00787773" w:rsidRPr="00031801">
        <w:rPr>
          <w:rFonts w:ascii="Tahoma" w:hAnsi="Tahoma" w:cs="Tahoma"/>
          <w:b/>
          <w:i/>
          <w:sz w:val="22"/>
          <w:szCs w:val="22"/>
        </w:rPr>
        <w:t xml:space="preserve">the domestic economy by lending to </w:t>
      </w:r>
      <w:r w:rsidR="00CA4B64" w:rsidRPr="00031801">
        <w:rPr>
          <w:rFonts w:ascii="Tahoma" w:hAnsi="Tahoma" w:cs="Tahoma"/>
          <w:b/>
          <w:i/>
          <w:sz w:val="22"/>
          <w:szCs w:val="22"/>
        </w:rPr>
        <w:t xml:space="preserve">corporations </w:t>
      </w:r>
      <w:r w:rsidR="00787773" w:rsidRPr="00031801">
        <w:rPr>
          <w:rFonts w:ascii="Tahoma" w:hAnsi="Tahoma" w:cs="Tahoma"/>
          <w:b/>
          <w:i/>
          <w:sz w:val="22"/>
          <w:szCs w:val="22"/>
        </w:rPr>
        <w:t xml:space="preserve">and households, </w:t>
      </w:r>
      <w:r w:rsidR="00CA4B64" w:rsidRPr="00031801">
        <w:rPr>
          <w:rFonts w:ascii="Tahoma" w:hAnsi="Tahoma" w:cs="Tahoma"/>
          <w:b/>
          <w:i/>
          <w:sz w:val="22"/>
          <w:szCs w:val="22"/>
        </w:rPr>
        <w:t>with</w:t>
      </w:r>
      <w:r w:rsidR="00787773" w:rsidRPr="00031801">
        <w:rPr>
          <w:rFonts w:ascii="Tahoma" w:hAnsi="Tahoma" w:cs="Tahoma"/>
          <w:b/>
          <w:i/>
          <w:sz w:val="22"/>
          <w:szCs w:val="22"/>
        </w:rPr>
        <w:t xml:space="preserve"> May and June</w:t>
      </w:r>
      <w:r w:rsidR="00CA4B64" w:rsidRPr="00031801">
        <w:rPr>
          <w:rFonts w:ascii="Tahoma" w:hAnsi="Tahoma" w:cs="Tahoma"/>
          <w:b/>
          <w:i/>
          <w:sz w:val="22"/>
          <w:szCs w:val="22"/>
        </w:rPr>
        <w:t xml:space="preserve"> experiencing </w:t>
      </w:r>
      <w:r w:rsidR="00787773" w:rsidRPr="00031801">
        <w:rPr>
          <w:rFonts w:ascii="Tahoma" w:hAnsi="Tahoma" w:cs="Tahoma"/>
          <w:b/>
          <w:i/>
          <w:sz w:val="22"/>
          <w:szCs w:val="22"/>
        </w:rPr>
        <w:t xml:space="preserve">significant growth of corporate loans. Annually, </w:t>
      </w:r>
      <w:r w:rsidR="00CA4B64" w:rsidRPr="00031801">
        <w:rPr>
          <w:rFonts w:ascii="Tahoma" w:hAnsi="Tahoma" w:cs="Tahoma"/>
          <w:b/>
          <w:i/>
          <w:sz w:val="22"/>
          <w:szCs w:val="22"/>
        </w:rPr>
        <w:t xml:space="preserve">the growth rate of total loans </w:t>
      </w:r>
      <w:r w:rsidR="00787773" w:rsidRPr="00031801">
        <w:rPr>
          <w:rFonts w:ascii="Tahoma" w:hAnsi="Tahoma" w:cs="Tahoma"/>
          <w:b/>
          <w:i/>
          <w:sz w:val="22"/>
          <w:szCs w:val="22"/>
        </w:rPr>
        <w:t>accelerat</w:t>
      </w:r>
      <w:r w:rsidR="00CA4B64" w:rsidRPr="00031801">
        <w:rPr>
          <w:rFonts w:ascii="Tahoma" w:hAnsi="Tahoma" w:cs="Tahoma"/>
          <w:b/>
          <w:i/>
          <w:sz w:val="22"/>
          <w:szCs w:val="22"/>
        </w:rPr>
        <w:t>ed</w:t>
      </w:r>
      <w:r w:rsidR="00787773" w:rsidRPr="00031801">
        <w:rPr>
          <w:rFonts w:ascii="Tahoma" w:hAnsi="Tahoma" w:cs="Tahoma"/>
          <w:b/>
          <w:i/>
          <w:sz w:val="22"/>
          <w:szCs w:val="22"/>
        </w:rPr>
        <w:t xml:space="preserve"> to 8.5% at the end of June. </w:t>
      </w:r>
    </w:p>
    <w:p w:rsidR="007A7C93" w:rsidRPr="00031801" w:rsidRDefault="007A7C93" w:rsidP="000B6926">
      <w:pPr>
        <w:jc w:val="both"/>
        <w:rPr>
          <w:rFonts w:ascii="Tahoma" w:hAnsi="Tahoma" w:cs="Tahoma"/>
          <w:sz w:val="22"/>
          <w:szCs w:val="22"/>
        </w:rPr>
      </w:pPr>
      <w:bookmarkStart w:id="169" w:name="_Toc339539555"/>
      <w:bookmarkStart w:id="170" w:name="_Toc355096686"/>
    </w:p>
    <w:p w:rsidR="007A7C93" w:rsidRPr="00031801" w:rsidRDefault="007A7C93" w:rsidP="007A7C93">
      <w:pPr>
        <w:pStyle w:val="Heading2"/>
        <w:rPr>
          <w:lang w:val="en-US"/>
        </w:rPr>
      </w:pPr>
      <w:bookmarkStart w:id="171" w:name="_Toc339539554"/>
      <w:bookmarkStart w:id="172" w:name="_Toc346806007"/>
      <w:bookmarkStart w:id="173" w:name="_Toc354491934"/>
      <w:bookmarkStart w:id="174" w:name="_Toc371497038"/>
      <w:bookmarkStart w:id="175" w:name="_Toc385496682"/>
      <w:bookmarkStart w:id="176" w:name="_Toc393876745"/>
      <w:bookmarkStart w:id="177" w:name="_Toc396207015"/>
      <w:bookmarkStart w:id="178" w:name="_Toc397354902"/>
      <w:r w:rsidRPr="00031801">
        <w:rPr>
          <w:lang w:val="en-US"/>
        </w:rPr>
        <w:t xml:space="preserve">2.2.1. </w:t>
      </w:r>
      <w:r w:rsidR="00787773" w:rsidRPr="00031801">
        <w:rPr>
          <w:lang w:val="en-US"/>
        </w:rPr>
        <w:t>Monetary Aggregates</w:t>
      </w:r>
      <w:bookmarkEnd w:id="171"/>
      <w:bookmarkEnd w:id="172"/>
      <w:bookmarkEnd w:id="173"/>
      <w:bookmarkEnd w:id="174"/>
      <w:bookmarkEnd w:id="175"/>
      <w:bookmarkEnd w:id="176"/>
      <w:bookmarkEnd w:id="177"/>
      <w:bookmarkEnd w:id="178"/>
    </w:p>
    <w:p w:rsidR="007A7C93" w:rsidRPr="00031801" w:rsidRDefault="00EB03F2" w:rsidP="007A7C93">
      <w:pPr>
        <w:jc w:val="both"/>
        <w:rPr>
          <w:rFonts w:ascii="Tahoma" w:hAnsi="Tahoma" w:cs="Tahoma"/>
          <w:b/>
        </w:rPr>
      </w:pPr>
      <w:r w:rsidRPr="00031801">
        <w:rPr>
          <w:noProof/>
        </w:rPr>
        <w:drawing>
          <wp:anchor distT="0" distB="0" distL="114300" distR="114300" simplePos="0" relativeHeight="251832320" behindDoc="0" locked="0" layoutInCell="1" allowOverlap="1">
            <wp:simplePos x="0" y="0"/>
            <wp:positionH relativeFrom="column">
              <wp:posOffset>-2953854</wp:posOffset>
            </wp:positionH>
            <wp:positionV relativeFrom="paragraph">
              <wp:posOffset>146547</wp:posOffset>
            </wp:positionV>
            <wp:extent cx="2874901" cy="2043485"/>
            <wp:effectExtent l="0" t="0" r="1905"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046914"/>
                    </a:xfrm>
                    <a:prstGeom prst="rect">
                      <a:avLst/>
                    </a:prstGeom>
                    <a:noFill/>
                    <a:ln>
                      <a:noFill/>
                    </a:ln>
                  </pic:spPr>
                </pic:pic>
              </a:graphicData>
            </a:graphic>
          </wp:anchor>
        </w:drawing>
      </w:r>
    </w:p>
    <w:p w:rsidR="00787773" w:rsidRPr="00031801" w:rsidRDefault="00EB03F2" w:rsidP="00787773">
      <w:pPr>
        <w:ind w:firstLine="720"/>
        <w:jc w:val="both"/>
        <w:rPr>
          <w:rFonts w:ascii="Tahoma" w:hAnsi="Tahoma" w:cs="Tahoma"/>
        </w:rPr>
      </w:pPr>
      <w:r w:rsidRPr="00031801">
        <w:rPr>
          <w:noProof/>
        </w:rPr>
        <w:drawing>
          <wp:anchor distT="0" distB="0" distL="114300" distR="114300" simplePos="0" relativeHeight="251833344" behindDoc="0" locked="0" layoutInCell="1" allowOverlap="1">
            <wp:simplePos x="0" y="0"/>
            <wp:positionH relativeFrom="column">
              <wp:posOffset>-2928951</wp:posOffset>
            </wp:positionH>
            <wp:positionV relativeFrom="paragraph">
              <wp:posOffset>1988820</wp:posOffset>
            </wp:positionV>
            <wp:extent cx="2880000" cy="1357976"/>
            <wp:effectExtent l="0" t="0" r="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000" cy="1357976"/>
                    </a:xfrm>
                    <a:prstGeom prst="rect">
                      <a:avLst/>
                    </a:prstGeom>
                    <a:noFill/>
                    <a:ln>
                      <a:noFill/>
                    </a:ln>
                  </pic:spPr>
                </pic:pic>
              </a:graphicData>
            </a:graphic>
          </wp:anchor>
        </w:drawing>
      </w:r>
      <w:r w:rsidRPr="00031801">
        <w:t xml:space="preserve"> </w:t>
      </w:r>
      <w:r w:rsidR="00787773" w:rsidRPr="00031801">
        <w:rPr>
          <w:rFonts w:ascii="Tahoma" w:hAnsi="Tahoma" w:cs="Tahoma"/>
          <w:b/>
        </w:rPr>
        <w:t>In the second quarter of 2014</w:t>
      </w:r>
      <w:r w:rsidR="00E50239" w:rsidRPr="00031801">
        <w:rPr>
          <w:rFonts w:ascii="Tahoma" w:hAnsi="Tahoma" w:cs="Tahoma"/>
          <w:b/>
        </w:rPr>
        <w:t>,</w:t>
      </w:r>
      <w:r w:rsidR="00787773" w:rsidRPr="00031801">
        <w:rPr>
          <w:rFonts w:ascii="Tahoma" w:hAnsi="Tahoma" w:cs="Tahoma"/>
          <w:b/>
        </w:rPr>
        <w:t xml:space="preserve"> the growth of broad money M4 </w:t>
      </w:r>
      <w:r w:rsidR="00E50239" w:rsidRPr="00031801">
        <w:rPr>
          <w:rFonts w:ascii="Tahoma" w:hAnsi="Tahoma" w:cs="Tahoma"/>
          <w:b/>
        </w:rPr>
        <w:t xml:space="preserve">slowed down to </w:t>
      </w:r>
      <w:r w:rsidR="00787773" w:rsidRPr="00031801">
        <w:rPr>
          <w:rFonts w:ascii="Tahoma" w:hAnsi="Tahoma" w:cs="Tahoma"/>
          <w:b/>
        </w:rPr>
        <w:t xml:space="preserve">0.5% on a quarterly basis, compared to 2.1% in the previous quarter. </w:t>
      </w:r>
      <w:r w:rsidR="00787773" w:rsidRPr="00031801">
        <w:rPr>
          <w:rFonts w:ascii="Tahoma" w:hAnsi="Tahoma" w:cs="Tahoma"/>
        </w:rPr>
        <w:t xml:space="preserve">The slowdown in </w:t>
      </w:r>
      <w:r w:rsidR="00E50239" w:rsidRPr="00031801">
        <w:rPr>
          <w:rFonts w:ascii="Tahoma" w:hAnsi="Tahoma" w:cs="Tahoma"/>
        </w:rPr>
        <w:t xml:space="preserve">the </w:t>
      </w:r>
      <w:r w:rsidR="00787773" w:rsidRPr="00031801">
        <w:rPr>
          <w:rFonts w:ascii="Tahoma" w:hAnsi="Tahoma" w:cs="Tahoma"/>
        </w:rPr>
        <w:t xml:space="preserve">monetary growth in the second quarter </w:t>
      </w:r>
      <w:r w:rsidR="00E50239" w:rsidRPr="00031801">
        <w:rPr>
          <w:rFonts w:ascii="Tahoma" w:hAnsi="Tahoma" w:cs="Tahoma"/>
        </w:rPr>
        <w:t xml:space="preserve">can </w:t>
      </w:r>
      <w:r w:rsidR="00787773" w:rsidRPr="00031801">
        <w:rPr>
          <w:rFonts w:ascii="Tahoma" w:hAnsi="Tahoma" w:cs="Tahoma"/>
        </w:rPr>
        <w:t>part</w:t>
      </w:r>
      <w:r w:rsidR="00E50239" w:rsidRPr="00031801">
        <w:rPr>
          <w:rFonts w:ascii="Tahoma" w:hAnsi="Tahoma" w:cs="Tahoma"/>
        </w:rPr>
        <w:t>ly</w:t>
      </w:r>
      <w:r w:rsidR="00787773" w:rsidRPr="00031801">
        <w:rPr>
          <w:rFonts w:ascii="Tahoma" w:hAnsi="Tahoma" w:cs="Tahoma"/>
        </w:rPr>
        <w:t xml:space="preserve"> be explained by the payment of a dividend by a larger company to the </w:t>
      </w:r>
      <w:r w:rsidR="00E50239" w:rsidRPr="00031801">
        <w:rPr>
          <w:rFonts w:ascii="Tahoma" w:hAnsi="Tahoma" w:cs="Tahoma"/>
        </w:rPr>
        <w:t xml:space="preserve">government </w:t>
      </w:r>
      <w:r w:rsidR="00787773" w:rsidRPr="00031801">
        <w:rPr>
          <w:rFonts w:ascii="Tahoma" w:hAnsi="Tahoma" w:cs="Tahoma"/>
        </w:rPr>
        <w:t xml:space="preserve">and </w:t>
      </w:r>
      <w:r w:rsidR="00E50239" w:rsidRPr="00031801">
        <w:rPr>
          <w:rFonts w:ascii="Tahoma" w:hAnsi="Tahoma" w:cs="Tahoma"/>
        </w:rPr>
        <w:t xml:space="preserve">the </w:t>
      </w:r>
      <w:r w:rsidR="00787773" w:rsidRPr="00031801">
        <w:rPr>
          <w:rFonts w:ascii="Tahoma" w:hAnsi="Tahoma" w:cs="Tahoma"/>
        </w:rPr>
        <w:t xml:space="preserve">foreign investors, resulting in larger </w:t>
      </w:r>
      <w:r w:rsidR="00E50239" w:rsidRPr="00031801">
        <w:rPr>
          <w:rFonts w:ascii="Tahoma" w:hAnsi="Tahoma" w:cs="Tahoma"/>
        </w:rPr>
        <w:t xml:space="preserve">outflows </w:t>
      </w:r>
      <w:r w:rsidR="00787773" w:rsidRPr="00031801">
        <w:rPr>
          <w:rFonts w:ascii="Tahoma" w:hAnsi="Tahoma" w:cs="Tahoma"/>
        </w:rPr>
        <w:t xml:space="preserve">from the bank accounts of the companies in April. </w:t>
      </w:r>
      <w:r w:rsidR="00E50239" w:rsidRPr="00031801">
        <w:rPr>
          <w:rFonts w:ascii="Tahoma" w:hAnsi="Tahoma" w:cs="Tahoma"/>
        </w:rPr>
        <w:t>The reduced budget spending probably had certain i</w:t>
      </w:r>
      <w:r w:rsidR="00787773" w:rsidRPr="00031801">
        <w:rPr>
          <w:rFonts w:ascii="Tahoma" w:hAnsi="Tahoma" w:cs="Tahoma"/>
        </w:rPr>
        <w:t xml:space="preserve">nfluence </w:t>
      </w:r>
      <w:r w:rsidR="00E50239" w:rsidRPr="00031801">
        <w:rPr>
          <w:rFonts w:ascii="Tahoma" w:hAnsi="Tahoma" w:cs="Tahoma"/>
        </w:rPr>
        <w:t>towards this direction</w:t>
      </w:r>
      <w:r w:rsidR="00787773" w:rsidRPr="00031801">
        <w:rPr>
          <w:rFonts w:ascii="Tahoma" w:hAnsi="Tahoma" w:cs="Tahoma"/>
        </w:rPr>
        <w:t xml:space="preserve">, which </w:t>
      </w:r>
      <w:r w:rsidR="00E50239" w:rsidRPr="00031801">
        <w:rPr>
          <w:rFonts w:ascii="Tahoma" w:hAnsi="Tahoma" w:cs="Tahoma"/>
        </w:rPr>
        <w:t xml:space="preserve">also </w:t>
      </w:r>
      <w:r w:rsidR="00787773" w:rsidRPr="00031801">
        <w:rPr>
          <w:rFonts w:ascii="Tahoma" w:hAnsi="Tahoma" w:cs="Tahoma"/>
        </w:rPr>
        <w:t xml:space="preserve">meant less support </w:t>
      </w:r>
      <w:r w:rsidR="00E50239" w:rsidRPr="00031801">
        <w:rPr>
          <w:rFonts w:ascii="Tahoma" w:hAnsi="Tahoma" w:cs="Tahoma"/>
        </w:rPr>
        <w:t xml:space="preserve">for the </w:t>
      </w:r>
      <w:r w:rsidR="00787773" w:rsidRPr="00031801">
        <w:rPr>
          <w:rFonts w:ascii="Tahoma" w:hAnsi="Tahoma" w:cs="Tahoma"/>
        </w:rPr>
        <w:t xml:space="preserve">deposit growth through this channel. </w:t>
      </w:r>
      <w:r w:rsidR="00787773" w:rsidRPr="00031801">
        <w:rPr>
          <w:rFonts w:ascii="Tahoma" w:hAnsi="Tahoma" w:cs="Tahoma"/>
          <w:b/>
        </w:rPr>
        <w:t>From the structural point of view</w:t>
      </w:r>
      <w:r w:rsidR="00787773" w:rsidRPr="00031801">
        <w:rPr>
          <w:rFonts w:ascii="Tahoma" w:hAnsi="Tahoma" w:cs="Tahoma"/>
        </w:rPr>
        <w:t xml:space="preserve">, long-term deposits remain the leading item of </w:t>
      </w:r>
      <w:r w:rsidR="00E50239" w:rsidRPr="00031801">
        <w:rPr>
          <w:rFonts w:ascii="Tahoma" w:hAnsi="Tahoma" w:cs="Tahoma"/>
        </w:rPr>
        <w:t xml:space="preserve">the </w:t>
      </w:r>
      <w:r w:rsidR="00787773" w:rsidRPr="00031801">
        <w:rPr>
          <w:rFonts w:ascii="Tahoma" w:hAnsi="Tahoma" w:cs="Tahoma"/>
        </w:rPr>
        <w:t xml:space="preserve">monetary growth, </w:t>
      </w:r>
      <w:r w:rsidR="00E50239" w:rsidRPr="00031801">
        <w:rPr>
          <w:rFonts w:ascii="Tahoma" w:hAnsi="Tahoma" w:cs="Tahoma"/>
        </w:rPr>
        <w:t xml:space="preserve">given the </w:t>
      </w:r>
      <w:r w:rsidR="00787773" w:rsidRPr="00031801">
        <w:rPr>
          <w:rFonts w:ascii="Tahoma" w:hAnsi="Tahoma" w:cs="Tahoma"/>
        </w:rPr>
        <w:t xml:space="preserve">growth </w:t>
      </w:r>
      <w:r w:rsidR="00E50239" w:rsidRPr="00031801">
        <w:rPr>
          <w:rFonts w:ascii="Tahoma" w:hAnsi="Tahoma" w:cs="Tahoma"/>
        </w:rPr>
        <w:t>in the</w:t>
      </w:r>
      <w:r w:rsidR="00787773" w:rsidRPr="00031801">
        <w:rPr>
          <w:rFonts w:ascii="Tahoma" w:hAnsi="Tahoma" w:cs="Tahoma"/>
        </w:rPr>
        <w:t xml:space="preserve"> demand for the most liquid assets (</w:t>
      </w:r>
      <w:r w:rsidR="00E50239" w:rsidRPr="00031801">
        <w:rPr>
          <w:rFonts w:ascii="Tahoma" w:hAnsi="Tahoma" w:cs="Tahoma"/>
        </w:rPr>
        <w:t xml:space="preserve">currency </w:t>
      </w:r>
      <w:r w:rsidR="00787773" w:rsidRPr="00031801">
        <w:rPr>
          <w:rFonts w:ascii="Tahoma" w:hAnsi="Tahoma" w:cs="Tahoma"/>
        </w:rPr>
        <w:t xml:space="preserve">in circulation and demand deposits), while short-term deposits decreased on a quarterly basis. These developments were followed by </w:t>
      </w:r>
      <w:r w:rsidR="00E50239" w:rsidRPr="00031801">
        <w:rPr>
          <w:rFonts w:ascii="Tahoma" w:hAnsi="Tahoma" w:cs="Tahoma"/>
        </w:rPr>
        <w:t xml:space="preserve">the </w:t>
      </w:r>
      <w:r w:rsidR="00787773" w:rsidRPr="00031801">
        <w:rPr>
          <w:rFonts w:ascii="Tahoma" w:hAnsi="Tahoma" w:cs="Tahoma"/>
        </w:rPr>
        <w:t xml:space="preserve">maintenance of relatively stable currency structure of the broadest monetary aggregate, by keeping the share of foreign currency deposits to around 39%. Analyzed on an </w:t>
      </w:r>
      <w:r w:rsidR="00787773" w:rsidRPr="00031801">
        <w:rPr>
          <w:rFonts w:ascii="Tahoma" w:hAnsi="Tahoma" w:cs="Tahoma"/>
          <w:b/>
        </w:rPr>
        <w:t>annual basis</w:t>
      </w:r>
      <w:r w:rsidR="00787773" w:rsidRPr="00031801">
        <w:rPr>
          <w:rFonts w:ascii="Tahoma" w:hAnsi="Tahoma" w:cs="Tahoma"/>
        </w:rPr>
        <w:t xml:space="preserve">, </w:t>
      </w:r>
      <w:r w:rsidR="00E50239" w:rsidRPr="00031801">
        <w:rPr>
          <w:rFonts w:ascii="Tahoma" w:hAnsi="Tahoma" w:cs="Tahoma"/>
        </w:rPr>
        <w:t xml:space="preserve">in June, </w:t>
      </w:r>
      <w:r w:rsidR="00787773" w:rsidRPr="00031801">
        <w:rPr>
          <w:rFonts w:ascii="Tahoma" w:hAnsi="Tahoma" w:cs="Tahoma"/>
        </w:rPr>
        <w:t xml:space="preserve">the broad money increased by 8% (5.8% in the previous quarter), </w:t>
      </w:r>
      <w:r w:rsidR="00E50239" w:rsidRPr="00031801">
        <w:rPr>
          <w:rFonts w:ascii="Tahoma" w:hAnsi="Tahoma" w:cs="Tahoma"/>
        </w:rPr>
        <w:t xml:space="preserve">given the growth in </w:t>
      </w:r>
      <w:r w:rsidR="00787773" w:rsidRPr="00031801">
        <w:rPr>
          <w:rFonts w:ascii="Tahoma" w:hAnsi="Tahoma" w:cs="Tahoma"/>
        </w:rPr>
        <w:t>total deposits</w:t>
      </w:r>
      <w:r w:rsidR="00E50239" w:rsidRPr="00031801">
        <w:rPr>
          <w:rStyle w:val="FootnoteReference"/>
          <w:rFonts w:ascii="Tahoma" w:hAnsi="Tahoma" w:cs="Tahoma"/>
        </w:rPr>
        <w:footnoteReference w:id="80"/>
      </w:r>
      <w:r w:rsidR="00E50239" w:rsidRPr="00031801">
        <w:rPr>
          <w:rFonts w:ascii="Tahoma" w:hAnsi="Tahoma" w:cs="Tahoma"/>
        </w:rPr>
        <w:t xml:space="preserve"> </w:t>
      </w:r>
      <w:r w:rsidR="00787773" w:rsidRPr="00031801">
        <w:rPr>
          <w:rFonts w:ascii="Tahoma" w:hAnsi="Tahoma" w:cs="Tahoma"/>
        </w:rPr>
        <w:t xml:space="preserve">of 8.3% (6.9% in the previous quarter). </w:t>
      </w:r>
    </w:p>
    <w:p w:rsidR="00787773" w:rsidRPr="00031801" w:rsidRDefault="00EB03F2" w:rsidP="00787773">
      <w:pPr>
        <w:ind w:firstLine="720"/>
        <w:jc w:val="both"/>
        <w:rPr>
          <w:rFonts w:ascii="Tahoma" w:hAnsi="Tahoma" w:cs="Tahoma"/>
        </w:rPr>
      </w:pPr>
      <w:r w:rsidRPr="00031801">
        <w:rPr>
          <w:noProof/>
        </w:rPr>
        <w:drawing>
          <wp:anchor distT="0" distB="0" distL="114300" distR="114300" simplePos="0" relativeHeight="251834368" behindDoc="0" locked="0" layoutInCell="1" allowOverlap="1">
            <wp:simplePos x="0" y="0"/>
            <wp:positionH relativeFrom="column">
              <wp:posOffset>-2954076</wp:posOffset>
            </wp:positionH>
            <wp:positionV relativeFrom="paragraph">
              <wp:posOffset>-622328</wp:posOffset>
            </wp:positionV>
            <wp:extent cx="2878918" cy="2425147"/>
            <wp:effectExtent l="0" t="0" r="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8918" cy="2425147"/>
                    </a:xfrm>
                    <a:prstGeom prst="rect">
                      <a:avLst/>
                    </a:prstGeom>
                    <a:noFill/>
                    <a:ln>
                      <a:noFill/>
                    </a:ln>
                  </pic:spPr>
                </pic:pic>
              </a:graphicData>
            </a:graphic>
          </wp:anchor>
        </w:drawing>
      </w:r>
      <w:r w:rsidRPr="00031801">
        <w:t xml:space="preserve"> </w:t>
      </w:r>
    </w:p>
    <w:p w:rsidR="00787773" w:rsidRPr="00031801" w:rsidRDefault="00787773" w:rsidP="00787773">
      <w:pPr>
        <w:ind w:firstLine="720"/>
        <w:jc w:val="both"/>
        <w:rPr>
          <w:rFonts w:ascii="Tahoma" w:hAnsi="Tahoma" w:cs="Tahoma"/>
        </w:rPr>
      </w:pPr>
      <w:r w:rsidRPr="00031801">
        <w:rPr>
          <w:rFonts w:ascii="Tahoma" w:hAnsi="Tahoma" w:cs="Tahoma"/>
          <w:b/>
        </w:rPr>
        <w:t xml:space="preserve">On a quarterly basis, total </w:t>
      </w:r>
      <w:r w:rsidR="00C53A71" w:rsidRPr="00031801">
        <w:rPr>
          <w:rFonts w:ascii="Tahoma" w:hAnsi="Tahoma" w:cs="Tahoma"/>
          <w:b/>
        </w:rPr>
        <w:t xml:space="preserve">bank </w:t>
      </w:r>
      <w:r w:rsidRPr="00031801">
        <w:rPr>
          <w:rFonts w:ascii="Tahoma" w:hAnsi="Tahoma" w:cs="Tahoma"/>
          <w:b/>
        </w:rPr>
        <w:t xml:space="preserve">deposits in the second quarter increased by 0.4% (2.2% in the previous quarter). The </w:t>
      </w:r>
      <w:r w:rsidR="00C53A71" w:rsidRPr="00031801">
        <w:rPr>
          <w:rFonts w:ascii="Tahoma" w:hAnsi="Tahoma" w:cs="Tahoma"/>
          <w:b/>
        </w:rPr>
        <w:t xml:space="preserve">sector-by-sector </w:t>
      </w:r>
      <w:r w:rsidRPr="00031801">
        <w:rPr>
          <w:rFonts w:ascii="Tahoma" w:hAnsi="Tahoma" w:cs="Tahoma"/>
          <w:b/>
        </w:rPr>
        <w:t xml:space="preserve">analysis shows further growth in household deposits, although at a slower pace compared to the previous quarter and a decline in </w:t>
      </w:r>
      <w:r w:rsidR="00C53A71" w:rsidRPr="00031801">
        <w:rPr>
          <w:rFonts w:ascii="Tahoma" w:hAnsi="Tahoma" w:cs="Tahoma"/>
          <w:b/>
        </w:rPr>
        <w:t>corporate deposits</w:t>
      </w:r>
      <w:r w:rsidRPr="00031801">
        <w:rPr>
          <w:rFonts w:ascii="Tahoma" w:hAnsi="Tahoma" w:cs="Tahoma"/>
          <w:b/>
        </w:rPr>
        <w:t xml:space="preserve">, mainly as an effect of the </w:t>
      </w:r>
      <w:r w:rsidR="00C53A71" w:rsidRPr="00031801">
        <w:rPr>
          <w:rFonts w:ascii="Tahoma" w:hAnsi="Tahoma" w:cs="Tahoma"/>
          <w:b/>
        </w:rPr>
        <w:t>dividend payment</w:t>
      </w:r>
      <w:r w:rsidRPr="00031801">
        <w:rPr>
          <w:rFonts w:ascii="Tahoma" w:hAnsi="Tahoma" w:cs="Tahoma"/>
          <w:b/>
        </w:rPr>
        <w:t>.</w:t>
      </w:r>
    </w:p>
    <w:p w:rsidR="00787773" w:rsidRPr="00031801" w:rsidRDefault="00787773" w:rsidP="00787773">
      <w:pPr>
        <w:jc w:val="both"/>
        <w:rPr>
          <w:rFonts w:ascii="Tahoma" w:hAnsi="Tahoma" w:cs="Tahoma"/>
        </w:rPr>
      </w:pPr>
    </w:p>
    <w:p w:rsidR="007A7C93" w:rsidRPr="00031801" w:rsidRDefault="00EB03F2" w:rsidP="007A7C93">
      <w:pPr>
        <w:ind w:firstLine="720"/>
        <w:jc w:val="both"/>
        <w:rPr>
          <w:rFonts w:ascii="Tahoma" w:hAnsi="Tahoma" w:cs="Tahoma"/>
        </w:rPr>
      </w:pPr>
      <w:r w:rsidRPr="00031801">
        <w:rPr>
          <w:noProof/>
        </w:rPr>
        <w:drawing>
          <wp:anchor distT="0" distB="0" distL="114300" distR="114300" simplePos="0" relativeHeight="251836416" behindDoc="0" locked="0" layoutInCell="1" allowOverlap="1">
            <wp:simplePos x="0" y="0"/>
            <wp:positionH relativeFrom="column">
              <wp:posOffset>-2954655</wp:posOffset>
            </wp:positionH>
            <wp:positionV relativeFrom="paragraph">
              <wp:posOffset>1804035</wp:posOffset>
            </wp:positionV>
            <wp:extent cx="2879725" cy="1955800"/>
            <wp:effectExtent l="0" t="0" r="0" b="635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955800"/>
                    </a:xfrm>
                    <a:prstGeom prst="rect">
                      <a:avLst/>
                    </a:prstGeom>
                    <a:noFill/>
                    <a:ln>
                      <a:noFill/>
                    </a:ln>
                  </pic:spPr>
                </pic:pic>
              </a:graphicData>
            </a:graphic>
          </wp:anchor>
        </w:drawing>
      </w:r>
      <w:r w:rsidRPr="00031801">
        <w:rPr>
          <w:noProof/>
        </w:rPr>
        <w:drawing>
          <wp:anchor distT="0" distB="0" distL="114300" distR="114300" simplePos="0" relativeHeight="251835392" behindDoc="0" locked="0" layoutInCell="1" allowOverlap="1">
            <wp:simplePos x="0" y="0"/>
            <wp:positionH relativeFrom="column">
              <wp:posOffset>-2938449</wp:posOffset>
            </wp:positionH>
            <wp:positionV relativeFrom="paragraph">
              <wp:posOffset>332740</wp:posOffset>
            </wp:positionV>
            <wp:extent cx="2879725" cy="1386840"/>
            <wp:effectExtent l="0" t="0" r="0" b="381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386840"/>
                    </a:xfrm>
                    <a:prstGeom prst="rect">
                      <a:avLst/>
                    </a:prstGeom>
                    <a:noFill/>
                    <a:ln>
                      <a:noFill/>
                    </a:ln>
                  </pic:spPr>
                </pic:pic>
              </a:graphicData>
            </a:graphic>
          </wp:anchor>
        </w:drawing>
      </w:r>
      <w:r w:rsidRPr="00031801">
        <w:rPr>
          <w:rFonts w:ascii="Tahoma" w:hAnsi="Tahoma" w:cs="Tahoma"/>
          <w:b/>
        </w:rPr>
        <w:t xml:space="preserve"> </w:t>
      </w:r>
      <w:r w:rsidRPr="00031801">
        <w:t xml:space="preserve"> </w:t>
      </w:r>
      <w:r w:rsidR="006B4578" w:rsidRPr="00031801">
        <w:rPr>
          <w:rFonts w:ascii="Tahoma" w:hAnsi="Tahoma" w:cs="Tahoma"/>
          <w:b/>
        </w:rPr>
        <w:t>Total household</w:t>
      </w:r>
      <w:r w:rsidR="00787773" w:rsidRPr="00031801">
        <w:rPr>
          <w:rFonts w:ascii="Tahoma" w:hAnsi="Tahoma" w:cs="Tahoma"/>
          <w:b/>
        </w:rPr>
        <w:t xml:space="preserve"> deposits</w:t>
      </w:r>
      <w:r w:rsidR="00787773" w:rsidRPr="00031801">
        <w:rPr>
          <w:rFonts w:ascii="Tahoma" w:hAnsi="Tahoma" w:cs="Tahoma"/>
        </w:rPr>
        <w:t xml:space="preserve"> </w:t>
      </w:r>
      <w:r w:rsidR="006B4578" w:rsidRPr="00031801">
        <w:rPr>
          <w:rFonts w:ascii="Tahoma" w:hAnsi="Tahoma" w:cs="Tahoma"/>
        </w:rPr>
        <w:t>rose by 1.1% on a quarterly basis</w:t>
      </w:r>
      <w:r w:rsidR="00787773" w:rsidRPr="00031801">
        <w:rPr>
          <w:rFonts w:ascii="Tahoma" w:hAnsi="Tahoma" w:cs="Tahoma"/>
        </w:rPr>
        <w:t xml:space="preserve">, versus 2.4% in the previous quarter, when </w:t>
      </w:r>
      <w:r w:rsidR="006B4578" w:rsidRPr="00031801">
        <w:rPr>
          <w:rFonts w:ascii="Tahoma" w:hAnsi="Tahoma" w:cs="Tahoma"/>
        </w:rPr>
        <w:t xml:space="preserve">the increased budget spending had an </w:t>
      </w:r>
      <w:r w:rsidR="00787773" w:rsidRPr="00031801">
        <w:rPr>
          <w:rFonts w:ascii="Tahoma" w:hAnsi="Tahoma" w:cs="Tahoma"/>
        </w:rPr>
        <w:t>additional imp</w:t>
      </w:r>
      <w:r w:rsidR="006B4578" w:rsidRPr="00031801">
        <w:rPr>
          <w:rFonts w:ascii="Tahoma" w:hAnsi="Tahoma" w:cs="Tahoma"/>
        </w:rPr>
        <w:t>act to encourage deposit growth</w:t>
      </w:r>
      <w:r w:rsidR="00C53A71" w:rsidRPr="00031801">
        <w:rPr>
          <w:rStyle w:val="FootnoteReference"/>
          <w:rFonts w:ascii="Tahoma" w:hAnsi="Tahoma" w:cs="Tahoma"/>
        </w:rPr>
        <w:footnoteReference w:id="81"/>
      </w:r>
      <w:r w:rsidR="00C53A71" w:rsidRPr="00031801">
        <w:rPr>
          <w:rFonts w:ascii="Tahoma" w:hAnsi="Tahoma" w:cs="Tahoma"/>
        </w:rPr>
        <w:t xml:space="preserve">. </w:t>
      </w:r>
      <w:r w:rsidR="00787773" w:rsidRPr="00031801">
        <w:rPr>
          <w:rFonts w:ascii="Tahoma" w:hAnsi="Tahoma" w:cs="Tahoma"/>
        </w:rPr>
        <w:t xml:space="preserve">Structurally </w:t>
      </w:r>
      <w:r w:rsidR="00C53A71" w:rsidRPr="00031801">
        <w:rPr>
          <w:rFonts w:ascii="Tahoma" w:hAnsi="Tahoma" w:cs="Tahoma"/>
        </w:rPr>
        <w:t>observed</w:t>
      </w:r>
      <w:r w:rsidR="00787773" w:rsidRPr="00031801">
        <w:rPr>
          <w:rFonts w:ascii="Tahoma" w:hAnsi="Tahoma" w:cs="Tahoma"/>
        </w:rPr>
        <w:t xml:space="preserve">, the growth of total household deposits </w:t>
      </w:r>
      <w:r w:rsidR="006B4578" w:rsidRPr="00031801">
        <w:rPr>
          <w:rFonts w:ascii="Tahoma" w:hAnsi="Tahoma" w:cs="Tahoma"/>
        </w:rPr>
        <w:t xml:space="preserve">was </w:t>
      </w:r>
      <w:r w:rsidR="00787773" w:rsidRPr="00031801">
        <w:rPr>
          <w:rFonts w:ascii="Tahoma" w:hAnsi="Tahoma" w:cs="Tahoma"/>
        </w:rPr>
        <w:t xml:space="preserve">again </w:t>
      </w:r>
      <w:r w:rsidR="006B4578" w:rsidRPr="00031801">
        <w:rPr>
          <w:rFonts w:ascii="Tahoma" w:hAnsi="Tahoma" w:cs="Tahoma"/>
        </w:rPr>
        <w:t xml:space="preserve">primarily </w:t>
      </w:r>
      <w:r w:rsidR="00787773" w:rsidRPr="00031801">
        <w:rPr>
          <w:rFonts w:ascii="Tahoma" w:hAnsi="Tahoma" w:cs="Tahoma"/>
        </w:rPr>
        <w:t xml:space="preserve">driven by long-term deposits, </w:t>
      </w:r>
      <w:r w:rsidR="006B4578" w:rsidRPr="00031801">
        <w:rPr>
          <w:rFonts w:ascii="Tahoma" w:hAnsi="Tahoma" w:cs="Tahoma"/>
        </w:rPr>
        <w:t xml:space="preserve">given the </w:t>
      </w:r>
      <w:r w:rsidR="00787773" w:rsidRPr="00031801">
        <w:rPr>
          <w:rFonts w:ascii="Tahoma" w:hAnsi="Tahoma" w:cs="Tahoma"/>
        </w:rPr>
        <w:t xml:space="preserve">growth of </w:t>
      </w:r>
      <w:r w:rsidR="006B4578" w:rsidRPr="00031801">
        <w:rPr>
          <w:rFonts w:ascii="Tahoma" w:hAnsi="Tahoma" w:cs="Tahoma"/>
        </w:rPr>
        <w:t xml:space="preserve">demand </w:t>
      </w:r>
      <w:r w:rsidR="00787773" w:rsidRPr="00031801">
        <w:rPr>
          <w:rFonts w:ascii="Tahoma" w:hAnsi="Tahoma" w:cs="Tahoma"/>
        </w:rPr>
        <w:t xml:space="preserve">deposits, while short-term deposits decreased on a quarterly basis. The analysis </w:t>
      </w:r>
      <w:r w:rsidR="006B4578" w:rsidRPr="00031801">
        <w:rPr>
          <w:rFonts w:ascii="Tahoma" w:hAnsi="Tahoma" w:cs="Tahoma"/>
        </w:rPr>
        <w:t>of</w:t>
      </w:r>
      <w:r w:rsidR="00787773" w:rsidRPr="00031801">
        <w:rPr>
          <w:rFonts w:ascii="Tahoma" w:hAnsi="Tahoma" w:cs="Tahoma"/>
        </w:rPr>
        <w:t xml:space="preserve"> currency structure </w:t>
      </w:r>
      <w:r w:rsidR="006B4578" w:rsidRPr="00031801">
        <w:rPr>
          <w:rFonts w:ascii="Tahoma" w:hAnsi="Tahoma" w:cs="Tahoma"/>
        </w:rPr>
        <w:t xml:space="preserve">shows more </w:t>
      </w:r>
      <w:r w:rsidR="00787773" w:rsidRPr="00031801">
        <w:rPr>
          <w:rFonts w:ascii="Tahoma" w:hAnsi="Tahoma" w:cs="Tahoma"/>
        </w:rPr>
        <w:t xml:space="preserve">intense growth </w:t>
      </w:r>
      <w:r w:rsidR="006B4578" w:rsidRPr="00031801">
        <w:rPr>
          <w:rFonts w:ascii="Tahoma" w:hAnsi="Tahoma" w:cs="Tahoma"/>
        </w:rPr>
        <w:t xml:space="preserve">of </w:t>
      </w:r>
      <w:r w:rsidR="00787773" w:rsidRPr="00031801">
        <w:rPr>
          <w:rFonts w:ascii="Tahoma" w:hAnsi="Tahoma" w:cs="Tahoma"/>
        </w:rPr>
        <w:t xml:space="preserve">denar deposits, which is </w:t>
      </w:r>
      <w:r w:rsidR="006B4578" w:rsidRPr="00031801">
        <w:rPr>
          <w:rFonts w:ascii="Tahoma" w:hAnsi="Tahoma" w:cs="Tahoma"/>
        </w:rPr>
        <w:t xml:space="preserve">typical for </w:t>
      </w:r>
      <w:r w:rsidR="00787773" w:rsidRPr="00031801">
        <w:rPr>
          <w:rFonts w:ascii="Tahoma" w:hAnsi="Tahoma" w:cs="Tahoma"/>
        </w:rPr>
        <w:t xml:space="preserve">household deposits </w:t>
      </w:r>
      <w:r w:rsidR="006B4578" w:rsidRPr="00031801">
        <w:rPr>
          <w:rFonts w:ascii="Tahoma" w:hAnsi="Tahoma" w:cs="Tahoma"/>
        </w:rPr>
        <w:t xml:space="preserve">since </w:t>
      </w:r>
      <w:r w:rsidR="00787773" w:rsidRPr="00031801">
        <w:rPr>
          <w:rFonts w:ascii="Tahoma" w:hAnsi="Tahoma" w:cs="Tahoma"/>
        </w:rPr>
        <w:t xml:space="preserve">the end of 2011. The growth of total deposit potential of households </w:t>
      </w:r>
      <w:r w:rsidR="006B4578" w:rsidRPr="00031801">
        <w:rPr>
          <w:rFonts w:ascii="Tahoma" w:hAnsi="Tahoma" w:cs="Tahoma"/>
        </w:rPr>
        <w:t>i.e. its</w:t>
      </w:r>
      <w:r w:rsidR="00787773" w:rsidRPr="00031801">
        <w:rPr>
          <w:rFonts w:ascii="Tahoma" w:hAnsi="Tahoma" w:cs="Tahoma"/>
        </w:rPr>
        <w:t xml:space="preserve"> denar component</w:t>
      </w:r>
      <w:r w:rsidR="006B4578" w:rsidRPr="00031801">
        <w:rPr>
          <w:rFonts w:ascii="Tahoma" w:hAnsi="Tahoma" w:cs="Tahoma"/>
        </w:rPr>
        <w:t>,</w:t>
      </w:r>
      <w:r w:rsidR="00787773" w:rsidRPr="00031801">
        <w:rPr>
          <w:rFonts w:ascii="Tahoma" w:hAnsi="Tahoma" w:cs="Tahoma"/>
        </w:rPr>
        <w:t xml:space="preserve"> </w:t>
      </w:r>
      <w:r w:rsidR="006B4578" w:rsidRPr="00031801">
        <w:rPr>
          <w:rFonts w:ascii="Tahoma" w:hAnsi="Tahoma" w:cs="Tahoma"/>
        </w:rPr>
        <w:t xml:space="preserve">in the second quarter, </w:t>
      </w:r>
      <w:r w:rsidR="00787773" w:rsidRPr="00031801">
        <w:rPr>
          <w:rFonts w:ascii="Tahoma" w:hAnsi="Tahoma" w:cs="Tahoma"/>
        </w:rPr>
        <w:t xml:space="preserve">was supported by the maintenance of higher yields </w:t>
      </w:r>
      <w:r w:rsidR="006B4578" w:rsidRPr="00031801">
        <w:rPr>
          <w:rFonts w:ascii="Tahoma" w:hAnsi="Tahoma" w:cs="Tahoma"/>
        </w:rPr>
        <w:t xml:space="preserve">on denar savings </w:t>
      </w:r>
      <w:r w:rsidR="00787773" w:rsidRPr="00031801">
        <w:rPr>
          <w:rFonts w:ascii="Tahoma" w:hAnsi="Tahoma" w:cs="Tahoma"/>
        </w:rPr>
        <w:t>compared with the foreign currency</w:t>
      </w:r>
      <w:r w:rsidR="006B4578" w:rsidRPr="00031801">
        <w:rPr>
          <w:rFonts w:ascii="Tahoma" w:hAnsi="Tahoma" w:cs="Tahoma"/>
        </w:rPr>
        <w:t xml:space="preserve"> savings</w:t>
      </w:r>
      <w:r w:rsidR="00787773" w:rsidRPr="00031801">
        <w:rPr>
          <w:rFonts w:ascii="Tahoma" w:hAnsi="Tahoma" w:cs="Tahoma"/>
        </w:rPr>
        <w:t>.</w:t>
      </w:r>
      <w:r w:rsidR="006B4578" w:rsidRPr="00031801">
        <w:rPr>
          <w:rFonts w:ascii="Tahoma" w:hAnsi="Tahoma" w:cs="Tahoma"/>
          <w:b/>
        </w:rPr>
        <w:t xml:space="preserve"> </w:t>
      </w:r>
      <w:r w:rsidR="00787773" w:rsidRPr="00031801">
        <w:rPr>
          <w:rFonts w:ascii="Tahoma" w:hAnsi="Tahoma" w:cs="Tahoma"/>
        </w:rPr>
        <w:t>Thus, interest rates on new</w:t>
      </w:r>
      <w:r w:rsidR="006B4578" w:rsidRPr="00031801">
        <w:rPr>
          <w:rFonts w:ascii="Tahoma" w:hAnsi="Tahoma" w:cs="Tahoma"/>
        </w:rPr>
        <w:t>ly received denar and</w:t>
      </w:r>
      <w:r w:rsidR="00787773" w:rsidRPr="00031801">
        <w:rPr>
          <w:rFonts w:ascii="Tahoma" w:hAnsi="Tahoma" w:cs="Tahoma"/>
        </w:rPr>
        <w:t xml:space="preserve"> foreign currency deposits in the second quarter remained </w:t>
      </w:r>
      <w:r w:rsidR="00332138" w:rsidRPr="00031801">
        <w:rPr>
          <w:rFonts w:ascii="Tahoma" w:hAnsi="Tahoma" w:cs="Tahoma"/>
        </w:rPr>
        <w:t>relatively stable</w:t>
      </w:r>
      <w:r w:rsidR="00787773" w:rsidRPr="00031801">
        <w:rPr>
          <w:rFonts w:ascii="Tahoma" w:hAnsi="Tahoma" w:cs="Tahoma"/>
        </w:rPr>
        <w:t xml:space="preserve">, which enabled relatively stable interest rate spread in favor of the denar savings instruments. </w:t>
      </w:r>
      <w:r w:rsidR="00787773" w:rsidRPr="00031801">
        <w:rPr>
          <w:rFonts w:ascii="Tahoma" w:hAnsi="Tahoma" w:cs="Tahoma"/>
          <w:b/>
        </w:rPr>
        <w:t>Annually</w:t>
      </w:r>
      <w:r w:rsidR="00787773" w:rsidRPr="00031801">
        <w:rPr>
          <w:rFonts w:ascii="Tahoma" w:hAnsi="Tahoma" w:cs="Tahoma"/>
        </w:rPr>
        <w:t>, June recorded growth of total household deposits of 7.4%, versus 7.2% in March.</w:t>
      </w:r>
      <w:r w:rsidRPr="00031801">
        <w:rPr>
          <w:rFonts w:ascii="Tahoma" w:hAnsi="Tahoma" w:cs="Tahoma"/>
        </w:rPr>
        <w:t xml:space="preserve"> </w:t>
      </w:r>
    </w:p>
    <w:p w:rsidR="007A7C93" w:rsidRPr="00031801" w:rsidRDefault="007A7C93" w:rsidP="007A7C93">
      <w:pPr>
        <w:ind w:firstLine="720"/>
        <w:jc w:val="both"/>
        <w:rPr>
          <w:rFonts w:ascii="Tahoma" w:hAnsi="Tahoma" w:cs="Tahoma"/>
        </w:rPr>
      </w:pPr>
    </w:p>
    <w:p w:rsidR="00787773" w:rsidRPr="00031801" w:rsidRDefault="00EB03F2" w:rsidP="00787773">
      <w:pPr>
        <w:ind w:firstLine="720"/>
        <w:jc w:val="both"/>
        <w:rPr>
          <w:rFonts w:ascii="Tahoma" w:hAnsi="Tahoma" w:cs="Tahoma"/>
        </w:rPr>
      </w:pPr>
      <w:r w:rsidRPr="00031801">
        <w:rPr>
          <w:noProof/>
        </w:rPr>
        <w:drawing>
          <wp:anchor distT="0" distB="0" distL="114300" distR="114300" simplePos="0" relativeHeight="251837440" behindDoc="0" locked="0" layoutInCell="1" allowOverlap="1">
            <wp:simplePos x="0" y="0"/>
            <wp:positionH relativeFrom="column">
              <wp:posOffset>-2935605</wp:posOffset>
            </wp:positionH>
            <wp:positionV relativeFrom="paragraph">
              <wp:posOffset>351790</wp:posOffset>
            </wp:positionV>
            <wp:extent cx="2879725" cy="1266190"/>
            <wp:effectExtent l="0" t="0" r="0"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266190"/>
                    </a:xfrm>
                    <a:prstGeom prst="rect">
                      <a:avLst/>
                    </a:prstGeom>
                    <a:noFill/>
                    <a:ln>
                      <a:noFill/>
                    </a:ln>
                  </pic:spPr>
                </pic:pic>
              </a:graphicData>
            </a:graphic>
          </wp:anchor>
        </w:drawing>
      </w:r>
      <w:r w:rsidRPr="00031801">
        <w:t xml:space="preserve"> </w:t>
      </w:r>
      <w:r w:rsidR="00787773" w:rsidRPr="00031801">
        <w:rPr>
          <w:rFonts w:ascii="Tahoma" w:hAnsi="Tahoma" w:cs="Tahoma"/>
          <w:b/>
        </w:rPr>
        <w:t xml:space="preserve">Total corporate deposits </w:t>
      </w:r>
      <w:r w:rsidR="00787773" w:rsidRPr="00031801">
        <w:rPr>
          <w:rFonts w:ascii="Tahoma" w:hAnsi="Tahoma" w:cs="Tahoma"/>
        </w:rPr>
        <w:t xml:space="preserve">in the second quarter decreased by 2% </w:t>
      </w:r>
      <w:r w:rsidR="00332138" w:rsidRPr="00031801">
        <w:rPr>
          <w:rFonts w:ascii="Tahoma" w:hAnsi="Tahoma" w:cs="Tahoma"/>
        </w:rPr>
        <w:t>on a quarterly basis, despite the</w:t>
      </w:r>
      <w:r w:rsidR="00787773" w:rsidRPr="00031801">
        <w:rPr>
          <w:rFonts w:ascii="Tahoma" w:hAnsi="Tahoma" w:cs="Tahoma"/>
        </w:rPr>
        <w:t xml:space="preserve"> growth of 1.7% in the first quarter. </w:t>
      </w:r>
      <w:r w:rsidR="00332138" w:rsidRPr="00031801">
        <w:rPr>
          <w:rFonts w:ascii="Tahoma" w:hAnsi="Tahoma" w:cs="Tahoma"/>
        </w:rPr>
        <w:t xml:space="preserve">Given the </w:t>
      </w:r>
      <w:r w:rsidR="00787773" w:rsidRPr="00031801">
        <w:rPr>
          <w:rFonts w:ascii="Tahoma" w:hAnsi="Tahoma" w:cs="Tahoma"/>
        </w:rPr>
        <w:t xml:space="preserve">maintenance of favorable developments in the real sector, such a change in corporate deposits can </w:t>
      </w:r>
      <w:r w:rsidR="00332138" w:rsidRPr="00031801">
        <w:rPr>
          <w:rFonts w:ascii="Tahoma" w:hAnsi="Tahoma" w:cs="Tahoma"/>
        </w:rPr>
        <w:t xml:space="preserve">largely </w:t>
      </w:r>
      <w:r w:rsidR="00787773" w:rsidRPr="00031801">
        <w:rPr>
          <w:rFonts w:ascii="Tahoma" w:hAnsi="Tahoma" w:cs="Tahoma"/>
        </w:rPr>
        <w:t xml:space="preserve">be explained by the withdrawal of funds </w:t>
      </w:r>
      <w:r w:rsidR="00332138" w:rsidRPr="00031801">
        <w:rPr>
          <w:rFonts w:ascii="Tahoma" w:hAnsi="Tahoma" w:cs="Tahoma"/>
        </w:rPr>
        <w:t xml:space="preserve">by a larger company </w:t>
      </w:r>
      <w:r w:rsidR="00787773" w:rsidRPr="00031801">
        <w:rPr>
          <w:rFonts w:ascii="Tahoma" w:hAnsi="Tahoma" w:cs="Tahoma"/>
        </w:rPr>
        <w:t xml:space="preserve">from </w:t>
      </w:r>
      <w:r w:rsidR="00332138" w:rsidRPr="00031801">
        <w:rPr>
          <w:rFonts w:ascii="Tahoma" w:hAnsi="Tahoma" w:cs="Tahoma"/>
        </w:rPr>
        <w:t>its bank account</w:t>
      </w:r>
      <w:r w:rsidR="00787773" w:rsidRPr="00031801">
        <w:rPr>
          <w:rFonts w:ascii="Tahoma" w:hAnsi="Tahoma" w:cs="Tahoma"/>
        </w:rPr>
        <w:t xml:space="preserve"> to pay dividends to the </w:t>
      </w:r>
      <w:r w:rsidR="00332138" w:rsidRPr="00031801">
        <w:rPr>
          <w:rFonts w:ascii="Tahoma" w:hAnsi="Tahoma" w:cs="Tahoma"/>
        </w:rPr>
        <w:t xml:space="preserve">government </w:t>
      </w:r>
      <w:r w:rsidR="00787773" w:rsidRPr="00031801">
        <w:rPr>
          <w:rFonts w:ascii="Tahoma" w:hAnsi="Tahoma" w:cs="Tahoma"/>
        </w:rPr>
        <w:t>an</w:t>
      </w:r>
      <w:r w:rsidR="00332138" w:rsidRPr="00031801">
        <w:rPr>
          <w:rFonts w:ascii="Tahoma" w:hAnsi="Tahoma" w:cs="Tahoma"/>
        </w:rPr>
        <w:t>d the foreign investor in April</w:t>
      </w:r>
      <w:r w:rsidR="00787773" w:rsidRPr="00031801">
        <w:rPr>
          <w:rFonts w:ascii="Tahoma" w:hAnsi="Tahoma" w:cs="Tahoma"/>
        </w:rPr>
        <w:t>. Analyz</w:t>
      </w:r>
      <w:r w:rsidR="00332138" w:rsidRPr="00031801">
        <w:rPr>
          <w:rFonts w:ascii="Tahoma" w:hAnsi="Tahoma" w:cs="Tahoma"/>
        </w:rPr>
        <w:t>ing</w:t>
      </w:r>
      <w:r w:rsidR="00787773" w:rsidRPr="00031801">
        <w:rPr>
          <w:rFonts w:ascii="Tahoma" w:hAnsi="Tahoma" w:cs="Tahoma"/>
        </w:rPr>
        <w:t xml:space="preserve"> </w:t>
      </w:r>
      <w:r w:rsidR="00332138" w:rsidRPr="00031801">
        <w:rPr>
          <w:rFonts w:ascii="Tahoma" w:hAnsi="Tahoma" w:cs="Tahoma"/>
        </w:rPr>
        <w:t>maturity</w:t>
      </w:r>
      <w:r w:rsidR="00787773" w:rsidRPr="00031801">
        <w:rPr>
          <w:rFonts w:ascii="Tahoma" w:hAnsi="Tahoma" w:cs="Tahoma"/>
        </w:rPr>
        <w:t xml:space="preserve">, the decline of total corporate deposits is driven by the lower level of short-term deposits, </w:t>
      </w:r>
      <w:r w:rsidR="00332138" w:rsidRPr="00031801">
        <w:rPr>
          <w:rFonts w:ascii="Tahoma" w:hAnsi="Tahoma" w:cs="Tahoma"/>
        </w:rPr>
        <w:t xml:space="preserve">as well as the </w:t>
      </w:r>
      <w:r w:rsidR="00787773" w:rsidRPr="00031801">
        <w:rPr>
          <w:rFonts w:ascii="Tahoma" w:hAnsi="Tahoma" w:cs="Tahoma"/>
        </w:rPr>
        <w:t xml:space="preserve">slight decline </w:t>
      </w:r>
      <w:r w:rsidR="00332138" w:rsidRPr="00031801">
        <w:rPr>
          <w:rFonts w:ascii="Tahoma" w:hAnsi="Tahoma" w:cs="Tahoma"/>
        </w:rPr>
        <w:t xml:space="preserve">in </w:t>
      </w:r>
      <w:r w:rsidR="00787773" w:rsidRPr="00031801">
        <w:rPr>
          <w:rFonts w:ascii="Tahoma" w:hAnsi="Tahoma" w:cs="Tahoma"/>
        </w:rPr>
        <w:t>long-term deposits.</w:t>
      </w:r>
      <w:r w:rsidR="00332138" w:rsidRPr="00031801">
        <w:rPr>
          <w:rFonts w:ascii="Tahoma" w:hAnsi="Tahoma" w:cs="Tahoma"/>
        </w:rPr>
        <w:t xml:space="preserve"> Observing the </w:t>
      </w:r>
      <w:r w:rsidR="00787773" w:rsidRPr="00031801">
        <w:rPr>
          <w:rFonts w:ascii="Tahoma" w:hAnsi="Tahoma" w:cs="Tahoma"/>
        </w:rPr>
        <w:t xml:space="preserve">currency structure, </w:t>
      </w:r>
      <w:r w:rsidR="00332138" w:rsidRPr="00031801">
        <w:rPr>
          <w:rFonts w:ascii="Tahoma" w:hAnsi="Tahoma" w:cs="Tahoma"/>
        </w:rPr>
        <w:t xml:space="preserve">both denar and foreign currency deposits </w:t>
      </w:r>
      <w:r w:rsidR="00787773" w:rsidRPr="00031801">
        <w:rPr>
          <w:rFonts w:ascii="Tahoma" w:hAnsi="Tahoma" w:cs="Tahoma"/>
        </w:rPr>
        <w:t>decrease</w:t>
      </w:r>
      <w:r w:rsidR="00332138" w:rsidRPr="00031801">
        <w:rPr>
          <w:rFonts w:ascii="Tahoma" w:hAnsi="Tahoma" w:cs="Tahoma"/>
        </w:rPr>
        <w:t>d.</w:t>
      </w:r>
      <w:r w:rsidR="00787773" w:rsidRPr="00031801">
        <w:rPr>
          <w:rFonts w:ascii="Tahoma" w:hAnsi="Tahoma" w:cs="Tahoma"/>
        </w:rPr>
        <w:t xml:space="preserve"> The analysis </w:t>
      </w:r>
      <w:r w:rsidR="00332138" w:rsidRPr="00031801">
        <w:rPr>
          <w:rFonts w:ascii="Tahoma" w:hAnsi="Tahoma" w:cs="Tahoma"/>
        </w:rPr>
        <w:t xml:space="preserve">of </w:t>
      </w:r>
      <w:r w:rsidR="00787773" w:rsidRPr="00031801">
        <w:rPr>
          <w:rFonts w:ascii="Tahoma" w:hAnsi="Tahoma" w:cs="Tahoma"/>
        </w:rPr>
        <w:t>yields shows significant reduction in the interest rate of new</w:t>
      </w:r>
      <w:r w:rsidR="00332138" w:rsidRPr="00031801">
        <w:rPr>
          <w:rFonts w:ascii="Tahoma" w:hAnsi="Tahoma" w:cs="Tahoma"/>
        </w:rPr>
        <w:t>ly received</w:t>
      </w:r>
      <w:r w:rsidR="00787773" w:rsidRPr="00031801">
        <w:rPr>
          <w:rFonts w:ascii="Tahoma" w:hAnsi="Tahoma" w:cs="Tahoma"/>
        </w:rPr>
        <w:t xml:space="preserve"> </w:t>
      </w:r>
      <w:r w:rsidR="00332138" w:rsidRPr="00031801">
        <w:rPr>
          <w:rFonts w:ascii="Tahoma" w:hAnsi="Tahoma" w:cs="Tahoma"/>
        </w:rPr>
        <w:t xml:space="preserve">corporate </w:t>
      </w:r>
      <w:r w:rsidR="00787773" w:rsidRPr="00031801">
        <w:rPr>
          <w:rFonts w:ascii="Tahoma" w:hAnsi="Tahoma" w:cs="Tahoma"/>
        </w:rPr>
        <w:t>denar</w:t>
      </w:r>
      <w:r w:rsidR="006C1FF4" w:rsidRPr="00031801">
        <w:rPr>
          <w:rFonts w:ascii="Tahoma" w:hAnsi="Tahoma" w:cs="Tahoma"/>
        </w:rPr>
        <w:t xml:space="preserve"> deposits</w:t>
      </w:r>
      <w:r w:rsidR="00787773" w:rsidRPr="00031801">
        <w:rPr>
          <w:rFonts w:ascii="Tahoma" w:hAnsi="Tahoma" w:cs="Tahoma"/>
        </w:rPr>
        <w:t xml:space="preserve">, </w:t>
      </w:r>
      <w:r w:rsidR="006C1FF4" w:rsidRPr="00031801">
        <w:rPr>
          <w:rFonts w:ascii="Tahoma" w:hAnsi="Tahoma" w:cs="Tahoma"/>
        </w:rPr>
        <w:t xml:space="preserve">which given </w:t>
      </w:r>
      <w:r w:rsidR="00787773" w:rsidRPr="00031801">
        <w:rPr>
          <w:rFonts w:ascii="Tahoma" w:hAnsi="Tahoma" w:cs="Tahoma"/>
        </w:rPr>
        <w:t xml:space="preserve">the stable level of </w:t>
      </w:r>
      <w:r w:rsidR="006C1FF4" w:rsidRPr="00031801">
        <w:rPr>
          <w:rFonts w:ascii="Tahoma" w:hAnsi="Tahoma" w:cs="Tahoma"/>
        </w:rPr>
        <w:t xml:space="preserve">foreign currency </w:t>
      </w:r>
      <w:r w:rsidR="00787773" w:rsidRPr="00031801">
        <w:rPr>
          <w:rFonts w:ascii="Tahoma" w:hAnsi="Tahoma" w:cs="Tahoma"/>
        </w:rPr>
        <w:t>interest</w:t>
      </w:r>
      <w:r w:rsidR="006C1FF4" w:rsidRPr="00031801">
        <w:rPr>
          <w:rFonts w:ascii="Tahoma" w:hAnsi="Tahoma" w:cs="Tahoma"/>
        </w:rPr>
        <w:t xml:space="preserve"> rates</w:t>
      </w:r>
      <w:r w:rsidR="00787773" w:rsidRPr="00031801">
        <w:rPr>
          <w:rFonts w:ascii="Tahoma" w:hAnsi="Tahoma" w:cs="Tahoma"/>
        </w:rPr>
        <w:t>, moderate</w:t>
      </w:r>
      <w:r w:rsidR="006C1FF4" w:rsidRPr="00031801">
        <w:rPr>
          <w:rFonts w:ascii="Tahoma" w:hAnsi="Tahoma" w:cs="Tahoma"/>
        </w:rPr>
        <w:t>ly</w:t>
      </w:r>
      <w:r w:rsidR="00787773" w:rsidRPr="00031801">
        <w:rPr>
          <w:rFonts w:ascii="Tahoma" w:hAnsi="Tahoma" w:cs="Tahoma"/>
        </w:rPr>
        <w:t xml:space="preserve"> narrow</w:t>
      </w:r>
      <w:r w:rsidR="006C1FF4" w:rsidRPr="00031801">
        <w:rPr>
          <w:rFonts w:ascii="Tahoma" w:hAnsi="Tahoma" w:cs="Tahoma"/>
        </w:rPr>
        <w:t>ed</w:t>
      </w:r>
      <w:r w:rsidR="00787773" w:rsidRPr="00031801">
        <w:rPr>
          <w:rFonts w:ascii="Tahoma" w:hAnsi="Tahoma" w:cs="Tahoma"/>
        </w:rPr>
        <w:t xml:space="preserve"> the interest rate spread. Analyzed </w:t>
      </w:r>
      <w:r w:rsidR="00787773" w:rsidRPr="00031801">
        <w:rPr>
          <w:rFonts w:ascii="Tahoma" w:hAnsi="Tahoma" w:cs="Tahoma"/>
          <w:b/>
        </w:rPr>
        <w:t>annual</w:t>
      </w:r>
      <w:r w:rsidR="006C1FF4" w:rsidRPr="00031801">
        <w:rPr>
          <w:rFonts w:ascii="Tahoma" w:hAnsi="Tahoma" w:cs="Tahoma"/>
          <w:b/>
        </w:rPr>
        <w:t>ly</w:t>
      </w:r>
      <w:r w:rsidR="00787773" w:rsidRPr="00031801">
        <w:rPr>
          <w:rFonts w:ascii="Tahoma" w:hAnsi="Tahoma" w:cs="Tahoma"/>
        </w:rPr>
        <w:t xml:space="preserve">, total </w:t>
      </w:r>
      <w:r w:rsidR="006C1FF4" w:rsidRPr="00031801">
        <w:rPr>
          <w:rFonts w:ascii="Tahoma" w:hAnsi="Tahoma" w:cs="Tahoma"/>
        </w:rPr>
        <w:t xml:space="preserve">corporate </w:t>
      </w:r>
      <w:r w:rsidR="00787773" w:rsidRPr="00031801">
        <w:rPr>
          <w:rFonts w:ascii="Tahoma" w:hAnsi="Tahoma" w:cs="Tahoma"/>
        </w:rPr>
        <w:t xml:space="preserve">deposits increased by 13.2%, </w:t>
      </w:r>
      <w:r w:rsidR="006C1FF4" w:rsidRPr="00031801">
        <w:rPr>
          <w:rFonts w:ascii="Tahoma" w:hAnsi="Tahoma" w:cs="Tahoma"/>
        </w:rPr>
        <w:t xml:space="preserve">in June, versus the </w:t>
      </w:r>
      <w:r w:rsidR="00787773" w:rsidRPr="00031801">
        <w:rPr>
          <w:rFonts w:ascii="Tahoma" w:hAnsi="Tahoma" w:cs="Tahoma"/>
        </w:rPr>
        <w:t>6.5% growth at the end of the first quarter</w:t>
      </w:r>
      <w:r w:rsidR="00787773" w:rsidRPr="00031801">
        <w:rPr>
          <w:rStyle w:val="FootnoteReference"/>
          <w:rFonts w:ascii="Tahoma" w:hAnsi="Tahoma" w:cs="Tahoma"/>
        </w:rPr>
        <w:footnoteReference w:id="82"/>
      </w:r>
      <w:r w:rsidR="00787773" w:rsidRPr="00031801">
        <w:rPr>
          <w:rFonts w:ascii="Tahoma" w:hAnsi="Tahoma" w:cs="Tahoma"/>
        </w:rPr>
        <w:t>.</w:t>
      </w:r>
      <w:r w:rsidRPr="00031801">
        <w:rPr>
          <w:rFonts w:ascii="Tahoma" w:hAnsi="Tahoma" w:cs="Tahoma"/>
        </w:rPr>
        <w:t xml:space="preserve"> </w:t>
      </w:r>
    </w:p>
    <w:p w:rsidR="00787773" w:rsidRPr="00031801" w:rsidRDefault="00EB03F2" w:rsidP="00787773">
      <w:pPr>
        <w:ind w:firstLine="720"/>
        <w:jc w:val="both"/>
        <w:rPr>
          <w:rFonts w:ascii="Tahoma" w:hAnsi="Tahoma" w:cs="Tahoma"/>
        </w:rPr>
      </w:pPr>
      <w:r w:rsidRPr="00031801">
        <w:rPr>
          <w:noProof/>
        </w:rPr>
        <w:drawing>
          <wp:anchor distT="0" distB="0" distL="114300" distR="114300" simplePos="0" relativeHeight="251838464" behindDoc="0" locked="0" layoutInCell="1" allowOverlap="1">
            <wp:simplePos x="0" y="0"/>
            <wp:positionH relativeFrom="column">
              <wp:posOffset>-2938780</wp:posOffset>
            </wp:positionH>
            <wp:positionV relativeFrom="paragraph">
              <wp:posOffset>-1374140</wp:posOffset>
            </wp:positionV>
            <wp:extent cx="2879725" cy="1825625"/>
            <wp:effectExtent l="0" t="0" r="0" b="3175"/>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825625"/>
                    </a:xfrm>
                    <a:prstGeom prst="rect">
                      <a:avLst/>
                    </a:prstGeom>
                    <a:noFill/>
                    <a:ln>
                      <a:noFill/>
                    </a:ln>
                  </pic:spPr>
                </pic:pic>
              </a:graphicData>
            </a:graphic>
          </wp:anchor>
        </w:drawing>
      </w:r>
    </w:p>
    <w:p w:rsidR="007A7C93" w:rsidRPr="00031801" w:rsidRDefault="00EB03F2" w:rsidP="007A7C93">
      <w:pPr>
        <w:ind w:firstLine="720"/>
        <w:jc w:val="both"/>
        <w:rPr>
          <w:rFonts w:ascii="Tahoma" w:hAnsi="Tahoma" w:cs="Tahoma"/>
        </w:rPr>
      </w:pPr>
      <w:r w:rsidRPr="00031801">
        <w:rPr>
          <w:noProof/>
        </w:rPr>
        <w:drawing>
          <wp:anchor distT="0" distB="0" distL="114300" distR="114300" simplePos="0" relativeHeight="251839488" behindDoc="0" locked="0" layoutInCell="1" allowOverlap="1">
            <wp:simplePos x="0" y="0"/>
            <wp:positionH relativeFrom="column">
              <wp:posOffset>-2938007</wp:posOffset>
            </wp:positionH>
            <wp:positionV relativeFrom="paragraph">
              <wp:posOffset>302150</wp:posOffset>
            </wp:positionV>
            <wp:extent cx="2880000" cy="2241444"/>
            <wp:effectExtent l="0" t="0" r="0" b="6985"/>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000" cy="2241444"/>
                    </a:xfrm>
                    <a:prstGeom prst="rect">
                      <a:avLst/>
                    </a:prstGeom>
                    <a:noFill/>
                    <a:ln>
                      <a:noFill/>
                    </a:ln>
                  </pic:spPr>
                </pic:pic>
              </a:graphicData>
            </a:graphic>
          </wp:anchor>
        </w:drawing>
      </w:r>
      <w:r w:rsidRPr="00031801">
        <w:t xml:space="preserve"> </w:t>
      </w:r>
      <w:r w:rsidR="00787773" w:rsidRPr="00031801">
        <w:rPr>
          <w:rFonts w:ascii="Tahoma" w:hAnsi="Tahoma" w:cs="Tahoma"/>
          <w:b/>
        </w:rPr>
        <w:t xml:space="preserve">Analyzing </w:t>
      </w:r>
      <w:r w:rsidR="00AF3BC2" w:rsidRPr="00031801">
        <w:rPr>
          <w:rFonts w:ascii="Tahoma" w:hAnsi="Tahoma" w:cs="Tahoma"/>
          <w:b/>
        </w:rPr>
        <w:t>balance</w:t>
      </w:r>
      <w:r w:rsidR="006C1FF4" w:rsidRPr="00031801">
        <w:rPr>
          <w:rFonts w:ascii="Tahoma" w:hAnsi="Tahoma" w:cs="Tahoma"/>
          <w:b/>
        </w:rPr>
        <w:t xml:space="preserve"> sheet</w:t>
      </w:r>
      <w:r w:rsidR="00AF3BC2" w:rsidRPr="00031801">
        <w:rPr>
          <w:rFonts w:ascii="Tahoma" w:hAnsi="Tahoma" w:cs="Tahoma"/>
          <w:b/>
        </w:rPr>
        <w:t>s</w:t>
      </w:r>
      <w:r w:rsidR="00787773" w:rsidRPr="00031801">
        <w:rPr>
          <w:rFonts w:ascii="Tahoma" w:hAnsi="Tahoma" w:cs="Tahoma"/>
          <w:b/>
        </w:rPr>
        <w:t xml:space="preserve">, the growth of broad money in the second quarter </w:t>
      </w:r>
      <w:r w:rsidR="006C1FF4" w:rsidRPr="00031801">
        <w:rPr>
          <w:rFonts w:ascii="Tahoma" w:hAnsi="Tahoma" w:cs="Tahoma"/>
          <w:b/>
        </w:rPr>
        <w:t xml:space="preserve">was </w:t>
      </w:r>
      <w:r w:rsidR="00787773" w:rsidRPr="00031801">
        <w:rPr>
          <w:rFonts w:ascii="Tahoma" w:hAnsi="Tahoma" w:cs="Tahoma"/>
          <w:b/>
        </w:rPr>
        <w:t xml:space="preserve">largely driven by </w:t>
      </w:r>
      <w:r w:rsidR="006C1FF4" w:rsidRPr="00031801">
        <w:rPr>
          <w:rFonts w:ascii="Tahoma" w:hAnsi="Tahoma" w:cs="Tahoma"/>
          <w:b/>
        </w:rPr>
        <w:t xml:space="preserve">the </w:t>
      </w:r>
      <w:r w:rsidR="00787773" w:rsidRPr="00031801">
        <w:rPr>
          <w:rFonts w:ascii="Tahoma" w:hAnsi="Tahoma" w:cs="Tahoma"/>
          <w:b/>
        </w:rPr>
        <w:t>increased lending to the private sector.</w:t>
      </w:r>
      <w:r w:rsidR="00787773" w:rsidRPr="00031801">
        <w:rPr>
          <w:rFonts w:ascii="Tahoma" w:hAnsi="Tahoma" w:cs="Tahoma"/>
        </w:rPr>
        <w:t xml:space="preserve"> </w:t>
      </w:r>
      <w:r w:rsidR="006C1FF4" w:rsidRPr="00031801">
        <w:rPr>
          <w:rFonts w:ascii="Tahoma" w:hAnsi="Tahoma" w:cs="Tahoma"/>
        </w:rPr>
        <w:t>Government loans also made a p</w:t>
      </w:r>
      <w:r w:rsidR="00787773" w:rsidRPr="00031801">
        <w:rPr>
          <w:rFonts w:ascii="Tahoma" w:hAnsi="Tahoma" w:cs="Tahoma"/>
        </w:rPr>
        <w:t xml:space="preserve">ositive </w:t>
      </w:r>
      <w:r w:rsidR="006C1FF4" w:rsidRPr="00031801">
        <w:rPr>
          <w:rFonts w:ascii="Tahoma" w:hAnsi="Tahoma" w:cs="Tahoma"/>
        </w:rPr>
        <w:t>contribution</w:t>
      </w:r>
      <w:r w:rsidR="00787773" w:rsidRPr="00031801">
        <w:rPr>
          <w:rFonts w:ascii="Tahoma" w:hAnsi="Tahoma" w:cs="Tahoma"/>
        </w:rPr>
        <w:t xml:space="preserve">, although in significantly smaller volume compared to the previous quarter. Net foreign assets of the monetary system, primarily the </w:t>
      </w:r>
      <w:r w:rsidR="006C1FF4" w:rsidRPr="00031801">
        <w:rPr>
          <w:rFonts w:ascii="Tahoma" w:hAnsi="Tahoma" w:cs="Tahoma"/>
        </w:rPr>
        <w:t xml:space="preserve">NBRM </w:t>
      </w:r>
      <w:r w:rsidR="00787773" w:rsidRPr="00031801">
        <w:rPr>
          <w:rFonts w:ascii="Tahoma" w:hAnsi="Tahoma" w:cs="Tahoma"/>
        </w:rPr>
        <w:t>and to a lesser extent the banking sector</w:t>
      </w:r>
      <w:r w:rsidR="006C1FF4" w:rsidRPr="00031801">
        <w:rPr>
          <w:rFonts w:ascii="Tahoma" w:hAnsi="Tahoma" w:cs="Tahoma"/>
        </w:rPr>
        <w:t>,</w:t>
      </w:r>
      <w:r w:rsidR="00787773" w:rsidRPr="00031801">
        <w:rPr>
          <w:rFonts w:ascii="Tahoma" w:hAnsi="Tahoma" w:cs="Tahoma"/>
        </w:rPr>
        <w:t xml:space="preserve"> acted in the opposite direction.</w:t>
      </w:r>
      <w:bookmarkEnd w:id="169"/>
      <w:bookmarkEnd w:id="170"/>
    </w:p>
    <w:p w:rsidR="007A7C93" w:rsidRPr="00031801" w:rsidRDefault="007A7C93" w:rsidP="007A7C93">
      <w:pPr>
        <w:jc w:val="both"/>
        <w:rPr>
          <w:rFonts w:ascii="Tahoma" w:hAnsi="Tahoma" w:cs="Tahoma"/>
        </w:rPr>
      </w:pPr>
    </w:p>
    <w:p w:rsidR="007A7C93" w:rsidRPr="00031801" w:rsidRDefault="007A7C93" w:rsidP="007A7C93">
      <w:pPr>
        <w:jc w:val="both"/>
        <w:rPr>
          <w:rFonts w:ascii="Tahoma" w:hAnsi="Tahoma" w:cs="Tahoma"/>
        </w:rPr>
      </w:pPr>
    </w:p>
    <w:p w:rsidR="007A7C93" w:rsidRPr="00031801" w:rsidRDefault="007A7C93" w:rsidP="00466920">
      <w:pPr>
        <w:pStyle w:val="Heading2"/>
        <w:rPr>
          <w:lang w:val="en-US"/>
        </w:rPr>
      </w:pPr>
      <w:bookmarkStart w:id="179" w:name="_Toc393876746"/>
      <w:bookmarkStart w:id="180" w:name="_Toc396207016"/>
      <w:bookmarkStart w:id="181" w:name="_Toc397354903"/>
      <w:r w:rsidRPr="00031801">
        <w:rPr>
          <w:lang w:val="en-US"/>
        </w:rPr>
        <w:t xml:space="preserve">2.2.2. </w:t>
      </w:r>
      <w:r w:rsidR="00787773" w:rsidRPr="00031801">
        <w:rPr>
          <w:lang w:val="en-US"/>
        </w:rPr>
        <w:t>Lending</w:t>
      </w:r>
      <w:bookmarkEnd w:id="179"/>
      <w:r w:rsidR="00787773" w:rsidRPr="00031801">
        <w:rPr>
          <w:lang w:val="en-US"/>
        </w:rPr>
        <w:t xml:space="preserve"> Activity</w:t>
      </w:r>
      <w:bookmarkEnd w:id="180"/>
      <w:bookmarkEnd w:id="181"/>
    </w:p>
    <w:p w:rsidR="007A7C93" w:rsidRPr="00031801" w:rsidRDefault="007A7C93" w:rsidP="007A7C93">
      <w:pPr>
        <w:keepNext/>
        <w:tabs>
          <w:tab w:val="left" w:pos="1555"/>
        </w:tabs>
        <w:ind w:left="-4536" w:firstLine="720"/>
        <w:jc w:val="both"/>
        <w:rPr>
          <w:rFonts w:ascii="Tahoma" w:hAnsi="Tahoma" w:cs="Tahoma"/>
          <w:b/>
          <w:i/>
        </w:rPr>
      </w:pPr>
      <w:r w:rsidRPr="00031801">
        <w:rPr>
          <w:rFonts w:ascii="Tahoma" w:hAnsi="Tahoma" w:cs="Tahoma"/>
          <w:b/>
          <w:i/>
        </w:rPr>
        <w:tab/>
      </w:r>
    </w:p>
    <w:p w:rsidR="00AF3BC2" w:rsidRPr="00031801" w:rsidRDefault="004C3AA9" w:rsidP="00AF3BC2">
      <w:pPr>
        <w:ind w:firstLine="720"/>
        <w:jc w:val="both"/>
        <w:rPr>
          <w:rFonts w:ascii="Tahoma" w:hAnsi="Tahoma" w:cs="Tahoma"/>
          <w:lang w:eastAsia="mk-MK"/>
        </w:rPr>
      </w:pPr>
      <w:r w:rsidRPr="00031801">
        <w:rPr>
          <w:noProof/>
        </w:rPr>
        <w:drawing>
          <wp:anchor distT="0" distB="0" distL="114300" distR="114300" simplePos="0" relativeHeight="251799552" behindDoc="0" locked="0" layoutInCell="1" allowOverlap="1">
            <wp:simplePos x="0" y="0"/>
            <wp:positionH relativeFrom="column">
              <wp:posOffset>-2940050</wp:posOffset>
            </wp:positionH>
            <wp:positionV relativeFrom="paragraph">
              <wp:posOffset>746484</wp:posOffset>
            </wp:positionV>
            <wp:extent cx="2879725" cy="1474470"/>
            <wp:effectExtent l="0" t="0" r="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474470"/>
                    </a:xfrm>
                    <a:prstGeom prst="rect">
                      <a:avLst/>
                    </a:prstGeom>
                    <a:noFill/>
                    <a:ln>
                      <a:noFill/>
                    </a:ln>
                  </pic:spPr>
                </pic:pic>
              </a:graphicData>
            </a:graphic>
          </wp:anchor>
        </w:drawing>
      </w:r>
      <w:r w:rsidR="008B2B76" w:rsidRPr="00031801">
        <w:rPr>
          <w:rFonts w:ascii="Tahoma" w:hAnsi="Tahoma" w:cs="Tahoma"/>
          <w:b/>
          <w:lang w:eastAsia="mk-MK"/>
        </w:rPr>
        <w:t>I</w:t>
      </w:r>
      <w:r w:rsidR="00AF3BC2" w:rsidRPr="00031801">
        <w:rPr>
          <w:rFonts w:ascii="Tahoma" w:hAnsi="Tahoma" w:cs="Tahoma"/>
          <w:b/>
          <w:lang w:eastAsia="mk-MK"/>
        </w:rPr>
        <w:t>n the second quarter of 2014</w:t>
      </w:r>
      <w:r w:rsidR="008B2B76" w:rsidRPr="00031801">
        <w:rPr>
          <w:rFonts w:ascii="Tahoma" w:hAnsi="Tahoma" w:cs="Tahoma"/>
          <w:b/>
          <w:lang w:eastAsia="mk-MK"/>
        </w:rPr>
        <w:t>,</w:t>
      </w:r>
      <w:r w:rsidR="00AF3BC2" w:rsidRPr="00031801">
        <w:rPr>
          <w:rFonts w:ascii="Tahoma" w:hAnsi="Tahoma" w:cs="Tahoma"/>
          <w:b/>
          <w:lang w:eastAsia="mk-MK"/>
        </w:rPr>
        <w:t xml:space="preserve"> </w:t>
      </w:r>
      <w:r w:rsidR="008B2B76" w:rsidRPr="00031801">
        <w:rPr>
          <w:rFonts w:ascii="Tahoma" w:hAnsi="Tahoma" w:cs="Tahoma"/>
          <w:b/>
          <w:lang w:eastAsia="mk-MK"/>
        </w:rPr>
        <w:t xml:space="preserve">the credit market witnessed </w:t>
      </w:r>
      <w:r w:rsidR="00AF3BC2" w:rsidRPr="00031801">
        <w:rPr>
          <w:rFonts w:ascii="Tahoma" w:hAnsi="Tahoma" w:cs="Tahoma"/>
          <w:b/>
          <w:lang w:eastAsia="mk-MK"/>
        </w:rPr>
        <w:t xml:space="preserve">acceleration of </w:t>
      </w:r>
      <w:r w:rsidR="008B2B76" w:rsidRPr="00031801">
        <w:rPr>
          <w:rFonts w:ascii="Tahoma" w:hAnsi="Tahoma" w:cs="Tahoma"/>
          <w:b/>
          <w:lang w:eastAsia="mk-MK"/>
        </w:rPr>
        <w:t xml:space="preserve">bank </w:t>
      </w:r>
      <w:r w:rsidR="00AF3BC2" w:rsidRPr="00031801">
        <w:rPr>
          <w:rFonts w:ascii="Tahoma" w:hAnsi="Tahoma" w:cs="Tahoma"/>
          <w:b/>
          <w:lang w:eastAsia="mk-MK"/>
        </w:rPr>
        <w:t xml:space="preserve">lending to the private sector, </w:t>
      </w:r>
      <w:r w:rsidR="008B2B76" w:rsidRPr="00031801">
        <w:rPr>
          <w:rFonts w:ascii="Tahoma" w:hAnsi="Tahoma" w:cs="Tahoma"/>
          <w:b/>
          <w:lang w:eastAsia="mk-MK"/>
        </w:rPr>
        <w:t>and</w:t>
      </w:r>
      <w:r w:rsidR="00AF3BC2" w:rsidRPr="00031801">
        <w:rPr>
          <w:rFonts w:ascii="Tahoma" w:hAnsi="Tahoma" w:cs="Tahoma"/>
          <w:b/>
          <w:lang w:eastAsia="mk-MK"/>
        </w:rPr>
        <w:t xml:space="preserve"> the quarterly growth rate of total loans </w:t>
      </w:r>
      <w:r w:rsidR="008B2B76" w:rsidRPr="00031801">
        <w:rPr>
          <w:rFonts w:ascii="Tahoma" w:hAnsi="Tahoma" w:cs="Tahoma"/>
          <w:b/>
          <w:lang w:eastAsia="mk-MK"/>
        </w:rPr>
        <w:t xml:space="preserve">equaled 2.9%, </w:t>
      </w:r>
      <w:r w:rsidR="00AF3BC2" w:rsidRPr="00031801">
        <w:rPr>
          <w:rFonts w:ascii="Tahoma" w:hAnsi="Tahoma" w:cs="Tahoma"/>
          <w:b/>
          <w:lang w:eastAsia="mk-MK"/>
        </w:rPr>
        <w:t xml:space="preserve">at the end of June (1.8% in the previous quarter). </w:t>
      </w:r>
      <w:r w:rsidR="00AF3BC2" w:rsidRPr="00031801">
        <w:rPr>
          <w:rFonts w:ascii="Tahoma" w:hAnsi="Tahoma" w:cs="Tahoma"/>
          <w:lang w:eastAsia="mk-MK"/>
        </w:rPr>
        <w:t xml:space="preserve">The analysis of credit flows in this period indicates a solid support </w:t>
      </w:r>
      <w:r w:rsidR="008B2B76" w:rsidRPr="00031801">
        <w:rPr>
          <w:rFonts w:ascii="Tahoma" w:hAnsi="Tahoma" w:cs="Tahoma"/>
          <w:lang w:eastAsia="mk-MK"/>
        </w:rPr>
        <w:t xml:space="preserve">of the </w:t>
      </w:r>
      <w:r w:rsidR="00AF3BC2" w:rsidRPr="00031801">
        <w:rPr>
          <w:rFonts w:ascii="Tahoma" w:hAnsi="Tahoma" w:cs="Tahoma"/>
          <w:lang w:eastAsia="mk-MK"/>
        </w:rPr>
        <w:t xml:space="preserve">banking </w:t>
      </w:r>
      <w:r w:rsidR="008B2B76" w:rsidRPr="00031801">
        <w:rPr>
          <w:rFonts w:ascii="Tahoma" w:hAnsi="Tahoma" w:cs="Tahoma"/>
          <w:lang w:eastAsia="mk-MK"/>
        </w:rPr>
        <w:t xml:space="preserve">system for both </w:t>
      </w:r>
      <w:r w:rsidR="00AF3BC2" w:rsidRPr="00031801">
        <w:rPr>
          <w:rFonts w:ascii="Tahoma" w:hAnsi="Tahoma" w:cs="Tahoma"/>
          <w:lang w:eastAsia="mk-MK"/>
        </w:rPr>
        <w:t xml:space="preserve">household and </w:t>
      </w:r>
      <w:r w:rsidR="008B2B76" w:rsidRPr="00031801">
        <w:rPr>
          <w:rFonts w:ascii="Tahoma" w:hAnsi="Tahoma" w:cs="Tahoma"/>
          <w:lang w:eastAsia="mk-MK"/>
        </w:rPr>
        <w:t>corporate sectors</w:t>
      </w:r>
      <w:r w:rsidR="00AF3BC2" w:rsidRPr="00031801">
        <w:rPr>
          <w:rFonts w:ascii="Tahoma" w:hAnsi="Tahoma" w:cs="Tahoma"/>
          <w:lang w:eastAsia="mk-MK"/>
        </w:rPr>
        <w:t xml:space="preserve">. However, after the initial </w:t>
      </w:r>
      <w:r w:rsidR="008B2B76" w:rsidRPr="00031801">
        <w:rPr>
          <w:rFonts w:ascii="Tahoma" w:hAnsi="Tahoma" w:cs="Tahoma"/>
          <w:lang w:eastAsia="mk-MK"/>
        </w:rPr>
        <w:t>stir-up at</w:t>
      </w:r>
      <w:r w:rsidR="00AF3BC2" w:rsidRPr="00031801">
        <w:rPr>
          <w:rFonts w:ascii="Tahoma" w:hAnsi="Tahoma" w:cs="Tahoma"/>
          <w:lang w:eastAsia="mk-MK"/>
        </w:rPr>
        <w:t xml:space="preserve"> the end of 2013, May and June again </w:t>
      </w:r>
      <w:r w:rsidR="008B2B76" w:rsidRPr="00031801">
        <w:rPr>
          <w:rFonts w:ascii="Tahoma" w:hAnsi="Tahoma" w:cs="Tahoma"/>
          <w:lang w:eastAsia="mk-MK"/>
        </w:rPr>
        <w:t xml:space="preserve">registered </w:t>
      </w:r>
      <w:r w:rsidR="00AF3BC2" w:rsidRPr="00031801">
        <w:rPr>
          <w:rFonts w:ascii="Tahoma" w:hAnsi="Tahoma" w:cs="Tahoma"/>
          <w:lang w:eastAsia="mk-MK"/>
        </w:rPr>
        <w:t>a significant movement of the activity of the corporate segment</w:t>
      </w:r>
      <w:r w:rsidR="000F14B4" w:rsidRPr="00031801">
        <w:rPr>
          <w:rFonts w:ascii="Tahoma" w:hAnsi="Tahoma" w:cs="Tahoma"/>
          <w:lang w:eastAsia="mk-MK"/>
        </w:rPr>
        <w:t>,</w:t>
      </w:r>
      <w:r w:rsidR="00AF3BC2" w:rsidRPr="00031801">
        <w:rPr>
          <w:rFonts w:ascii="Tahoma" w:hAnsi="Tahoma" w:cs="Tahoma"/>
          <w:lang w:eastAsia="mk-MK"/>
        </w:rPr>
        <w:t xml:space="preserve"> which contributes 57% </w:t>
      </w:r>
      <w:r w:rsidR="008B2B76" w:rsidRPr="00031801">
        <w:rPr>
          <w:rFonts w:ascii="Tahoma" w:hAnsi="Tahoma" w:cs="Tahoma"/>
          <w:lang w:eastAsia="mk-MK"/>
        </w:rPr>
        <w:t>to</w:t>
      </w:r>
      <w:r w:rsidR="00AF3BC2" w:rsidRPr="00031801">
        <w:rPr>
          <w:rFonts w:ascii="Tahoma" w:hAnsi="Tahoma" w:cs="Tahoma"/>
          <w:lang w:eastAsia="mk-MK"/>
        </w:rPr>
        <w:t xml:space="preserve"> the total credit growth in these two months. Such performances </w:t>
      </w:r>
      <w:r w:rsidR="008B2B76" w:rsidRPr="00031801">
        <w:rPr>
          <w:rFonts w:ascii="Tahoma" w:hAnsi="Tahoma" w:cs="Tahoma"/>
          <w:lang w:eastAsia="mk-MK"/>
        </w:rPr>
        <w:t xml:space="preserve">are </w:t>
      </w:r>
      <w:r w:rsidR="00AF3BC2" w:rsidRPr="00031801">
        <w:rPr>
          <w:rFonts w:ascii="Tahoma" w:hAnsi="Tahoma" w:cs="Tahoma"/>
          <w:lang w:eastAsia="mk-MK"/>
        </w:rPr>
        <w:t>reinforc</w:t>
      </w:r>
      <w:r w:rsidR="008B2B76" w:rsidRPr="00031801">
        <w:rPr>
          <w:rFonts w:ascii="Tahoma" w:hAnsi="Tahoma" w:cs="Tahoma"/>
          <w:lang w:eastAsia="mk-MK"/>
        </w:rPr>
        <w:t>ed by</w:t>
      </w:r>
      <w:r w:rsidR="00AF3BC2" w:rsidRPr="00031801">
        <w:rPr>
          <w:rFonts w:ascii="Tahoma" w:hAnsi="Tahoma" w:cs="Tahoma"/>
          <w:lang w:eastAsia="mk-MK"/>
        </w:rPr>
        <w:t xml:space="preserve"> the solid economic growth in the first three months of 2014 and </w:t>
      </w:r>
      <w:r w:rsidR="008B2B76" w:rsidRPr="00031801">
        <w:rPr>
          <w:rFonts w:ascii="Tahoma" w:hAnsi="Tahoma" w:cs="Tahoma"/>
          <w:lang w:eastAsia="mk-MK"/>
        </w:rPr>
        <w:t xml:space="preserve">by </w:t>
      </w:r>
      <w:r w:rsidR="00AF3BC2" w:rsidRPr="00031801">
        <w:rPr>
          <w:rFonts w:ascii="Tahoma" w:hAnsi="Tahoma" w:cs="Tahoma"/>
          <w:lang w:eastAsia="mk-MK"/>
        </w:rPr>
        <w:t xml:space="preserve">the retention of favorable trends in </w:t>
      </w:r>
      <w:r w:rsidR="008B2B76" w:rsidRPr="00031801">
        <w:rPr>
          <w:rFonts w:ascii="Tahoma" w:hAnsi="Tahoma" w:cs="Tahoma"/>
          <w:lang w:eastAsia="mk-MK"/>
        </w:rPr>
        <w:t xml:space="preserve">the </w:t>
      </w:r>
      <w:r w:rsidR="00AF3BC2" w:rsidRPr="00031801">
        <w:rPr>
          <w:rFonts w:ascii="Tahoma" w:hAnsi="Tahoma" w:cs="Tahoma"/>
          <w:lang w:eastAsia="mk-MK"/>
        </w:rPr>
        <w:t xml:space="preserve">economic activity during the second quarter. In addition, such developments could partly be </w:t>
      </w:r>
      <w:r w:rsidR="008B2B76" w:rsidRPr="00031801">
        <w:rPr>
          <w:rFonts w:ascii="Tahoma" w:hAnsi="Tahoma" w:cs="Tahoma"/>
          <w:lang w:eastAsia="mk-MK"/>
        </w:rPr>
        <w:t>attributable</w:t>
      </w:r>
      <w:r w:rsidR="00AF3BC2" w:rsidRPr="00031801">
        <w:rPr>
          <w:rFonts w:ascii="Tahoma" w:hAnsi="Tahoma" w:cs="Tahoma"/>
          <w:lang w:eastAsia="mk-MK"/>
        </w:rPr>
        <w:t xml:space="preserve"> to the </w:t>
      </w:r>
      <w:r w:rsidR="008B2B76" w:rsidRPr="00031801">
        <w:rPr>
          <w:rFonts w:ascii="Tahoma" w:hAnsi="Tahoma" w:cs="Tahoma"/>
          <w:lang w:eastAsia="mk-MK"/>
        </w:rPr>
        <w:t xml:space="preserve">disbursement </w:t>
      </w:r>
      <w:r w:rsidR="00AF3BC2" w:rsidRPr="00031801">
        <w:rPr>
          <w:rFonts w:ascii="Tahoma" w:hAnsi="Tahoma" w:cs="Tahoma"/>
          <w:lang w:eastAsia="mk-MK"/>
        </w:rPr>
        <w:t>of funds from the EIB intended for corporate lending</w:t>
      </w:r>
      <w:r w:rsidR="008B2B76" w:rsidRPr="00031801">
        <w:rPr>
          <w:rFonts w:ascii="Tahoma" w:hAnsi="Tahoma" w:cs="Tahoma"/>
          <w:vertAlign w:val="superscript"/>
        </w:rPr>
        <w:footnoteReference w:id="83"/>
      </w:r>
      <w:r w:rsidR="008B2B76" w:rsidRPr="00031801">
        <w:rPr>
          <w:rFonts w:ascii="Tahoma" w:hAnsi="Tahoma" w:cs="Tahoma"/>
        </w:rPr>
        <w:t xml:space="preserve">. </w:t>
      </w:r>
      <w:r w:rsidR="00AF3BC2" w:rsidRPr="00031801">
        <w:rPr>
          <w:rFonts w:ascii="Tahoma" w:hAnsi="Tahoma" w:cs="Tahoma"/>
          <w:lang w:eastAsia="mk-MK"/>
        </w:rPr>
        <w:t xml:space="preserve">Banks </w:t>
      </w:r>
      <w:r w:rsidR="00664231" w:rsidRPr="00031801">
        <w:rPr>
          <w:rFonts w:ascii="Tahoma" w:hAnsi="Tahoma" w:cs="Tahoma"/>
          <w:lang w:eastAsia="mk-MK"/>
        </w:rPr>
        <w:t xml:space="preserve">also </w:t>
      </w:r>
      <w:r w:rsidR="00AF3BC2" w:rsidRPr="00031801">
        <w:rPr>
          <w:rFonts w:ascii="Tahoma" w:hAnsi="Tahoma" w:cs="Tahoma"/>
          <w:lang w:eastAsia="mk-MK"/>
        </w:rPr>
        <w:t xml:space="preserve">invested </w:t>
      </w:r>
      <w:r w:rsidR="00664231" w:rsidRPr="00031801">
        <w:rPr>
          <w:rFonts w:ascii="Tahoma" w:hAnsi="Tahoma" w:cs="Tahoma"/>
          <w:lang w:eastAsia="mk-MK"/>
        </w:rPr>
        <w:t>funds</w:t>
      </w:r>
      <w:r w:rsidR="00AF3BC2" w:rsidRPr="00031801">
        <w:rPr>
          <w:rFonts w:ascii="Tahoma" w:hAnsi="Tahoma" w:cs="Tahoma"/>
          <w:lang w:eastAsia="mk-MK"/>
        </w:rPr>
        <w:t xml:space="preserve"> within the non-standard monetary policy measures to encourage lending to certain segments of the corporate sector</w:t>
      </w:r>
      <w:r w:rsidR="008B2B76" w:rsidRPr="00031801">
        <w:rPr>
          <w:rFonts w:ascii="Tahoma" w:hAnsi="Tahoma" w:cs="Tahoma"/>
          <w:vertAlign w:val="superscript"/>
        </w:rPr>
        <w:footnoteReference w:id="84"/>
      </w:r>
      <w:r w:rsidR="008B2B76" w:rsidRPr="00031801">
        <w:rPr>
          <w:rFonts w:ascii="Tahoma" w:hAnsi="Tahoma" w:cs="Tahoma"/>
        </w:rPr>
        <w:t xml:space="preserve">, </w:t>
      </w:r>
      <w:r w:rsidR="00AF3BC2" w:rsidRPr="00031801">
        <w:rPr>
          <w:rFonts w:ascii="Tahoma" w:hAnsi="Tahoma" w:cs="Tahoma"/>
          <w:lang w:eastAsia="mk-MK"/>
        </w:rPr>
        <w:t xml:space="preserve">although to a lesser extent compared with the previous quarter. Positive trends in lending are </w:t>
      </w:r>
      <w:r w:rsidR="00664231" w:rsidRPr="00031801">
        <w:rPr>
          <w:rFonts w:ascii="Tahoma" w:hAnsi="Tahoma" w:cs="Tahoma"/>
          <w:lang w:eastAsia="mk-MK"/>
        </w:rPr>
        <w:t xml:space="preserve">also </w:t>
      </w:r>
      <w:r w:rsidR="00AF3BC2" w:rsidRPr="00031801">
        <w:rPr>
          <w:rFonts w:ascii="Tahoma" w:hAnsi="Tahoma" w:cs="Tahoma"/>
          <w:lang w:eastAsia="mk-MK"/>
        </w:rPr>
        <w:t xml:space="preserve">confirmed by the results of the </w:t>
      </w:r>
      <w:r w:rsidR="008B2B76" w:rsidRPr="00031801">
        <w:rPr>
          <w:rFonts w:ascii="Tahoma" w:hAnsi="Tahoma" w:cs="Tahoma"/>
          <w:lang w:eastAsia="mk-MK"/>
        </w:rPr>
        <w:t>Lending S</w:t>
      </w:r>
      <w:r w:rsidR="00AF3BC2" w:rsidRPr="00031801">
        <w:rPr>
          <w:rFonts w:ascii="Tahoma" w:hAnsi="Tahoma" w:cs="Tahoma"/>
          <w:lang w:eastAsia="mk-MK"/>
        </w:rPr>
        <w:t>urvey</w:t>
      </w:r>
      <w:r w:rsidR="008B2B76" w:rsidRPr="00031801">
        <w:rPr>
          <w:rStyle w:val="FootnoteReference"/>
          <w:rFonts w:ascii="Tahoma" w:hAnsi="Tahoma" w:cs="Tahoma"/>
        </w:rPr>
        <w:footnoteReference w:id="85"/>
      </w:r>
      <w:r w:rsidR="008B2B76" w:rsidRPr="00031801">
        <w:rPr>
          <w:rFonts w:ascii="Tahoma" w:hAnsi="Tahoma" w:cs="Tahoma"/>
        </w:rPr>
        <w:t xml:space="preserve"> </w:t>
      </w:r>
      <w:r w:rsidR="00AF3BC2" w:rsidRPr="00031801">
        <w:rPr>
          <w:rFonts w:ascii="Tahoma" w:hAnsi="Tahoma" w:cs="Tahoma"/>
          <w:lang w:eastAsia="mk-MK"/>
        </w:rPr>
        <w:t xml:space="preserve">conducted in late June, which indicates an improvement of the banks' perceptions </w:t>
      </w:r>
      <w:r w:rsidR="00664231" w:rsidRPr="00031801">
        <w:rPr>
          <w:rFonts w:ascii="Tahoma" w:hAnsi="Tahoma" w:cs="Tahoma"/>
          <w:lang w:eastAsia="mk-MK"/>
        </w:rPr>
        <w:t xml:space="preserve">for the </w:t>
      </w:r>
      <w:r w:rsidR="00AF3BC2" w:rsidRPr="00031801">
        <w:rPr>
          <w:rFonts w:ascii="Tahoma" w:hAnsi="Tahoma" w:cs="Tahoma"/>
          <w:lang w:eastAsia="mk-MK"/>
        </w:rPr>
        <w:t xml:space="preserve">supply </w:t>
      </w:r>
      <w:r w:rsidR="00664231" w:rsidRPr="00031801">
        <w:rPr>
          <w:rFonts w:ascii="Tahoma" w:hAnsi="Tahoma" w:cs="Tahoma"/>
          <w:lang w:eastAsia="mk-MK"/>
        </w:rPr>
        <w:t xml:space="preserve">of </w:t>
      </w:r>
      <w:r w:rsidR="00AF3BC2" w:rsidRPr="00031801">
        <w:rPr>
          <w:rFonts w:ascii="Tahoma" w:hAnsi="Tahoma" w:cs="Tahoma"/>
          <w:lang w:eastAsia="mk-MK"/>
        </w:rPr>
        <w:t xml:space="preserve">and demand for corporate loans and </w:t>
      </w:r>
      <w:r w:rsidR="00664231" w:rsidRPr="00031801">
        <w:rPr>
          <w:rFonts w:ascii="Tahoma" w:hAnsi="Tahoma" w:cs="Tahoma"/>
          <w:lang w:eastAsia="mk-MK"/>
        </w:rPr>
        <w:t xml:space="preserve">household </w:t>
      </w:r>
      <w:r w:rsidR="00AF3BC2" w:rsidRPr="00031801">
        <w:rPr>
          <w:rFonts w:ascii="Tahoma" w:hAnsi="Tahoma" w:cs="Tahoma"/>
          <w:lang w:eastAsia="mk-MK"/>
        </w:rPr>
        <w:t xml:space="preserve">loans. On the other hand, </w:t>
      </w:r>
      <w:r w:rsidR="00664231" w:rsidRPr="00031801">
        <w:rPr>
          <w:rFonts w:ascii="Tahoma" w:hAnsi="Tahoma" w:cs="Tahoma"/>
          <w:lang w:eastAsia="mk-MK"/>
        </w:rPr>
        <w:t xml:space="preserve">after the </w:t>
      </w:r>
      <w:r w:rsidR="00AF3BC2" w:rsidRPr="00031801">
        <w:rPr>
          <w:rFonts w:ascii="Tahoma" w:hAnsi="Tahoma" w:cs="Tahoma"/>
          <w:lang w:eastAsia="mk-MK"/>
        </w:rPr>
        <w:t xml:space="preserve">reduction and stabilization </w:t>
      </w:r>
      <w:r w:rsidR="00664231" w:rsidRPr="00031801">
        <w:rPr>
          <w:rFonts w:ascii="Tahoma" w:hAnsi="Tahoma" w:cs="Tahoma"/>
          <w:lang w:eastAsia="mk-MK"/>
        </w:rPr>
        <w:t>of doubtful and contested claims</w:t>
      </w:r>
      <w:r w:rsidR="00664231" w:rsidRPr="00031801">
        <w:rPr>
          <w:rStyle w:val="FootnoteReference"/>
          <w:rFonts w:ascii="Tahoma" w:hAnsi="Tahoma" w:cs="Tahoma"/>
        </w:rPr>
        <w:footnoteReference w:id="86"/>
      </w:r>
      <w:r w:rsidR="00664231" w:rsidRPr="00031801">
        <w:rPr>
          <w:rFonts w:ascii="Tahoma" w:hAnsi="Tahoma" w:cs="Tahoma"/>
          <w:lang w:eastAsia="mk-MK"/>
        </w:rPr>
        <w:t xml:space="preserve"> </w:t>
      </w:r>
      <w:r w:rsidR="00AF3BC2" w:rsidRPr="00031801">
        <w:rPr>
          <w:rFonts w:ascii="Tahoma" w:hAnsi="Tahoma" w:cs="Tahoma"/>
          <w:lang w:eastAsia="mk-MK"/>
        </w:rPr>
        <w:t>in the previous three quarters</w:t>
      </w:r>
      <w:r w:rsidR="00664231" w:rsidRPr="00031801">
        <w:rPr>
          <w:rFonts w:ascii="Tahoma" w:hAnsi="Tahoma" w:cs="Tahoma"/>
          <w:lang w:eastAsia="mk-MK"/>
        </w:rPr>
        <w:t>,</w:t>
      </w:r>
      <w:r w:rsidR="008B2B76" w:rsidRPr="00031801">
        <w:rPr>
          <w:rFonts w:ascii="Tahoma" w:hAnsi="Tahoma" w:cs="Tahoma"/>
        </w:rPr>
        <w:t xml:space="preserve"> </w:t>
      </w:r>
      <w:r w:rsidR="00664231" w:rsidRPr="00031801">
        <w:rPr>
          <w:rFonts w:ascii="Tahoma" w:hAnsi="Tahoma" w:cs="Tahoma"/>
        </w:rPr>
        <w:t xml:space="preserve">in </w:t>
      </w:r>
      <w:r w:rsidR="00AF3BC2" w:rsidRPr="00031801">
        <w:rPr>
          <w:rFonts w:ascii="Tahoma" w:hAnsi="Tahoma" w:cs="Tahoma"/>
          <w:lang w:eastAsia="mk-MK"/>
        </w:rPr>
        <w:t xml:space="preserve">the second quarter </w:t>
      </w:r>
      <w:r w:rsidR="00664231" w:rsidRPr="00031801">
        <w:rPr>
          <w:rFonts w:ascii="Tahoma" w:hAnsi="Tahoma" w:cs="Tahoma"/>
          <w:lang w:eastAsia="mk-MK"/>
        </w:rPr>
        <w:t xml:space="preserve">they </w:t>
      </w:r>
      <w:r w:rsidR="00AF3BC2" w:rsidRPr="00031801">
        <w:rPr>
          <w:rFonts w:ascii="Tahoma" w:hAnsi="Tahoma" w:cs="Tahoma"/>
          <w:lang w:eastAsia="mk-MK"/>
        </w:rPr>
        <w:t xml:space="preserve">increased, driven by the performance of the corporate sector. The doubtful </w:t>
      </w:r>
      <w:r w:rsidR="00664231" w:rsidRPr="00031801">
        <w:rPr>
          <w:rFonts w:ascii="Tahoma" w:hAnsi="Tahoma" w:cs="Tahoma"/>
          <w:lang w:eastAsia="mk-MK"/>
        </w:rPr>
        <w:t>and contested claims</w:t>
      </w:r>
      <w:r w:rsidR="00AF3BC2" w:rsidRPr="00031801">
        <w:rPr>
          <w:rFonts w:ascii="Tahoma" w:hAnsi="Tahoma" w:cs="Tahoma"/>
          <w:lang w:eastAsia="mk-MK"/>
        </w:rPr>
        <w:t xml:space="preserve"> to total loans </w:t>
      </w:r>
      <w:r w:rsidR="00664231" w:rsidRPr="00031801">
        <w:rPr>
          <w:rFonts w:ascii="Tahoma" w:hAnsi="Tahoma" w:cs="Tahoma"/>
          <w:lang w:eastAsia="mk-MK"/>
        </w:rPr>
        <w:t xml:space="preserve">ratio </w:t>
      </w:r>
      <w:r w:rsidR="00AF3BC2" w:rsidRPr="00031801">
        <w:rPr>
          <w:rFonts w:ascii="Tahoma" w:hAnsi="Tahoma" w:cs="Tahoma"/>
          <w:lang w:eastAsia="mk-MK"/>
        </w:rPr>
        <w:t xml:space="preserve">in June </w:t>
      </w:r>
      <w:r w:rsidR="00664231" w:rsidRPr="00031801">
        <w:rPr>
          <w:rFonts w:ascii="Tahoma" w:hAnsi="Tahoma" w:cs="Tahoma"/>
          <w:lang w:eastAsia="mk-MK"/>
        </w:rPr>
        <w:t xml:space="preserve">equaled </w:t>
      </w:r>
      <w:r w:rsidR="00AF3BC2" w:rsidRPr="00031801">
        <w:rPr>
          <w:rFonts w:ascii="Tahoma" w:hAnsi="Tahoma" w:cs="Tahoma"/>
          <w:lang w:eastAsia="mk-MK"/>
        </w:rPr>
        <w:t xml:space="preserve">11.6%, which is approximately </w:t>
      </w:r>
      <w:r w:rsidR="00664231" w:rsidRPr="00031801">
        <w:rPr>
          <w:rFonts w:ascii="Tahoma" w:hAnsi="Tahoma" w:cs="Tahoma"/>
          <w:lang w:eastAsia="mk-MK"/>
        </w:rPr>
        <w:t xml:space="preserve">at </w:t>
      </w:r>
      <w:r w:rsidR="00AF3BC2" w:rsidRPr="00031801">
        <w:rPr>
          <w:rFonts w:ascii="Tahoma" w:hAnsi="Tahoma" w:cs="Tahoma"/>
          <w:lang w:eastAsia="mk-MK"/>
        </w:rPr>
        <w:t xml:space="preserve">the level of December 2013 (10.9% in March). Despite this </w:t>
      </w:r>
      <w:r w:rsidR="00664231" w:rsidRPr="00031801">
        <w:rPr>
          <w:rFonts w:ascii="Tahoma" w:hAnsi="Tahoma" w:cs="Tahoma"/>
          <w:lang w:eastAsia="mk-MK"/>
        </w:rPr>
        <w:t xml:space="preserve">insignificant </w:t>
      </w:r>
      <w:r w:rsidR="00AF3BC2" w:rsidRPr="00031801">
        <w:rPr>
          <w:rFonts w:ascii="Tahoma" w:hAnsi="Tahoma" w:cs="Tahoma"/>
          <w:lang w:eastAsia="mk-MK"/>
        </w:rPr>
        <w:t>increase, it is estimated that these movements are temporary. Namely, given the present economic recovery and accelerated credit activity</w:t>
      </w:r>
      <w:r w:rsidR="00664231" w:rsidRPr="00031801">
        <w:rPr>
          <w:rFonts w:ascii="Tahoma" w:hAnsi="Tahoma" w:cs="Tahoma"/>
          <w:lang w:eastAsia="mk-MK"/>
        </w:rPr>
        <w:t>,</w:t>
      </w:r>
      <w:r w:rsidR="00AF3BC2" w:rsidRPr="00031801">
        <w:rPr>
          <w:rFonts w:ascii="Tahoma" w:hAnsi="Tahoma" w:cs="Tahoma"/>
          <w:lang w:eastAsia="mk-MK"/>
        </w:rPr>
        <w:t xml:space="preserve"> </w:t>
      </w:r>
      <w:r w:rsidR="00664231" w:rsidRPr="00031801">
        <w:rPr>
          <w:rFonts w:ascii="Tahoma" w:hAnsi="Tahoma" w:cs="Tahoma"/>
          <w:lang w:eastAsia="mk-MK"/>
        </w:rPr>
        <w:t xml:space="preserve">the </w:t>
      </w:r>
      <w:r w:rsidR="00AF3BC2" w:rsidRPr="00031801">
        <w:rPr>
          <w:rFonts w:ascii="Tahoma" w:hAnsi="Tahoma" w:cs="Tahoma"/>
          <w:lang w:eastAsia="mk-MK"/>
        </w:rPr>
        <w:t xml:space="preserve">downward trend in doubtful </w:t>
      </w:r>
      <w:r w:rsidR="00664231" w:rsidRPr="00031801">
        <w:rPr>
          <w:rFonts w:ascii="Tahoma" w:hAnsi="Tahoma" w:cs="Tahoma"/>
          <w:lang w:eastAsia="mk-MK"/>
        </w:rPr>
        <w:t>and contested claims</w:t>
      </w:r>
      <w:r w:rsidR="00AF3BC2" w:rsidRPr="00031801">
        <w:rPr>
          <w:rFonts w:ascii="Tahoma" w:hAnsi="Tahoma" w:cs="Tahoma"/>
          <w:lang w:eastAsia="mk-MK"/>
        </w:rPr>
        <w:t xml:space="preserve"> </w:t>
      </w:r>
      <w:r w:rsidR="00664231" w:rsidRPr="00031801">
        <w:rPr>
          <w:rFonts w:ascii="Tahoma" w:hAnsi="Tahoma" w:cs="Tahoma"/>
          <w:lang w:eastAsia="mk-MK"/>
        </w:rPr>
        <w:t xml:space="preserve">is expected </w:t>
      </w:r>
      <w:r w:rsidR="00AF3BC2" w:rsidRPr="00031801">
        <w:rPr>
          <w:rFonts w:ascii="Tahoma" w:hAnsi="Tahoma" w:cs="Tahoma"/>
          <w:lang w:eastAsia="mk-MK"/>
        </w:rPr>
        <w:t xml:space="preserve">to continue in the </w:t>
      </w:r>
      <w:r w:rsidR="00664231" w:rsidRPr="00031801">
        <w:rPr>
          <w:rFonts w:ascii="Tahoma" w:hAnsi="Tahoma" w:cs="Tahoma"/>
          <w:lang w:eastAsia="mk-MK"/>
        </w:rPr>
        <w:t xml:space="preserve">coming </w:t>
      </w:r>
      <w:r w:rsidRPr="00031801">
        <w:rPr>
          <w:rFonts w:ascii="Tahoma" w:hAnsi="Tahoma" w:cs="Tahoma"/>
          <w:lang w:eastAsia="mk-MK"/>
        </w:rPr>
        <w:t xml:space="preserve">period. </w:t>
      </w:r>
    </w:p>
    <w:p w:rsidR="00AF3BC2" w:rsidRPr="00031801" w:rsidRDefault="004C3AA9" w:rsidP="00AF3BC2">
      <w:pPr>
        <w:ind w:firstLine="720"/>
        <w:jc w:val="both"/>
        <w:rPr>
          <w:rFonts w:ascii="Tahoma" w:hAnsi="Tahoma" w:cs="Tahoma"/>
          <w:lang w:eastAsia="mk-MK"/>
        </w:rPr>
      </w:pPr>
      <w:r w:rsidRPr="00031801">
        <w:rPr>
          <w:noProof/>
        </w:rPr>
        <w:drawing>
          <wp:anchor distT="0" distB="0" distL="114300" distR="114300" simplePos="0" relativeHeight="251801600" behindDoc="0" locked="0" layoutInCell="1" allowOverlap="1">
            <wp:simplePos x="0" y="0"/>
            <wp:positionH relativeFrom="column">
              <wp:posOffset>-2945958</wp:posOffset>
            </wp:positionH>
            <wp:positionV relativeFrom="paragraph">
              <wp:posOffset>-825031</wp:posOffset>
            </wp:positionV>
            <wp:extent cx="2879725" cy="2040656"/>
            <wp:effectExtent l="0" t="0" r="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040656"/>
                    </a:xfrm>
                    <a:prstGeom prst="rect">
                      <a:avLst/>
                    </a:prstGeom>
                    <a:noFill/>
                    <a:ln>
                      <a:noFill/>
                    </a:ln>
                  </pic:spPr>
                </pic:pic>
              </a:graphicData>
            </a:graphic>
          </wp:anchor>
        </w:drawing>
      </w:r>
      <w:r w:rsidRPr="00031801">
        <w:rPr>
          <w:noProof/>
        </w:rPr>
        <w:drawing>
          <wp:anchor distT="0" distB="0" distL="114300" distR="114300" simplePos="0" relativeHeight="251800576" behindDoc="0" locked="0" layoutInCell="1" allowOverlap="1">
            <wp:simplePos x="0" y="0"/>
            <wp:positionH relativeFrom="column">
              <wp:posOffset>-2944826</wp:posOffset>
            </wp:positionH>
            <wp:positionV relativeFrom="paragraph">
              <wp:posOffset>-3011805</wp:posOffset>
            </wp:positionV>
            <wp:extent cx="2879725" cy="2181225"/>
            <wp:effectExtent l="0" t="0" r="0" b="9525"/>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181225"/>
                    </a:xfrm>
                    <a:prstGeom prst="rect">
                      <a:avLst/>
                    </a:prstGeom>
                    <a:noFill/>
                    <a:ln>
                      <a:noFill/>
                    </a:ln>
                  </pic:spPr>
                </pic:pic>
              </a:graphicData>
            </a:graphic>
          </wp:anchor>
        </w:drawing>
      </w:r>
    </w:p>
    <w:p w:rsidR="00AF3BC2" w:rsidRPr="00031801" w:rsidRDefault="004C3AA9" w:rsidP="00AF3BC2">
      <w:pPr>
        <w:ind w:firstLine="720"/>
        <w:jc w:val="both"/>
        <w:rPr>
          <w:rFonts w:ascii="Tahoma" w:hAnsi="Tahoma" w:cs="Tahoma"/>
        </w:rPr>
      </w:pPr>
      <w:r w:rsidRPr="00031801">
        <w:rPr>
          <w:noProof/>
        </w:rPr>
        <w:drawing>
          <wp:anchor distT="0" distB="0" distL="114300" distR="114300" simplePos="0" relativeHeight="251802624" behindDoc="0" locked="0" layoutInCell="1" allowOverlap="1">
            <wp:simplePos x="0" y="0"/>
            <wp:positionH relativeFrom="column">
              <wp:posOffset>-2945958</wp:posOffset>
            </wp:positionH>
            <wp:positionV relativeFrom="paragraph">
              <wp:posOffset>1129085</wp:posOffset>
            </wp:positionV>
            <wp:extent cx="2879725" cy="1261134"/>
            <wp:effectExtent l="0" t="0" r="0" b="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261134"/>
                    </a:xfrm>
                    <a:prstGeom prst="rect">
                      <a:avLst/>
                    </a:prstGeom>
                    <a:noFill/>
                    <a:ln>
                      <a:noFill/>
                    </a:ln>
                  </pic:spPr>
                </pic:pic>
              </a:graphicData>
            </a:graphic>
          </wp:anchor>
        </w:drawing>
      </w:r>
      <w:r w:rsidR="00664231" w:rsidRPr="00031801">
        <w:rPr>
          <w:rFonts w:ascii="Tahoma" w:hAnsi="Tahoma" w:cs="Tahoma"/>
          <w:lang w:eastAsia="mk-MK"/>
        </w:rPr>
        <w:t>Analyzing</w:t>
      </w:r>
      <w:r w:rsidR="00AF3BC2" w:rsidRPr="00031801">
        <w:rPr>
          <w:rFonts w:ascii="Tahoma" w:hAnsi="Tahoma" w:cs="Tahoma"/>
          <w:lang w:eastAsia="mk-MK"/>
        </w:rPr>
        <w:t xml:space="preserve"> by currency, the quarterly increase in total loans is predominantly driven by </w:t>
      </w:r>
      <w:r w:rsidR="00664231" w:rsidRPr="00031801">
        <w:rPr>
          <w:rFonts w:ascii="Tahoma" w:hAnsi="Tahoma" w:cs="Tahoma"/>
          <w:lang w:eastAsia="mk-MK"/>
        </w:rPr>
        <w:t xml:space="preserve">the </w:t>
      </w:r>
      <w:r w:rsidR="00AF3BC2" w:rsidRPr="00031801">
        <w:rPr>
          <w:rFonts w:ascii="Tahoma" w:hAnsi="Tahoma" w:cs="Tahoma"/>
          <w:lang w:eastAsia="mk-MK"/>
        </w:rPr>
        <w:t xml:space="preserve">growth </w:t>
      </w:r>
      <w:r w:rsidR="00664231" w:rsidRPr="00031801">
        <w:rPr>
          <w:rFonts w:ascii="Tahoma" w:hAnsi="Tahoma" w:cs="Tahoma"/>
          <w:lang w:eastAsia="mk-MK"/>
        </w:rPr>
        <w:t>of d</w:t>
      </w:r>
      <w:r w:rsidR="00AF3BC2" w:rsidRPr="00031801">
        <w:rPr>
          <w:rFonts w:ascii="Tahoma" w:hAnsi="Tahoma" w:cs="Tahoma"/>
          <w:lang w:eastAsia="mk-MK"/>
        </w:rPr>
        <w:t xml:space="preserve">enar </w:t>
      </w:r>
      <w:r w:rsidR="000F14B4" w:rsidRPr="00031801">
        <w:rPr>
          <w:rFonts w:ascii="Tahoma" w:hAnsi="Tahoma" w:cs="Tahoma"/>
          <w:lang w:eastAsia="mk-MK"/>
        </w:rPr>
        <w:t>loans, which</w:t>
      </w:r>
      <w:r w:rsidR="00AF3BC2" w:rsidRPr="00031801">
        <w:rPr>
          <w:rFonts w:ascii="Tahoma" w:hAnsi="Tahoma" w:cs="Tahoma"/>
          <w:lang w:eastAsia="mk-MK"/>
        </w:rPr>
        <w:t xml:space="preserve"> </w:t>
      </w:r>
      <w:r w:rsidR="00664231" w:rsidRPr="00031801">
        <w:rPr>
          <w:rFonts w:ascii="Tahoma" w:hAnsi="Tahoma" w:cs="Tahoma"/>
          <w:lang w:eastAsia="mk-MK"/>
        </w:rPr>
        <w:t xml:space="preserve">account for </w:t>
      </w:r>
      <w:r w:rsidR="00AF3BC2" w:rsidRPr="00031801">
        <w:rPr>
          <w:rFonts w:ascii="Tahoma" w:hAnsi="Tahoma" w:cs="Tahoma"/>
          <w:lang w:eastAsia="mk-MK"/>
        </w:rPr>
        <w:t xml:space="preserve">96% of the quarterly growth. </w:t>
      </w:r>
      <w:r w:rsidR="004C1209" w:rsidRPr="00031801">
        <w:rPr>
          <w:rFonts w:ascii="Tahoma" w:hAnsi="Tahoma" w:cs="Tahoma"/>
          <w:lang w:eastAsia="mk-MK"/>
        </w:rPr>
        <w:t xml:space="preserve">Observing the </w:t>
      </w:r>
      <w:r w:rsidR="00AF3BC2" w:rsidRPr="00031801">
        <w:rPr>
          <w:rFonts w:ascii="Tahoma" w:hAnsi="Tahoma" w:cs="Tahoma"/>
          <w:lang w:eastAsia="mk-MK"/>
        </w:rPr>
        <w:t>maturity structure, long-term loans</w:t>
      </w:r>
      <w:r w:rsidR="004C1209" w:rsidRPr="00031801">
        <w:rPr>
          <w:rFonts w:ascii="Tahoma" w:hAnsi="Tahoma" w:cs="Tahoma"/>
          <w:lang w:eastAsia="mk-MK"/>
        </w:rPr>
        <w:t xml:space="preserve"> again prevail</w:t>
      </w:r>
      <w:r w:rsidR="00AF3BC2" w:rsidRPr="00031801">
        <w:rPr>
          <w:rFonts w:ascii="Tahoma" w:hAnsi="Tahoma" w:cs="Tahoma"/>
          <w:lang w:eastAsia="mk-MK"/>
        </w:rPr>
        <w:t xml:space="preserve">, </w:t>
      </w:r>
      <w:r w:rsidR="004C1209" w:rsidRPr="00031801">
        <w:rPr>
          <w:rFonts w:ascii="Tahoma" w:hAnsi="Tahoma" w:cs="Tahoma"/>
          <w:lang w:eastAsia="mk-MK"/>
        </w:rPr>
        <w:t xml:space="preserve">whose </w:t>
      </w:r>
      <w:r w:rsidR="00AF3BC2" w:rsidRPr="00031801">
        <w:rPr>
          <w:rFonts w:ascii="Tahoma" w:hAnsi="Tahoma" w:cs="Tahoma"/>
          <w:lang w:eastAsia="mk-MK"/>
        </w:rPr>
        <w:t xml:space="preserve">growth is three times higher than </w:t>
      </w:r>
      <w:r w:rsidR="004C1209" w:rsidRPr="00031801">
        <w:rPr>
          <w:rFonts w:ascii="Tahoma" w:hAnsi="Tahoma" w:cs="Tahoma"/>
          <w:lang w:eastAsia="mk-MK"/>
        </w:rPr>
        <w:t xml:space="preserve">the </w:t>
      </w:r>
      <w:r w:rsidR="00AF3BC2" w:rsidRPr="00031801">
        <w:rPr>
          <w:rFonts w:ascii="Tahoma" w:hAnsi="Tahoma" w:cs="Tahoma"/>
          <w:lang w:eastAsia="mk-MK"/>
        </w:rPr>
        <w:t xml:space="preserve">growth </w:t>
      </w:r>
      <w:r w:rsidR="004C1209" w:rsidRPr="00031801">
        <w:rPr>
          <w:rFonts w:ascii="Tahoma" w:hAnsi="Tahoma" w:cs="Tahoma"/>
          <w:lang w:eastAsia="mk-MK"/>
        </w:rPr>
        <w:t>of short-</w:t>
      </w:r>
      <w:r w:rsidR="00AF3BC2" w:rsidRPr="00031801">
        <w:rPr>
          <w:rFonts w:ascii="Tahoma" w:hAnsi="Tahoma" w:cs="Tahoma"/>
          <w:lang w:eastAsia="mk-MK"/>
        </w:rPr>
        <w:t>term</w:t>
      </w:r>
      <w:r w:rsidR="004C1209" w:rsidRPr="00031801">
        <w:rPr>
          <w:rFonts w:ascii="Tahoma" w:hAnsi="Tahoma" w:cs="Tahoma"/>
          <w:lang w:eastAsia="mk-MK"/>
        </w:rPr>
        <w:t xml:space="preserve"> loans</w:t>
      </w:r>
      <w:r w:rsidR="00AF3BC2" w:rsidRPr="00031801">
        <w:rPr>
          <w:rFonts w:ascii="Tahoma" w:hAnsi="Tahoma" w:cs="Tahoma"/>
          <w:lang w:eastAsia="mk-MK"/>
        </w:rPr>
        <w:t xml:space="preserve">. </w:t>
      </w:r>
      <w:r w:rsidR="00AF3BC2" w:rsidRPr="00031801">
        <w:rPr>
          <w:rFonts w:ascii="Tahoma" w:hAnsi="Tahoma" w:cs="Tahoma"/>
          <w:b/>
          <w:lang w:eastAsia="mk-MK"/>
        </w:rPr>
        <w:t xml:space="preserve">On </w:t>
      </w:r>
      <w:r w:rsidR="00664231" w:rsidRPr="00031801">
        <w:rPr>
          <w:rFonts w:ascii="Tahoma" w:hAnsi="Tahoma" w:cs="Tahoma"/>
          <w:b/>
          <w:lang w:eastAsia="mk-MK"/>
        </w:rPr>
        <w:t xml:space="preserve">an </w:t>
      </w:r>
      <w:r w:rsidR="00AF3BC2" w:rsidRPr="00031801">
        <w:rPr>
          <w:rFonts w:ascii="Tahoma" w:hAnsi="Tahoma" w:cs="Tahoma"/>
          <w:b/>
          <w:lang w:eastAsia="mk-MK"/>
        </w:rPr>
        <w:t>annual basis</w:t>
      </w:r>
      <w:r w:rsidR="00AF3BC2" w:rsidRPr="00031801">
        <w:rPr>
          <w:rFonts w:ascii="Tahoma" w:hAnsi="Tahoma" w:cs="Tahoma"/>
          <w:lang w:eastAsia="mk-MK"/>
        </w:rPr>
        <w:t xml:space="preserve">, </w:t>
      </w:r>
      <w:r w:rsidR="004C1209" w:rsidRPr="00031801">
        <w:rPr>
          <w:rFonts w:ascii="Tahoma" w:hAnsi="Tahoma" w:cs="Tahoma"/>
          <w:lang w:eastAsia="mk-MK"/>
        </w:rPr>
        <w:t xml:space="preserve">the growth rate of </w:t>
      </w:r>
      <w:r w:rsidR="00AF3BC2" w:rsidRPr="00031801">
        <w:rPr>
          <w:rFonts w:ascii="Tahoma" w:hAnsi="Tahoma" w:cs="Tahoma"/>
          <w:lang w:eastAsia="mk-MK"/>
        </w:rPr>
        <w:t xml:space="preserve">total loans accelerated in June </w:t>
      </w:r>
      <w:r w:rsidR="004C1209" w:rsidRPr="00031801">
        <w:rPr>
          <w:rFonts w:ascii="Tahoma" w:hAnsi="Tahoma" w:cs="Tahoma"/>
          <w:lang w:eastAsia="mk-MK"/>
        </w:rPr>
        <w:t xml:space="preserve">to </w:t>
      </w:r>
      <w:r w:rsidR="00AF3BC2" w:rsidRPr="00031801">
        <w:rPr>
          <w:rFonts w:ascii="Tahoma" w:hAnsi="Tahoma" w:cs="Tahoma"/>
          <w:lang w:eastAsia="mk-MK"/>
        </w:rPr>
        <w:t xml:space="preserve">8.5% (7.5% in March). </w:t>
      </w:r>
      <w:r w:rsidR="004C1209" w:rsidRPr="00031801">
        <w:rPr>
          <w:rFonts w:ascii="Tahoma" w:hAnsi="Tahoma" w:cs="Tahoma"/>
          <w:lang w:eastAsia="mk-MK"/>
        </w:rPr>
        <w:t xml:space="preserve">Given the </w:t>
      </w:r>
      <w:r w:rsidR="00AF3BC2" w:rsidRPr="00031801">
        <w:rPr>
          <w:rFonts w:ascii="Tahoma" w:hAnsi="Tahoma" w:cs="Tahoma"/>
          <w:lang w:eastAsia="mk-MK"/>
        </w:rPr>
        <w:t xml:space="preserve">intensive quarterly increase in total loans and moderate growth in the deposit base, there is </w:t>
      </w:r>
      <w:r w:rsidR="004C1209" w:rsidRPr="00031801">
        <w:rPr>
          <w:rFonts w:ascii="Tahoma" w:hAnsi="Tahoma" w:cs="Tahoma"/>
          <w:lang w:eastAsia="mk-MK"/>
        </w:rPr>
        <w:t xml:space="preserve">an </w:t>
      </w:r>
      <w:r w:rsidR="00AF3BC2" w:rsidRPr="00031801">
        <w:rPr>
          <w:rFonts w:ascii="Tahoma" w:hAnsi="Tahoma" w:cs="Tahoma"/>
          <w:lang w:eastAsia="mk-MK"/>
        </w:rPr>
        <w:t>increasing u</w:t>
      </w:r>
      <w:r w:rsidR="004C1209" w:rsidRPr="00031801">
        <w:rPr>
          <w:rFonts w:ascii="Tahoma" w:hAnsi="Tahoma" w:cs="Tahoma"/>
          <w:lang w:eastAsia="mk-MK"/>
        </w:rPr>
        <w:t xml:space="preserve">tilization </w:t>
      </w:r>
      <w:r w:rsidR="00AF3BC2" w:rsidRPr="00031801">
        <w:rPr>
          <w:rFonts w:ascii="Tahoma" w:hAnsi="Tahoma" w:cs="Tahoma"/>
          <w:lang w:eastAsia="mk-MK"/>
        </w:rPr>
        <w:t xml:space="preserve">of deposits as the main source of funding, </w:t>
      </w:r>
      <w:r w:rsidR="004C1209" w:rsidRPr="00031801">
        <w:rPr>
          <w:rFonts w:ascii="Tahoma" w:hAnsi="Tahoma" w:cs="Tahoma"/>
          <w:lang w:eastAsia="mk-MK"/>
        </w:rPr>
        <w:t xml:space="preserve">and </w:t>
      </w:r>
      <w:r w:rsidR="00AF3BC2" w:rsidRPr="00031801">
        <w:rPr>
          <w:rFonts w:ascii="Tahoma" w:hAnsi="Tahoma" w:cs="Tahoma"/>
          <w:lang w:eastAsia="mk-MK"/>
        </w:rPr>
        <w:t xml:space="preserve">the </w:t>
      </w:r>
      <w:r w:rsidR="004C1209" w:rsidRPr="00031801">
        <w:rPr>
          <w:rFonts w:ascii="Tahoma" w:hAnsi="Tahoma" w:cs="Tahoma"/>
          <w:lang w:eastAsia="mk-MK"/>
        </w:rPr>
        <w:t>loans</w:t>
      </w:r>
      <w:r w:rsidR="00AF3BC2" w:rsidRPr="00031801">
        <w:rPr>
          <w:rFonts w:ascii="Tahoma" w:hAnsi="Tahoma" w:cs="Tahoma"/>
          <w:lang w:eastAsia="mk-MK"/>
        </w:rPr>
        <w:t>/deposits</w:t>
      </w:r>
      <w:r w:rsidR="004C1209" w:rsidRPr="00031801">
        <w:rPr>
          <w:rFonts w:ascii="Tahoma" w:hAnsi="Tahoma" w:cs="Tahoma"/>
          <w:lang w:eastAsia="mk-MK"/>
        </w:rPr>
        <w:t xml:space="preserve"> ratio</w:t>
      </w:r>
      <w:r w:rsidR="00AF3BC2" w:rsidRPr="00031801">
        <w:rPr>
          <w:rFonts w:ascii="Tahoma" w:hAnsi="Tahoma" w:cs="Tahoma"/>
          <w:lang w:eastAsia="mk-MK"/>
        </w:rPr>
        <w:t xml:space="preserve"> at the end of June </w:t>
      </w:r>
      <w:r w:rsidR="004C1209" w:rsidRPr="00031801">
        <w:rPr>
          <w:rFonts w:ascii="Tahoma" w:hAnsi="Tahoma" w:cs="Tahoma"/>
          <w:lang w:eastAsia="mk-MK"/>
        </w:rPr>
        <w:t xml:space="preserve">equaled </w:t>
      </w:r>
      <w:r w:rsidR="00AF3BC2" w:rsidRPr="00031801">
        <w:rPr>
          <w:rFonts w:ascii="Tahoma" w:hAnsi="Tahoma" w:cs="Tahoma"/>
          <w:lang w:eastAsia="mk-MK"/>
        </w:rPr>
        <w:t xml:space="preserve">91.5% (89.3% in the previous quarter). </w:t>
      </w:r>
    </w:p>
    <w:p w:rsidR="00AF3BC2" w:rsidRPr="00031801" w:rsidRDefault="00EB03F2" w:rsidP="00AF3BC2">
      <w:pPr>
        <w:ind w:firstLine="720"/>
        <w:jc w:val="both"/>
        <w:rPr>
          <w:rFonts w:ascii="Tahoma" w:hAnsi="Tahoma" w:cs="Tahoma"/>
          <w:lang w:eastAsia="mk-MK"/>
        </w:rPr>
      </w:pPr>
      <w:r w:rsidRPr="00031801">
        <w:rPr>
          <w:noProof/>
        </w:rPr>
        <w:drawing>
          <wp:anchor distT="0" distB="0" distL="114300" distR="114300" simplePos="0" relativeHeight="251840512" behindDoc="0" locked="0" layoutInCell="1" allowOverlap="1">
            <wp:simplePos x="0" y="0"/>
            <wp:positionH relativeFrom="column">
              <wp:posOffset>-2947035</wp:posOffset>
            </wp:positionH>
            <wp:positionV relativeFrom="paragraph">
              <wp:posOffset>95885</wp:posOffset>
            </wp:positionV>
            <wp:extent cx="2879725" cy="2230755"/>
            <wp:effectExtent l="0" t="0" r="0" b="0"/>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230755"/>
                    </a:xfrm>
                    <a:prstGeom prst="rect">
                      <a:avLst/>
                    </a:prstGeom>
                    <a:noFill/>
                    <a:ln>
                      <a:noFill/>
                    </a:ln>
                  </pic:spPr>
                </pic:pic>
              </a:graphicData>
            </a:graphic>
          </wp:anchor>
        </w:drawing>
      </w:r>
    </w:p>
    <w:p w:rsidR="006B7773" w:rsidRPr="00031801" w:rsidRDefault="00AF3BC2" w:rsidP="006B7773">
      <w:pPr>
        <w:ind w:firstLine="720"/>
        <w:jc w:val="both"/>
        <w:rPr>
          <w:rFonts w:ascii="Tahoma" w:hAnsi="Tahoma" w:cs="Tahoma"/>
        </w:rPr>
      </w:pPr>
      <w:r w:rsidRPr="00031801">
        <w:rPr>
          <w:rFonts w:ascii="Tahoma" w:hAnsi="Tahoma" w:cs="Tahoma"/>
          <w:b/>
          <w:lang w:eastAsia="mk-MK"/>
        </w:rPr>
        <w:t xml:space="preserve">The quarterly growth rate of loans to the household sector accelerated from 2.1% to 3.9% </w:t>
      </w:r>
      <w:r w:rsidR="004C1209" w:rsidRPr="00031801">
        <w:rPr>
          <w:rFonts w:ascii="Tahoma" w:hAnsi="Tahoma" w:cs="Tahoma"/>
          <w:b/>
          <w:lang w:eastAsia="mk-MK"/>
        </w:rPr>
        <w:t xml:space="preserve">in the second quarter of 2014, </w:t>
      </w:r>
      <w:r w:rsidRPr="00031801">
        <w:rPr>
          <w:rFonts w:ascii="Tahoma" w:hAnsi="Tahoma" w:cs="Tahoma"/>
          <w:b/>
          <w:lang w:eastAsia="mk-MK"/>
        </w:rPr>
        <w:t xml:space="preserve">which is the most intensive quarterly growth since the </w:t>
      </w:r>
      <w:r w:rsidR="004C1209" w:rsidRPr="00031801">
        <w:rPr>
          <w:rFonts w:ascii="Tahoma" w:hAnsi="Tahoma" w:cs="Tahoma"/>
          <w:b/>
          <w:lang w:eastAsia="mk-MK"/>
        </w:rPr>
        <w:t xml:space="preserve">outbreak </w:t>
      </w:r>
      <w:r w:rsidRPr="00031801">
        <w:rPr>
          <w:rFonts w:ascii="Tahoma" w:hAnsi="Tahoma" w:cs="Tahoma"/>
          <w:b/>
          <w:lang w:eastAsia="mk-MK"/>
        </w:rPr>
        <w:t>of the crisis.</w:t>
      </w:r>
      <w:r w:rsidR="004C1209" w:rsidRPr="00031801">
        <w:rPr>
          <w:rFonts w:ascii="Tahoma" w:hAnsi="Tahoma" w:cs="Tahoma"/>
          <w:lang w:eastAsia="mk-MK"/>
        </w:rPr>
        <w:t xml:space="preserve"> The q</w:t>
      </w:r>
      <w:r w:rsidRPr="00031801">
        <w:rPr>
          <w:rFonts w:ascii="Tahoma" w:hAnsi="Tahoma" w:cs="Tahoma"/>
          <w:lang w:eastAsia="mk-MK"/>
        </w:rPr>
        <w:t xml:space="preserve">uarterly increase is mainly explained by the growth in consumer loans, </w:t>
      </w:r>
      <w:r w:rsidR="004C1209" w:rsidRPr="00031801">
        <w:rPr>
          <w:rFonts w:ascii="Tahoma" w:hAnsi="Tahoma" w:cs="Tahoma"/>
          <w:lang w:eastAsia="mk-MK"/>
        </w:rPr>
        <w:t xml:space="preserve">with the housing loans </w:t>
      </w:r>
      <w:r w:rsidRPr="00031801">
        <w:rPr>
          <w:rFonts w:ascii="Tahoma" w:hAnsi="Tahoma" w:cs="Tahoma"/>
          <w:lang w:eastAsia="mk-MK"/>
        </w:rPr>
        <w:t>act</w:t>
      </w:r>
      <w:r w:rsidR="004C1209" w:rsidRPr="00031801">
        <w:rPr>
          <w:rFonts w:ascii="Tahoma" w:hAnsi="Tahoma" w:cs="Tahoma"/>
          <w:lang w:eastAsia="mk-MK"/>
        </w:rPr>
        <w:t>ing in the same direction</w:t>
      </w:r>
      <w:r w:rsidRPr="00031801">
        <w:rPr>
          <w:rFonts w:ascii="Tahoma" w:hAnsi="Tahoma" w:cs="Tahoma"/>
          <w:lang w:eastAsia="mk-MK"/>
        </w:rPr>
        <w:t xml:space="preserve">. These movements correspond with </w:t>
      </w:r>
      <w:r w:rsidR="004C1209" w:rsidRPr="00031801">
        <w:rPr>
          <w:rFonts w:ascii="Tahoma" w:hAnsi="Tahoma" w:cs="Tahoma"/>
          <w:lang w:eastAsia="mk-MK"/>
        </w:rPr>
        <w:t xml:space="preserve">the </w:t>
      </w:r>
      <w:r w:rsidRPr="00031801">
        <w:rPr>
          <w:rFonts w:ascii="Tahoma" w:hAnsi="Tahoma" w:cs="Tahoma"/>
          <w:lang w:eastAsia="mk-MK"/>
        </w:rPr>
        <w:t xml:space="preserve">results </w:t>
      </w:r>
      <w:r w:rsidR="004C1209" w:rsidRPr="00031801">
        <w:rPr>
          <w:rFonts w:ascii="Tahoma" w:hAnsi="Tahoma" w:cs="Tahoma"/>
          <w:lang w:eastAsia="mk-MK"/>
        </w:rPr>
        <w:t xml:space="preserve">from the Lending </w:t>
      </w:r>
      <w:r w:rsidRPr="00031801">
        <w:rPr>
          <w:rFonts w:ascii="Tahoma" w:hAnsi="Tahoma" w:cs="Tahoma"/>
          <w:lang w:eastAsia="mk-MK"/>
        </w:rPr>
        <w:t xml:space="preserve">Survey. The positive </w:t>
      </w:r>
      <w:r w:rsidR="00E263E8" w:rsidRPr="00031801">
        <w:rPr>
          <w:rFonts w:ascii="Tahoma" w:hAnsi="Tahoma" w:cs="Tahoma"/>
          <w:lang w:eastAsia="mk-MK"/>
        </w:rPr>
        <w:t xml:space="preserve">stir-up </w:t>
      </w:r>
      <w:r w:rsidRPr="00031801">
        <w:rPr>
          <w:rFonts w:ascii="Tahoma" w:hAnsi="Tahoma" w:cs="Tahoma"/>
          <w:lang w:eastAsia="mk-MK"/>
        </w:rPr>
        <w:t xml:space="preserve">in the household sector </w:t>
      </w:r>
      <w:r w:rsidR="00E263E8" w:rsidRPr="00031801">
        <w:rPr>
          <w:rFonts w:ascii="Tahoma" w:hAnsi="Tahoma" w:cs="Tahoma"/>
          <w:lang w:eastAsia="mk-MK"/>
        </w:rPr>
        <w:t>is a</w:t>
      </w:r>
      <w:r w:rsidRPr="00031801">
        <w:rPr>
          <w:rFonts w:ascii="Tahoma" w:hAnsi="Tahoma" w:cs="Tahoma"/>
          <w:lang w:eastAsia="mk-MK"/>
        </w:rPr>
        <w:t xml:space="preserve"> combined effect of favorable developments on the demand side and the supply </w:t>
      </w:r>
      <w:r w:rsidR="00E263E8" w:rsidRPr="00031801">
        <w:rPr>
          <w:rFonts w:ascii="Tahoma" w:hAnsi="Tahoma" w:cs="Tahoma"/>
          <w:lang w:eastAsia="mk-MK"/>
        </w:rPr>
        <w:t xml:space="preserve">side </w:t>
      </w:r>
      <w:r w:rsidRPr="00031801">
        <w:rPr>
          <w:rFonts w:ascii="Tahoma" w:hAnsi="Tahoma" w:cs="Tahoma"/>
          <w:lang w:eastAsia="mk-MK"/>
        </w:rPr>
        <w:t>of loans to the household sector. Thus, according to the responses of banks</w:t>
      </w:r>
      <w:r w:rsidR="006B7773" w:rsidRPr="00031801">
        <w:rPr>
          <w:rFonts w:ascii="Tahoma" w:hAnsi="Tahoma" w:cs="Tahoma"/>
          <w:lang w:eastAsia="mk-MK"/>
        </w:rPr>
        <w:t>,</w:t>
      </w:r>
      <w:r w:rsidRPr="00031801">
        <w:rPr>
          <w:rFonts w:ascii="Tahoma" w:hAnsi="Tahoma" w:cs="Tahoma"/>
          <w:lang w:eastAsia="mk-MK"/>
        </w:rPr>
        <w:t xml:space="preserve"> in the second quarter of 2014</w:t>
      </w:r>
      <w:r w:rsidR="006B7773" w:rsidRPr="00031801">
        <w:rPr>
          <w:rFonts w:ascii="Tahoma" w:hAnsi="Tahoma" w:cs="Tahoma"/>
          <w:lang w:eastAsia="mk-MK"/>
        </w:rPr>
        <w:t>,</w:t>
      </w:r>
      <w:r w:rsidRPr="00031801">
        <w:rPr>
          <w:rFonts w:ascii="Tahoma" w:hAnsi="Tahoma" w:cs="Tahoma"/>
          <w:lang w:eastAsia="mk-MK"/>
        </w:rPr>
        <w:t xml:space="preserve"> </w:t>
      </w:r>
      <w:r w:rsidR="006B7773" w:rsidRPr="00031801">
        <w:rPr>
          <w:rFonts w:ascii="Tahoma" w:hAnsi="Tahoma" w:cs="Tahoma"/>
          <w:lang w:eastAsia="mk-MK"/>
        </w:rPr>
        <w:t xml:space="preserve">there was </w:t>
      </w:r>
      <w:r w:rsidRPr="00031801">
        <w:rPr>
          <w:rFonts w:ascii="Tahoma" w:hAnsi="Tahoma" w:cs="Tahoma"/>
          <w:lang w:eastAsia="mk-MK"/>
        </w:rPr>
        <w:t xml:space="preserve">a higher net easing of </w:t>
      </w:r>
      <w:r w:rsidR="006B7773" w:rsidRPr="00031801">
        <w:rPr>
          <w:rFonts w:ascii="Tahoma" w:hAnsi="Tahoma" w:cs="Tahoma"/>
          <w:lang w:eastAsia="mk-MK"/>
        </w:rPr>
        <w:t xml:space="preserve">lending terms </w:t>
      </w:r>
      <w:r w:rsidRPr="00031801">
        <w:rPr>
          <w:rFonts w:ascii="Tahoma" w:hAnsi="Tahoma" w:cs="Tahoma"/>
          <w:lang w:eastAsia="mk-MK"/>
        </w:rPr>
        <w:t xml:space="preserve">for the </w:t>
      </w:r>
      <w:r w:rsidR="006B7773" w:rsidRPr="00031801">
        <w:rPr>
          <w:rFonts w:ascii="Tahoma" w:hAnsi="Tahoma" w:cs="Tahoma"/>
          <w:lang w:eastAsia="mk-MK"/>
        </w:rPr>
        <w:t>households</w:t>
      </w:r>
      <w:r w:rsidRPr="00031801">
        <w:rPr>
          <w:rFonts w:ascii="Tahoma" w:hAnsi="Tahoma" w:cs="Tahoma"/>
          <w:lang w:eastAsia="mk-MK"/>
        </w:rPr>
        <w:t xml:space="preserve">, which is more pronounced in consumer loans, </w:t>
      </w:r>
      <w:r w:rsidR="006B7773" w:rsidRPr="00031801">
        <w:rPr>
          <w:rFonts w:ascii="Tahoma" w:hAnsi="Tahoma" w:cs="Tahoma"/>
          <w:lang w:eastAsia="mk-MK"/>
        </w:rPr>
        <w:t xml:space="preserve">given the </w:t>
      </w:r>
      <w:r w:rsidRPr="00031801">
        <w:rPr>
          <w:rFonts w:ascii="Tahoma" w:hAnsi="Tahoma" w:cs="Tahoma"/>
          <w:lang w:eastAsia="mk-MK"/>
        </w:rPr>
        <w:t xml:space="preserve">increased demand for consumer and </w:t>
      </w:r>
      <w:r w:rsidR="006B7773" w:rsidRPr="00031801">
        <w:rPr>
          <w:rFonts w:ascii="Tahoma" w:hAnsi="Tahoma" w:cs="Tahoma"/>
          <w:lang w:eastAsia="mk-MK"/>
        </w:rPr>
        <w:t xml:space="preserve">household </w:t>
      </w:r>
      <w:r w:rsidRPr="00031801">
        <w:rPr>
          <w:rFonts w:ascii="Tahoma" w:hAnsi="Tahoma" w:cs="Tahoma"/>
          <w:lang w:eastAsia="mk-MK"/>
        </w:rPr>
        <w:t xml:space="preserve">loans. According to the analysis of the currency structure of </w:t>
      </w:r>
      <w:r w:rsidR="006B7773" w:rsidRPr="00031801">
        <w:rPr>
          <w:rFonts w:ascii="Tahoma" w:hAnsi="Tahoma" w:cs="Tahoma"/>
          <w:lang w:eastAsia="mk-MK"/>
        </w:rPr>
        <w:t xml:space="preserve">the </w:t>
      </w:r>
      <w:r w:rsidRPr="00031801">
        <w:rPr>
          <w:rFonts w:ascii="Tahoma" w:hAnsi="Tahoma" w:cs="Tahoma"/>
          <w:lang w:eastAsia="mk-MK"/>
        </w:rPr>
        <w:t xml:space="preserve">quarterly growth of loans to households, almost all quarterly increase was due to </w:t>
      </w:r>
      <w:r w:rsidR="006B7773" w:rsidRPr="00031801">
        <w:rPr>
          <w:rFonts w:ascii="Tahoma" w:hAnsi="Tahoma" w:cs="Tahoma"/>
          <w:lang w:eastAsia="mk-MK"/>
        </w:rPr>
        <w:t xml:space="preserve">the </w:t>
      </w:r>
      <w:r w:rsidRPr="00031801">
        <w:rPr>
          <w:rFonts w:ascii="Tahoma" w:hAnsi="Tahoma" w:cs="Tahoma"/>
          <w:lang w:eastAsia="mk-MK"/>
        </w:rPr>
        <w:t xml:space="preserve">growth </w:t>
      </w:r>
      <w:r w:rsidR="006B7773" w:rsidRPr="00031801">
        <w:rPr>
          <w:rFonts w:ascii="Tahoma" w:hAnsi="Tahoma" w:cs="Tahoma"/>
          <w:lang w:eastAsia="mk-MK"/>
        </w:rPr>
        <w:t>of d</w:t>
      </w:r>
      <w:r w:rsidRPr="00031801">
        <w:rPr>
          <w:rFonts w:ascii="Tahoma" w:hAnsi="Tahoma" w:cs="Tahoma"/>
          <w:lang w:eastAsia="mk-MK"/>
        </w:rPr>
        <w:t xml:space="preserve">enar </w:t>
      </w:r>
      <w:r w:rsidR="006B7773" w:rsidRPr="00031801">
        <w:rPr>
          <w:rFonts w:ascii="Tahoma" w:hAnsi="Tahoma" w:cs="Tahoma"/>
          <w:lang w:eastAsia="mk-MK"/>
        </w:rPr>
        <w:t>loans</w:t>
      </w:r>
      <w:r w:rsidRPr="00031801">
        <w:rPr>
          <w:rFonts w:ascii="Tahoma" w:hAnsi="Tahoma" w:cs="Tahoma"/>
          <w:lang w:eastAsia="mk-MK"/>
        </w:rPr>
        <w:t xml:space="preserve">, with minor contribution of foreign currency loans </w:t>
      </w:r>
      <w:r w:rsidR="006B7773" w:rsidRPr="00031801">
        <w:rPr>
          <w:rFonts w:ascii="Tahoma" w:hAnsi="Tahoma" w:cs="Tahoma"/>
          <w:lang w:eastAsia="mk-MK"/>
        </w:rPr>
        <w:t xml:space="preserve">to the </w:t>
      </w:r>
      <w:r w:rsidRPr="00031801">
        <w:rPr>
          <w:rFonts w:ascii="Tahoma" w:hAnsi="Tahoma" w:cs="Tahoma"/>
          <w:lang w:eastAsia="mk-MK"/>
        </w:rPr>
        <w:t>total growth. From the maturity aspect</w:t>
      </w:r>
      <w:r w:rsidR="006B7773" w:rsidRPr="00031801">
        <w:rPr>
          <w:rFonts w:ascii="Tahoma" w:hAnsi="Tahoma" w:cs="Tahoma"/>
          <w:lang w:eastAsia="mk-MK"/>
        </w:rPr>
        <w:t>, there</w:t>
      </w:r>
      <w:r w:rsidRPr="00031801">
        <w:rPr>
          <w:rFonts w:ascii="Tahoma" w:hAnsi="Tahoma" w:cs="Tahoma"/>
          <w:lang w:eastAsia="mk-MK"/>
        </w:rPr>
        <w:t xml:space="preserve"> is more intensive lending to households in the long run, </w:t>
      </w:r>
      <w:r w:rsidR="006B7773" w:rsidRPr="00031801">
        <w:rPr>
          <w:rFonts w:ascii="Tahoma" w:hAnsi="Tahoma" w:cs="Tahoma"/>
          <w:lang w:eastAsia="mk-MK"/>
        </w:rPr>
        <w:t xml:space="preserve">and </w:t>
      </w:r>
      <w:r w:rsidRPr="00031801">
        <w:rPr>
          <w:rFonts w:ascii="Tahoma" w:hAnsi="Tahoma" w:cs="Tahoma"/>
          <w:lang w:eastAsia="mk-MK"/>
        </w:rPr>
        <w:t xml:space="preserve">moderate growth </w:t>
      </w:r>
      <w:r w:rsidR="006B7773" w:rsidRPr="00031801">
        <w:rPr>
          <w:rFonts w:ascii="Tahoma" w:hAnsi="Tahoma" w:cs="Tahoma"/>
          <w:lang w:eastAsia="mk-MK"/>
        </w:rPr>
        <w:t>in short-term loans</w:t>
      </w:r>
      <w:r w:rsidRPr="00031801">
        <w:rPr>
          <w:rFonts w:ascii="Tahoma" w:hAnsi="Tahoma" w:cs="Tahoma"/>
          <w:lang w:eastAsia="mk-MK"/>
        </w:rPr>
        <w:t xml:space="preserve">. </w:t>
      </w:r>
      <w:r w:rsidRPr="00031801">
        <w:rPr>
          <w:rFonts w:ascii="Tahoma" w:hAnsi="Tahoma" w:cs="Tahoma"/>
          <w:b/>
          <w:lang w:eastAsia="mk-MK"/>
        </w:rPr>
        <w:t>Annually</w:t>
      </w:r>
      <w:r w:rsidR="006B7773" w:rsidRPr="00031801">
        <w:rPr>
          <w:rFonts w:ascii="Tahoma" w:hAnsi="Tahoma" w:cs="Tahoma"/>
          <w:b/>
          <w:lang w:eastAsia="mk-MK"/>
        </w:rPr>
        <w:t>,</w:t>
      </w:r>
      <w:r w:rsidRPr="00031801">
        <w:rPr>
          <w:rFonts w:ascii="Tahoma" w:hAnsi="Tahoma" w:cs="Tahoma"/>
          <w:lang w:eastAsia="mk-MK"/>
        </w:rPr>
        <w:t xml:space="preserve"> loans to households increased by 11.8% </w:t>
      </w:r>
      <w:r w:rsidR="006B7773" w:rsidRPr="00031801">
        <w:rPr>
          <w:rFonts w:ascii="Tahoma" w:hAnsi="Tahoma" w:cs="Tahoma"/>
          <w:lang w:eastAsia="mk-MK"/>
        </w:rPr>
        <w:t xml:space="preserve">in June </w:t>
      </w:r>
      <w:r w:rsidRPr="00031801">
        <w:rPr>
          <w:rFonts w:ascii="Tahoma" w:hAnsi="Tahoma" w:cs="Tahoma"/>
          <w:lang w:eastAsia="mk-MK"/>
        </w:rPr>
        <w:t xml:space="preserve">(11.3% in March). </w:t>
      </w:r>
    </w:p>
    <w:p w:rsidR="006B7773" w:rsidRPr="00031801" w:rsidRDefault="004C3AA9" w:rsidP="006B7773">
      <w:pPr>
        <w:ind w:firstLine="720"/>
        <w:jc w:val="both"/>
        <w:rPr>
          <w:rFonts w:ascii="Tahoma" w:hAnsi="Tahoma" w:cs="Tahoma"/>
        </w:rPr>
      </w:pPr>
      <w:r w:rsidRPr="00031801">
        <w:rPr>
          <w:noProof/>
        </w:rPr>
        <w:drawing>
          <wp:anchor distT="0" distB="0" distL="114300" distR="114300" simplePos="0" relativeHeight="251805696" behindDoc="0" locked="0" layoutInCell="1" allowOverlap="1">
            <wp:simplePos x="0" y="0"/>
            <wp:positionH relativeFrom="column">
              <wp:posOffset>-2936240</wp:posOffset>
            </wp:positionH>
            <wp:positionV relativeFrom="paragraph">
              <wp:posOffset>-108585</wp:posOffset>
            </wp:positionV>
            <wp:extent cx="2879725" cy="1281430"/>
            <wp:effectExtent l="0" t="0" r="0"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281430"/>
                    </a:xfrm>
                    <a:prstGeom prst="rect">
                      <a:avLst/>
                    </a:prstGeom>
                    <a:noFill/>
                    <a:ln>
                      <a:noFill/>
                    </a:ln>
                  </pic:spPr>
                </pic:pic>
              </a:graphicData>
            </a:graphic>
          </wp:anchor>
        </w:drawing>
      </w:r>
    </w:p>
    <w:p w:rsidR="00AF3BC2" w:rsidRPr="00031801" w:rsidRDefault="004C3AA9" w:rsidP="006B7773">
      <w:pPr>
        <w:ind w:firstLine="720"/>
        <w:jc w:val="both"/>
        <w:rPr>
          <w:rFonts w:ascii="Tahoma" w:hAnsi="Tahoma" w:cs="Tahoma"/>
        </w:rPr>
      </w:pPr>
      <w:r w:rsidRPr="00031801">
        <w:rPr>
          <w:noProof/>
        </w:rPr>
        <w:drawing>
          <wp:anchor distT="0" distB="0" distL="114300" distR="114300" simplePos="0" relativeHeight="251806720" behindDoc="0" locked="0" layoutInCell="1" allowOverlap="1">
            <wp:simplePos x="0" y="0"/>
            <wp:positionH relativeFrom="column">
              <wp:posOffset>-2938145</wp:posOffset>
            </wp:positionH>
            <wp:positionV relativeFrom="paragraph">
              <wp:posOffset>1185545</wp:posOffset>
            </wp:positionV>
            <wp:extent cx="2879725" cy="2028190"/>
            <wp:effectExtent l="0" t="0" r="0" b="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028190"/>
                    </a:xfrm>
                    <a:prstGeom prst="rect">
                      <a:avLst/>
                    </a:prstGeom>
                    <a:noFill/>
                    <a:ln>
                      <a:noFill/>
                    </a:ln>
                  </pic:spPr>
                </pic:pic>
              </a:graphicData>
            </a:graphic>
          </wp:anchor>
        </w:drawing>
      </w:r>
      <w:r w:rsidR="00AF3BC2" w:rsidRPr="00031801">
        <w:rPr>
          <w:rFonts w:ascii="Tahoma" w:hAnsi="Tahoma" w:cs="Tahoma"/>
          <w:b/>
        </w:rPr>
        <w:t xml:space="preserve">Similar trends are present in the corporate sector. Namely, there is acceleration of the quarterly growth rate </w:t>
      </w:r>
      <w:r w:rsidR="006B7773" w:rsidRPr="00031801">
        <w:rPr>
          <w:rFonts w:ascii="Tahoma" w:hAnsi="Tahoma" w:cs="Tahoma"/>
          <w:b/>
        </w:rPr>
        <w:t>from</w:t>
      </w:r>
      <w:r w:rsidR="00AF3BC2" w:rsidRPr="00031801">
        <w:rPr>
          <w:rFonts w:ascii="Tahoma" w:hAnsi="Tahoma" w:cs="Tahoma"/>
          <w:b/>
        </w:rPr>
        <w:t xml:space="preserve"> 1.5% to 2% in the second quarter of 2014. </w:t>
      </w:r>
      <w:r w:rsidR="00AF3BC2" w:rsidRPr="00031801">
        <w:rPr>
          <w:rFonts w:ascii="Tahoma" w:hAnsi="Tahoma" w:cs="Tahoma"/>
        </w:rPr>
        <w:t xml:space="preserve">These positive trends are consistent with </w:t>
      </w:r>
      <w:r w:rsidR="006B7773" w:rsidRPr="00031801">
        <w:rPr>
          <w:rFonts w:ascii="Tahoma" w:hAnsi="Tahoma" w:cs="Tahoma"/>
        </w:rPr>
        <w:t xml:space="preserve">the </w:t>
      </w:r>
      <w:r w:rsidR="00AF3BC2" w:rsidRPr="00031801">
        <w:rPr>
          <w:rFonts w:ascii="Tahoma" w:hAnsi="Tahoma" w:cs="Tahoma"/>
        </w:rPr>
        <w:t xml:space="preserve">moderate net easing of </w:t>
      </w:r>
      <w:r w:rsidR="006B7773" w:rsidRPr="00031801">
        <w:rPr>
          <w:rFonts w:ascii="Tahoma" w:hAnsi="Tahoma" w:cs="Tahoma"/>
        </w:rPr>
        <w:t xml:space="preserve">the terms </w:t>
      </w:r>
      <w:r w:rsidR="00AF3BC2" w:rsidRPr="00031801">
        <w:rPr>
          <w:rFonts w:ascii="Tahoma" w:hAnsi="Tahoma" w:cs="Tahoma"/>
        </w:rPr>
        <w:t xml:space="preserve">for granting corporate loans </w:t>
      </w:r>
      <w:r w:rsidR="006B7773" w:rsidRPr="00031801">
        <w:rPr>
          <w:rFonts w:ascii="Tahoma" w:hAnsi="Tahoma" w:cs="Tahoma"/>
        </w:rPr>
        <w:t xml:space="preserve">stated </w:t>
      </w:r>
      <w:r w:rsidR="00AF3BC2" w:rsidRPr="00031801">
        <w:rPr>
          <w:rFonts w:ascii="Tahoma" w:hAnsi="Tahoma" w:cs="Tahoma"/>
        </w:rPr>
        <w:t xml:space="preserve">under the Lending Survey (versus </w:t>
      </w:r>
      <w:r w:rsidR="006B7773" w:rsidRPr="00031801">
        <w:rPr>
          <w:rFonts w:ascii="Tahoma" w:hAnsi="Tahoma" w:cs="Tahoma"/>
        </w:rPr>
        <w:t xml:space="preserve">the </w:t>
      </w:r>
      <w:r w:rsidR="00AF3BC2" w:rsidRPr="00031801">
        <w:rPr>
          <w:rFonts w:ascii="Tahoma" w:hAnsi="Tahoma" w:cs="Tahoma"/>
        </w:rPr>
        <w:t xml:space="preserve">net tightening in the previous quarter), </w:t>
      </w:r>
      <w:r w:rsidR="006B7773" w:rsidRPr="00031801">
        <w:rPr>
          <w:rFonts w:ascii="Tahoma" w:hAnsi="Tahoma" w:cs="Tahoma"/>
        </w:rPr>
        <w:t xml:space="preserve">amid an </w:t>
      </w:r>
      <w:r w:rsidR="00AF3BC2" w:rsidRPr="00031801">
        <w:rPr>
          <w:rFonts w:ascii="Tahoma" w:hAnsi="Tahoma" w:cs="Tahoma"/>
        </w:rPr>
        <w:t xml:space="preserve">increase in the demand for loans to SMEs and </w:t>
      </w:r>
      <w:r w:rsidR="006B7773" w:rsidRPr="00031801">
        <w:rPr>
          <w:rFonts w:ascii="Tahoma" w:hAnsi="Tahoma" w:cs="Tahoma"/>
        </w:rPr>
        <w:t>long-term loans</w:t>
      </w:r>
      <w:r w:rsidR="00AF3BC2" w:rsidRPr="00031801">
        <w:rPr>
          <w:rFonts w:ascii="Tahoma" w:hAnsi="Tahoma" w:cs="Tahoma"/>
        </w:rPr>
        <w:t xml:space="preserve">. Within the currency structure, 92% of the quarterly growth </w:t>
      </w:r>
      <w:r w:rsidR="006B7773" w:rsidRPr="00031801">
        <w:rPr>
          <w:rFonts w:ascii="Tahoma" w:hAnsi="Tahoma" w:cs="Tahoma"/>
        </w:rPr>
        <w:t xml:space="preserve">is </w:t>
      </w:r>
      <w:r w:rsidR="00AF3BC2" w:rsidRPr="00031801">
        <w:rPr>
          <w:rFonts w:ascii="Tahoma" w:hAnsi="Tahoma" w:cs="Tahoma"/>
        </w:rPr>
        <w:t xml:space="preserve">due to </w:t>
      </w:r>
      <w:r w:rsidR="006B7773" w:rsidRPr="00031801">
        <w:rPr>
          <w:rFonts w:ascii="Tahoma" w:hAnsi="Tahoma" w:cs="Tahoma"/>
        </w:rPr>
        <w:t xml:space="preserve">the </w:t>
      </w:r>
      <w:r w:rsidR="00AF3BC2" w:rsidRPr="00031801">
        <w:rPr>
          <w:rFonts w:ascii="Tahoma" w:hAnsi="Tahoma" w:cs="Tahoma"/>
        </w:rPr>
        <w:t xml:space="preserve">rising </w:t>
      </w:r>
      <w:r w:rsidR="006B7773" w:rsidRPr="00031801">
        <w:rPr>
          <w:rFonts w:ascii="Tahoma" w:hAnsi="Tahoma" w:cs="Tahoma"/>
        </w:rPr>
        <w:t xml:space="preserve">denar </w:t>
      </w:r>
      <w:r w:rsidR="00AF3BC2" w:rsidRPr="00031801">
        <w:rPr>
          <w:rFonts w:ascii="Tahoma" w:hAnsi="Tahoma" w:cs="Tahoma"/>
        </w:rPr>
        <w:t>corporate credits</w:t>
      </w:r>
      <w:r w:rsidR="006B7773" w:rsidRPr="00031801">
        <w:rPr>
          <w:rFonts w:ascii="Tahoma" w:hAnsi="Tahoma" w:cs="Tahoma"/>
        </w:rPr>
        <w:t>, which is</w:t>
      </w:r>
      <w:r w:rsidR="00AF3BC2" w:rsidRPr="00031801">
        <w:rPr>
          <w:rFonts w:ascii="Tahoma" w:hAnsi="Tahoma" w:cs="Tahoma"/>
        </w:rPr>
        <w:t xml:space="preserve"> an increase in their contribution to the total growth compared to the previous quarter (80% share </w:t>
      </w:r>
      <w:r w:rsidR="006B7773" w:rsidRPr="00031801">
        <w:rPr>
          <w:rFonts w:ascii="Tahoma" w:hAnsi="Tahoma" w:cs="Tahoma"/>
        </w:rPr>
        <w:t xml:space="preserve">in </w:t>
      </w:r>
      <w:r w:rsidR="00AF3BC2" w:rsidRPr="00031801">
        <w:rPr>
          <w:rFonts w:ascii="Tahoma" w:hAnsi="Tahoma" w:cs="Tahoma"/>
        </w:rPr>
        <w:t xml:space="preserve">the quarterly growth in </w:t>
      </w:r>
      <w:r w:rsidR="006B7773" w:rsidRPr="00031801">
        <w:rPr>
          <w:rFonts w:ascii="Tahoma" w:hAnsi="Tahoma" w:cs="Tahoma"/>
        </w:rPr>
        <w:t>the first three months of 2014)</w:t>
      </w:r>
      <w:r w:rsidR="00AF3BC2" w:rsidRPr="00031801">
        <w:rPr>
          <w:rFonts w:ascii="Tahoma" w:hAnsi="Tahoma" w:cs="Tahoma"/>
        </w:rPr>
        <w:t>. According to the maturity structure</w:t>
      </w:r>
      <w:r w:rsidR="006B7773" w:rsidRPr="00031801">
        <w:rPr>
          <w:rFonts w:ascii="Tahoma" w:hAnsi="Tahoma" w:cs="Tahoma"/>
        </w:rPr>
        <w:t>, the</w:t>
      </w:r>
      <w:r w:rsidR="00AF3BC2" w:rsidRPr="00031801">
        <w:rPr>
          <w:rFonts w:ascii="Tahoma" w:hAnsi="Tahoma" w:cs="Tahoma"/>
        </w:rPr>
        <w:t xml:space="preserve"> long-term loans</w:t>
      </w:r>
      <w:r w:rsidR="006B7773" w:rsidRPr="00031801">
        <w:rPr>
          <w:rFonts w:ascii="Tahoma" w:hAnsi="Tahoma" w:cs="Tahoma"/>
        </w:rPr>
        <w:t xml:space="preserve"> decreased</w:t>
      </w:r>
      <w:r w:rsidR="00AF3BC2" w:rsidRPr="00031801">
        <w:rPr>
          <w:rFonts w:ascii="Tahoma" w:hAnsi="Tahoma" w:cs="Tahoma"/>
        </w:rPr>
        <w:t xml:space="preserve">, </w:t>
      </w:r>
      <w:r w:rsidR="006B7773" w:rsidRPr="00031801">
        <w:rPr>
          <w:rFonts w:ascii="Tahoma" w:hAnsi="Tahoma" w:cs="Tahoma"/>
        </w:rPr>
        <w:t>whereas the short-term loans increased</w:t>
      </w:r>
      <w:r w:rsidR="00AF3BC2" w:rsidRPr="00031801">
        <w:rPr>
          <w:rFonts w:ascii="Tahoma" w:hAnsi="Tahoma" w:cs="Tahoma"/>
        </w:rPr>
        <w:t xml:space="preserve">. </w:t>
      </w:r>
      <w:r w:rsidR="006B7773" w:rsidRPr="00031801">
        <w:rPr>
          <w:rFonts w:ascii="Tahoma" w:hAnsi="Tahoma" w:cs="Tahoma"/>
        </w:rPr>
        <w:t>Doubtful and contested claims also made c</w:t>
      </w:r>
      <w:r w:rsidR="00AF3BC2" w:rsidRPr="00031801">
        <w:rPr>
          <w:rFonts w:ascii="Tahoma" w:hAnsi="Tahoma" w:cs="Tahoma"/>
        </w:rPr>
        <w:t xml:space="preserve">ontribution to </w:t>
      </w:r>
      <w:r w:rsidR="006B7773" w:rsidRPr="00031801">
        <w:rPr>
          <w:rFonts w:ascii="Tahoma" w:hAnsi="Tahoma" w:cs="Tahoma"/>
        </w:rPr>
        <w:t xml:space="preserve">the </w:t>
      </w:r>
      <w:r w:rsidR="00AF3BC2" w:rsidRPr="00031801">
        <w:rPr>
          <w:rFonts w:ascii="Tahoma" w:hAnsi="Tahoma" w:cs="Tahoma"/>
        </w:rPr>
        <w:t>overall quarterly growth of corpor</w:t>
      </w:r>
      <w:r w:rsidR="006B7773" w:rsidRPr="00031801">
        <w:rPr>
          <w:rFonts w:ascii="Tahoma" w:hAnsi="Tahoma" w:cs="Tahoma"/>
        </w:rPr>
        <w:t>ate loans in the second quarter</w:t>
      </w:r>
      <w:r w:rsidR="00AF3BC2" w:rsidRPr="00031801">
        <w:rPr>
          <w:rFonts w:ascii="Tahoma" w:hAnsi="Tahoma" w:cs="Tahoma"/>
        </w:rPr>
        <w:t xml:space="preserve">. </w:t>
      </w:r>
      <w:r w:rsidR="00AF3BC2" w:rsidRPr="00031801">
        <w:rPr>
          <w:rFonts w:ascii="Tahoma" w:hAnsi="Tahoma" w:cs="Tahoma"/>
          <w:b/>
        </w:rPr>
        <w:t>On annual basis,</w:t>
      </w:r>
      <w:r w:rsidR="00AF3BC2" w:rsidRPr="00031801">
        <w:rPr>
          <w:rFonts w:ascii="Tahoma" w:hAnsi="Tahoma" w:cs="Tahoma"/>
        </w:rPr>
        <w:t xml:space="preserve"> the growth of corporate loans at the end of June accelerate</w:t>
      </w:r>
      <w:r w:rsidR="006B7773" w:rsidRPr="00031801">
        <w:rPr>
          <w:rFonts w:ascii="Tahoma" w:hAnsi="Tahoma" w:cs="Tahoma"/>
        </w:rPr>
        <w:t>d,</w:t>
      </w:r>
      <w:r w:rsidR="00AF3BC2" w:rsidRPr="00031801">
        <w:rPr>
          <w:rFonts w:ascii="Tahoma" w:hAnsi="Tahoma" w:cs="Tahoma"/>
        </w:rPr>
        <w:t xml:space="preserve"> reaching 6.1% (</w:t>
      </w:r>
      <w:r w:rsidRPr="00031801">
        <w:rPr>
          <w:rFonts w:ascii="Tahoma" w:hAnsi="Tahoma" w:cs="Tahoma"/>
        </w:rPr>
        <w:t xml:space="preserve">4.9% in the previous quarter). </w:t>
      </w:r>
    </w:p>
    <w:p w:rsidR="00AF3BC2" w:rsidRPr="00031801" w:rsidRDefault="004C3AA9" w:rsidP="00AF3BC2">
      <w:pPr>
        <w:jc w:val="both"/>
        <w:rPr>
          <w:rFonts w:ascii="Tahoma" w:hAnsi="Tahoma" w:cs="Tahoma"/>
        </w:rPr>
      </w:pPr>
      <w:r w:rsidRPr="00031801">
        <w:rPr>
          <w:noProof/>
        </w:rPr>
        <w:drawing>
          <wp:anchor distT="0" distB="0" distL="114300" distR="114300" simplePos="0" relativeHeight="251807744" behindDoc="0" locked="0" layoutInCell="1" allowOverlap="1">
            <wp:simplePos x="0" y="0"/>
            <wp:positionH relativeFrom="column">
              <wp:posOffset>-2938145</wp:posOffset>
            </wp:positionH>
            <wp:positionV relativeFrom="paragraph">
              <wp:posOffset>107950</wp:posOffset>
            </wp:positionV>
            <wp:extent cx="2879725" cy="2122170"/>
            <wp:effectExtent l="0" t="0" r="0" b="0"/>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122170"/>
                    </a:xfrm>
                    <a:prstGeom prst="rect">
                      <a:avLst/>
                    </a:prstGeom>
                    <a:noFill/>
                    <a:ln>
                      <a:noFill/>
                    </a:ln>
                  </pic:spPr>
                </pic:pic>
              </a:graphicData>
            </a:graphic>
          </wp:anchor>
        </w:drawing>
      </w:r>
    </w:p>
    <w:p w:rsidR="007A7C93" w:rsidRPr="00031801" w:rsidRDefault="006B7773" w:rsidP="007A7C93">
      <w:pPr>
        <w:ind w:firstLine="720"/>
        <w:jc w:val="both"/>
        <w:rPr>
          <w:rFonts w:ascii="Tahoma" w:hAnsi="Tahoma" w:cs="Tahoma"/>
        </w:rPr>
      </w:pPr>
      <w:r w:rsidRPr="00031801">
        <w:rPr>
          <w:rFonts w:ascii="Tahoma" w:hAnsi="Tahoma" w:cs="Tahoma"/>
        </w:rPr>
        <w:t>Observing the terms of lending</w:t>
      </w:r>
      <w:r w:rsidR="00AF3BC2" w:rsidRPr="00031801">
        <w:rPr>
          <w:rFonts w:ascii="Tahoma" w:hAnsi="Tahoma" w:cs="Tahoma"/>
        </w:rPr>
        <w:t xml:space="preserve">, recent data suggest relaxing </w:t>
      </w:r>
      <w:r w:rsidRPr="00031801">
        <w:rPr>
          <w:rFonts w:ascii="Tahoma" w:hAnsi="Tahoma" w:cs="Tahoma"/>
        </w:rPr>
        <w:t xml:space="preserve">of </w:t>
      </w:r>
      <w:r w:rsidR="00AF3BC2" w:rsidRPr="00031801">
        <w:rPr>
          <w:rFonts w:ascii="Tahoma" w:hAnsi="Tahoma" w:cs="Tahoma"/>
        </w:rPr>
        <w:t xml:space="preserve">the </w:t>
      </w:r>
      <w:r w:rsidR="00AF3BC2" w:rsidRPr="00031801">
        <w:rPr>
          <w:rFonts w:ascii="Tahoma" w:hAnsi="Tahoma" w:cs="Tahoma"/>
          <w:b/>
        </w:rPr>
        <w:t>interest rate</w:t>
      </w:r>
      <w:r w:rsidR="002D6ACF" w:rsidRPr="00031801">
        <w:rPr>
          <w:rFonts w:ascii="Tahoma" w:hAnsi="Tahoma" w:cs="Tahoma"/>
          <w:b/>
        </w:rPr>
        <w:t>s</w:t>
      </w:r>
      <w:r w:rsidR="00AF3BC2" w:rsidRPr="00031801">
        <w:rPr>
          <w:rFonts w:ascii="Tahoma" w:hAnsi="Tahoma" w:cs="Tahoma"/>
          <w:b/>
        </w:rPr>
        <w:t xml:space="preserve"> </w:t>
      </w:r>
      <w:r w:rsidR="002D6ACF" w:rsidRPr="00031801">
        <w:rPr>
          <w:rFonts w:ascii="Tahoma" w:hAnsi="Tahoma" w:cs="Tahoma"/>
        </w:rPr>
        <w:t>applicable to household and</w:t>
      </w:r>
      <w:r w:rsidR="002D6ACF" w:rsidRPr="00031801">
        <w:rPr>
          <w:rFonts w:ascii="Tahoma" w:hAnsi="Tahoma" w:cs="Tahoma"/>
          <w:b/>
        </w:rPr>
        <w:t xml:space="preserve"> </w:t>
      </w:r>
      <w:r w:rsidR="00AF3BC2" w:rsidRPr="00031801">
        <w:rPr>
          <w:rFonts w:ascii="Tahoma" w:hAnsi="Tahoma" w:cs="Tahoma"/>
        </w:rPr>
        <w:t xml:space="preserve">corporate </w:t>
      </w:r>
      <w:r w:rsidR="002D6ACF" w:rsidRPr="00031801">
        <w:rPr>
          <w:rFonts w:ascii="Tahoma" w:hAnsi="Tahoma" w:cs="Tahoma"/>
        </w:rPr>
        <w:t>loans</w:t>
      </w:r>
      <w:r w:rsidR="00AF3BC2" w:rsidRPr="00031801">
        <w:rPr>
          <w:rFonts w:ascii="Tahoma" w:hAnsi="Tahoma" w:cs="Tahoma"/>
        </w:rPr>
        <w:t xml:space="preserve">. </w:t>
      </w:r>
      <w:r w:rsidR="002D6ACF" w:rsidRPr="00031801">
        <w:rPr>
          <w:rFonts w:ascii="Tahoma" w:hAnsi="Tahoma" w:cs="Tahoma"/>
        </w:rPr>
        <w:t>Moreover</w:t>
      </w:r>
      <w:r w:rsidR="00AF3BC2" w:rsidRPr="00031801">
        <w:rPr>
          <w:rFonts w:ascii="Tahoma" w:hAnsi="Tahoma" w:cs="Tahoma"/>
        </w:rPr>
        <w:t xml:space="preserve">, </w:t>
      </w:r>
      <w:r w:rsidR="002D6ACF" w:rsidRPr="00031801">
        <w:rPr>
          <w:rFonts w:ascii="Tahoma" w:hAnsi="Tahoma" w:cs="Tahoma"/>
        </w:rPr>
        <w:t xml:space="preserve">the denar </w:t>
      </w:r>
      <w:r w:rsidR="00AF3BC2" w:rsidRPr="00031801">
        <w:rPr>
          <w:rFonts w:ascii="Tahoma" w:hAnsi="Tahoma" w:cs="Tahoma"/>
        </w:rPr>
        <w:t xml:space="preserve">and foreign currency interest </w:t>
      </w:r>
      <w:r w:rsidR="002D6ACF" w:rsidRPr="00031801">
        <w:rPr>
          <w:rFonts w:ascii="Tahoma" w:hAnsi="Tahoma" w:cs="Tahoma"/>
        </w:rPr>
        <w:t>rates</w:t>
      </w:r>
      <w:r w:rsidR="00AF3BC2" w:rsidRPr="00031801">
        <w:rPr>
          <w:rFonts w:ascii="Tahoma" w:hAnsi="Tahoma" w:cs="Tahoma"/>
        </w:rPr>
        <w:t xml:space="preserve"> on new loans </w:t>
      </w:r>
      <w:r w:rsidR="002D6ACF" w:rsidRPr="00031801">
        <w:rPr>
          <w:rFonts w:ascii="Tahoma" w:hAnsi="Tahoma" w:cs="Tahoma"/>
        </w:rPr>
        <w:t xml:space="preserve">to the households decreased </w:t>
      </w:r>
      <w:r w:rsidR="00AF3BC2" w:rsidRPr="00031801">
        <w:rPr>
          <w:rFonts w:ascii="Tahoma" w:hAnsi="Tahoma" w:cs="Tahoma"/>
        </w:rPr>
        <w:t xml:space="preserve">by 0.1 and 0.4 percentage points respectively. Similar trends are observed </w:t>
      </w:r>
      <w:r w:rsidR="002D6ACF" w:rsidRPr="00031801">
        <w:rPr>
          <w:rFonts w:ascii="Tahoma" w:hAnsi="Tahoma" w:cs="Tahoma"/>
        </w:rPr>
        <w:t xml:space="preserve">in the </w:t>
      </w:r>
      <w:r w:rsidR="00AF3BC2" w:rsidRPr="00031801">
        <w:rPr>
          <w:rFonts w:ascii="Tahoma" w:hAnsi="Tahoma" w:cs="Tahoma"/>
        </w:rPr>
        <w:t xml:space="preserve">interest rates on newly granted corporate loans, </w:t>
      </w:r>
      <w:r w:rsidR="002D6ACF" w:rsidRPr="00031801">
        <w:rPr>
          <w:rFonts w:ascii="Tahoma" w:hAnsi="Tahoma" w:cs="Tahoma"/>
        </w:rPr>
        <w:t xml:space="preserve">where the newly approved denar </w:t>
      </w:r>
      <w:r w:rsidR="00AF3BC2" w:rsidRPr="00031801">
        <w:rPr>
          <w:rFonts w:ascii="Tahoma" w:hAnsi="Tahoma" w:cs="Tahoma"/>
        </w:rPr>
        <w:t>and foreign currency loans recorded simultaneous decrease of 0.3 percentage points</w:t>
      </w:r>
      <w:r w:rsidR="002D6ACF" w:rsidRPr="00031801">
        <w:rPr>
          <w:rFonts w:ascii="Tahoma" w:hAnsi="Tahoma" w:cs="Tahoma"/>
        </w:rPr>
        <w:t>.</w:t>
      </w:r>
      <w:r w:rsidR="00AF3BC2" w:rsidRPr="00031801">
        <w:rPr>
          <w:rFonts w:ascii="Tahoma" w:hAnsi="Tahoma" w:cs="Tahoma"/>
        </w:rPr>
        <w:t xml:space="preserve"> </w:t>
      </w:r>
      <w:r w:rsidR="002D6ACF" w:rsidRPr="00031801">
        <w:rPr>
          <w:rFonts w:ascii="Tahoma" w:hAnsi="Tahoma" w:cs="Tahoma"/>
        </w:rPr>
        <w:t xml:space="preserve">Minor fall </w:t>
      </w:r>
      <w:r w:rsidR="00AF3BC2" w:rsidRPr="00031801">
        <w:rPr>
          <w:rFonts w:ascii="Tahoma" w:hAnsi="Tahoma" w:cs="Tahoma"/>
        </w:rPr>
        <w:t xml:space="preserve">of 0.1 percentage points compared to the end of March is </w:t>
      </w:r>
      <w:r w:rsidR="002D6ACF" w:rsidRPr="00031801">
        <w:rPr>
          <w:rFonts w:ascii="Tahoma" w:hAnsi="Tahoma" w:cs="Tahoma"/>
        </w:rPr>
        <w:t xml:space="preserve">registered </w:t>
      </w:r>
      <w:r w:rsidR="00AF3BC2" w:rsidRPr="00031801">
        <w:rPr>
          <w:rFonts w:ascii="Tahoma" w:hAnsi="Tahoma" w:cs="Tahoma"/>
        </w:rPr>
        <w:t>in the overall interest rate</w:t>
      </w:r>
      <w:r w:rsidR="000F14B4" w:rsidRPr="00031801">
        <w:rPr>
          <w:rFonts w:ascii="Tahoma" w:hAnsi="Tahoma" w:cs="Tahoma"/>
        </w:rPr>
        <w:t>,</w:t>
      </w:r>
      <w:r w:rsidR="002D6ACF" w:rsidRPr="00031801">
        <w:rPr>
          <w:rFonts w:ascii="Tahoma" w:hAnsi="Tahoma" w:cs="Tahoma"/>
        </w:rPr>
        <w:t xml:space="preserve"> which in</w:t>
      </w:r>
      <w:r w:rsidR="00AF3BC2" w:rsidRPr="00031801">
        <w:rPr>
          <w:rFonts w:ascii="Tahoma" w:hAnsi="Tahoma" w:cs="Tahoma"/>
        </w:rPr>
        <w:t xml:space="preserve"> May </w:t>
      </w:r>
      <w:r w:rsidR="002D6ACF" w:rsidRPr="00031801">
        <w:rPr>
          <w:rFonts w:ascii="Tahoma" w:hAnsi="Tahoma" w:cs="Tahoma"/>
        </w:rPr>
        <w:t xml:space="preserve">equaled </w:t>
      </w:r>
      <w:r w:rsidR="00AF3BC2" w:rsidRPr="00031801">
        <w:rPr>
          <w:rFonts w:ascii="Tahoma" w:hAnsi="Tahoma" w:cs="Tahoma"/>
        </w:rPr>
        <w:t>7.6% and 7.0%, for the household and corporate loans, respectively.</w:t>
      </w:r>
      <w:r w:rsidR="00AF3BC2" w:rsidRPr="00031801">
        <w:rPr>
          <w:rFonts w:ascii="Tahoma" w:hAnsi="Tahoma" w:cs="Tahoma"/>
          <w:b/>
        </w:rPr>
        <w:t xml:space="preserve"> </w:t>
      </w:r>
    </w:p>
    <w:p w:rsidR="00686695" w:rsidRPr="00031801" w:rsidRDefault="00686695" w:rsidP="007A7C93">
      <w:pPr>
        <w:jc w:val="both"/>
        <w:rPr>
          <w:rFonts w:ascii="Tahoma" w:hAnsi="Tahoma" w:cs="Tahoma"/>
        </w:rPr>
      </w:pPr>
    </w:p>
    <w:p w:rsidR="00EB03F2" w:rsidRPr="00031801" w:rsidRDefault="00EB03F2" w:rsidP="007A7C93">
      <w:pPr>
        <w:jc w:val="both"/>
        <w:rPr>
          <w:rFonts w:ascii="Tahoma" w:hAnsi="Tahoma" w:cs="Tahoma"/>
        </w:rPr>
      </w:pPr>
    </w:p>
    <w:p w:rsidR="00EB03F2" w:rsidRPr="00031801" w:rsidRDefault="00EB03F2" w:rsidP="007A7C93">
      <w:pPr>
        <w:jc w:val="both"/>
        <w:rPr>
          <w:rFonts w:ascii="Tahoma" w:hAnsi="Tahoma" w:cs="Tahoma"/>
        </w:rPr>
      </w:pPr>
    </w:p>
    <w:p w:rsidR="00EB03F2" w:rsidRPr="00031801" w:rsidRDefault="00EB03F2" w:rsidP="007A7C93">
      <w:pPr>
        <w:jc w:val="both"/>
        <w:rPr>
          <w:rFonts w:ascii="Tahoma" w:hAnsi="Tahoma" w:cs="Tahoma"/>
        </w:rPr>
      </w:pPr>
    </w:p>
    <w:p w:rsidR="00EB03F2" w:rsidRPr="00031801" w:rsidRDefault="00EB03F2" w:rsidP="007A7C93">
      <w:pPr>
        <w:jc w:val="both"/>
        <w:rPr>
          <w:rFonts w:ascii="Tahoma" w:hAnsi="Tahoma" w:cs="Tahoma"/>
        </w:rPr>
      </w:pPr>
    </w:p>
    <w:tbl>
      <w:tblPr>
        <w:tblStyle w:val="TableGrid"/>
        <w:tblW w:w="0" w:type="auto"/>
        <w:tblInd w:w="-4536" w:type="dxa"/>
        <w:tblLook w:val="04A0"/>
      </w:tblPr>
      <w:tblGrid>
        <w:gridCol w:w="9287"/>
      </w:tblGrid>
      <w:tr w:rsidR="00DE48DB" w:rsidRPr="00031801" w:rsidTr="00686695">
        <w:tc>
          <w:tcPr>
            <w:tcW w:w="9072" w:type="dxa"/>
          </w:tcPr>
          <w:p w:rsidR="00DE48DB" w:rsidRPr="00031801" w:rsidRDefault="00AF3BC2" w:rsidP="00686695">
            <w:pPr>
              <w:pStyle w:val="Heading3"/>
              <w:rPr>
                <w:lang w:val="en-US"/>
              </w:rPr>
            </w:pPr>
            <w:bookmarkStart w:id="182" w:name="_Toc396207017"/>
            <w:bookmarkStart w:id="183" w:name="_Toc397354904"/>
            <w:bookmarkStart w:id="184" w:name="_Toc393876747"/>
            <w:r w:rsidRPr="00031801">
              <w:rPr>
                <w:lang w:val="en-US"/>
              </w:rPr>
              <w:t>Box</w:t>
            </w:r>
            <w:r w:rsidR="00466920" w:rsidRPr="00031801">
              <w:rPr>
                <w:lang w:val="en-US"/>
              </w:rPr>
              <w:t xml:space="preserve"> 7</w:t>
            </w:r>
            <w:r w:rsidR="00DE48DB" w:rsidRPr="00031801">
              <w:rPr>
                <w:lang w:val="en-US"/>
              </w:rPr>
              <w:t xml:space="preserve">:  </w:t>
            </w:r>
            <w:r w:rsidRPr="00031801">
              <w:rPr>
                <w:lang w:val="en-US"/>
              </w:rPr>
              <w:t xml:space="preserve">Alternative </w:t>
            </w:r>
            <w:r w:rsidR="000A37D6" w:rsidRPr="00031801">
              <w:rPr>
                <w:lang w:val="en-US"/>
              </w:rPr>
              <w:t xml:space="preserve">Indicators </w:t>
            </w:r>
            <w:r w:rsidRPr="00031801">
              <w:rPr>
                <w:lang w:val="en-US"/>
              </w:rPr>
              <w:t xml:space="preserve">for </w:t>
            </w:r>
            <w:r w:rsidR="000A37D6" w:rsidRPr="00031801">
              <w:rPr>
                <w:lang w:val="en-US"/>
              </w:rPr>
              <w:t xml:space="preserve">Monitoring </w:t>
            </w:r>
            <w:r w:rsidRPr="00031801">
              <w:rPr>
                <w:lang w:val="en-US"/>
              </w:rPr>
              <w:t xml:space="preserve">the </w:t>
            </w:r>
            <w:r w:rsidR="000A37D6" w:rsidRPr="00031801">
              <w:rPr>
                <w:lang w:val="en-US"/>
              </w:rPr>
              <w:t xml:space="preserve">Relationship </w:t>
            </w:r>
            <w:r w:rsidRPr="00031801">
              <w:rPr>
                <w:lang w:val="en-US"/>
              </w:rPr>
              <w:t xml:space="preserve">between </w:t>
            </w:r>
            <w:r w:rsidR="000A37D6" w:rsidRPr="00031801">
              <w:rPr>
                <w:lang w:val="en-US"/>
              </w:rPr>
              <w:t xml:space="preserve">Lending </w:t>
            </w:r>
            <w:r w:rsidRPr="00031801">
              <w:rPr>
                <w:lang w:val="en-US"/>
              </w:rPr>
              <w:t xml:space="preserve">and </w:t>
            </w:r>
            <w:r w:rsidR="000A37D6" w:rsidRPr="00031801">
              <w:rPr>
                <w:lang w:val="en-US"/>
              </w:rPr>
              <w:t>Economic Activity</w:t>
            </w:r>
            <w:bookmarkEnd w:id="182"/>
            <w:bookmarkEnd w:id="183"/>
            <w:r w:rsidR="000A37D6" w:rsidRPr="00031801">
              <w:rPr>
                <w:lang w:val="en-US"/>
              </w:rPr>
              <w:t xml:space="preserve"> </w:t>
            </w:r>
            <w:bookmarkEnd w:id="184"/>
          </w:p>
          <w:p w:rsidR="00AF3BC2" w:rsidRPr="00031801" w:rsidRDefault="00AF3BC2" w:rsidP="00686695">
            <w:pPr>
              <w:jc w:val="both"/>
              <w:rPr>
                <w:rFonts w:ascii="Tahoma" w:hAnsi="Tahoma" w:cs="Tahoma"/>
              </w:rPr>
            </w:pPr>
          </w:p>
          <w:p w:rsidR="008A03FE" w:rsidRPr="00031801" w:rsidRDefault="00AF3BC2" w:rsidP="00686695">
            <w:pPr>
              <w:ind w:firstLine="720"/>
              <w:jc w:val="both"/>
              <w:rPr>
                <w:rFonts w:ascii="Tahoma" w:hAnsi="Tahoma" w:cs="Tahoma"/>
              </w:rPr>
            </w:pPr>
            <w:r w:rsidRPr="00031801">
              <w:rPr>
                <w:rFonts w:ascii="Tahoma" w:hAnsi="Tahoma" w:cs="Tahoma"/>
                <w:b/>
              </w:rPr>
              <w:t xml:space="preserve">The economic literature </w:t>
            </w:r>
            <w:r w:rsidR="008F56C6" w:rsidRPr="00031801">
              <w:rPr>
                <w:rFonts w:ascii="Tahoma" w:hAnsi="Tahoma" w:cs="Tahoma"/>
                <w:b/>
              </w:rPr>
              <w:t xml:space="preserve">recognizes the </w:t>
            </w:r>
            <w:r w:rsidRPr="00031801">
              <w:rPr>
                <w:rFonts w:ascii="Tahoma" w:hAnsi="Tahoma" w:cs="Tahoma"/>
                <w:b/>
              </w:rPr>
              <w:t xml:space="preserve">fact that there is interdependence between loans to the private sector and the </w:t>
            </w:r>
            <w:r w:rsidR="008F56C6" w:rsidRPr="00031801">
              <w:rPr>
                <w:rFonts w:ascii="Tahoma" w:hAnsi="Tahoma" w:cs="Tahoma"/>
                <w:b/>
              </w:rPr>
              <w:t xml:space="preserve">developments </w:t>
            </w:r>
            <w:r w:rsidRPr="00031801">
              <w:rPr>
                <w:rFonts w:ascii="Tahoma" w:hAnsi="Tahoma" w:cs="Tahoma"/>
                <w:b/>
              </w:rPr>
              <w:t>of economic activity.</w:t>
            </w:r>
            <w:r w:rsidRPr="00031801">
              <w:rPr>
                <w:rFonts w:ascii="Tahoma" w:hAnsi="Tahoma" w:cs="Tahoma"/>
              </w:rPr>
              <w:t xml:space="preserve"> </w:t>
            </w:r>
            <w:r w:rsidR="008F56C6" w:rsidRPr="00031801">
              <w:rPr>
                <w:rFonts w:ascii="Tahoma" w:hAnsi="Tahoma" w:cs="Tahoma"/>
              </w:rPr>
              <w:t>Therefore</w:t>
            </w:r>
            <w:r w:rsidRPr="00031801">
              <w:rPr>
                <w:rFonts w:ascii="Tahoma" w:hAnsi="Tahoma" w:cs="Tahoma"/>
              </w:rPr>
              <w:t xml:space="preserve">, various indicators of </w:t>
            </w:r>
            <w:r w:rsidR="008F56C6" w:rsidRPr="00031801">
              <w:rPr>
                <w:rFonts w:ascii="Tahoma" w:hAnsi="Tahoma" w:cs="Tahoma"/>
              </w:rPr>
              <w:t>lending</w:t>
            </w:r>
            <w:r w:rsidRPr="00031801">
              <w:rPr>
                <w:rFonts w:ascii="Tahoma" w:hAnsi="Tahoma" w:cs="Tahoma"/>
              </w:rPr>
              <w:t xml:space="preserve"> activity of the banking system are used to explain </w:t>
            </w:r>
            <w:r w:rsidR="008F56C6" w:rsidRPr="00031801">
              <w:rPr>
                <w:rFonts w:ascii="Tahoma" w:hAnsi="Tahoma" w:cs="Tahoma"/>
              </w:rPr>
              <w:t xml:space="preserve">and </w:t>
            </w:r>
            <w:r w:rsidRPr="00031801">
              <w:rPr>
                <w:rFonts w:ascii="Tahoma" w:hAnsi="Tahoma" w:cs="Tahoma"/>
              </w:rPr>
              <w:t xml:space="preserve">design </w:t>
            </w:r>
            <w:r w:rsidR="008F56C6" w:rsidRPr="00031801">
              <w:rPr>
                <w:rFonts w:ascii="Tahoma" w:hAnsi="Tahoma" w:cs="Tahoma"/>
              </w:rPr>
              <w:t xml:space="preserve">developments </w:t>
            </w:r>
            <w:r w:rsidRPr="00031801">
              <w:rPr>
                <w:rFonts w:ascii="Tahoma" w:hAnsi="Tahoma" w:cs="Tahoma"/>
              </w:rPr>
              <w:t xml:space="preserve">of </w:t>
            </w:r>
            <w:r w:rsidR="008F56C6" w:rsidRPr="00031801">
              <w:rPr>
                <w:rFonts w:ascii="Tahoma" w:hAnsi="Tahoma" w:cs="Tahoma"/>
              </w:rPr>
              <w:t xml:space="preserve">the </w:t>
            </w:r>
            <w:r w:rsidRPr="00031801">
              <w:rPr>
                <w:rFonts w:ascii="Tahoma" w:hAnsi="Tahoma" w:cs="Tahoma"/>
              </w:rPr>
              <w:t xml:space="preserve">economic activity as measured by the </w:t>
            </w:r>
            <w:r w:rsidR="008F56C6" w:rsidRPr="00031801">
              <w:rPr>
                <w:rFonts w:ascii="Tahoma" w:hAnsi="Tahoma" w:cs="Tahoma"/>
              </w:rPr>
              <w:t xml:space="preserve">growth </w:t>
            </w:r>
            <w:r w:rsidRPr="00031801">
              <w:rPr>
                <w:rFonts w:ascii="Tahoma" w:hAnsi="Tahoma" w:cs="Tahoma"/>
              </w:rPr>
              <w:t xml:space="preserve">rate of gross domestic product. </w:t>
            </w:r>
            <w:r w:rsidR="008F56C6" w:rsidRPr="00031801">
              <w:rPr>
                <w:rFonts w:ascii="Tahoma" w:hAnsi="Tahoma" w:cs="Tahoma"/>
              </w:rPr>
              <w:t>Prior to the outbreak</w:t>
            </w:r>
            <w:r w:rsidRPr="00031801">
              <w:rPr>
                <w:rFonts w:ascii="Tahoma" w:hAnsi="Tahoma" w:cs="Tahoma"/>
              </w:rPr>
              <w:t xml:space="preserve"> of the global financial crisis, the most common indicators used for this purpose were the total loans </w:t>
            </w:r>
            <w:r w:rsidR="008F56C6" w:rsidRPr="00031801">
              <w:rPr>
                <w:rFonts w:ascii="Tahoma" w:hAnsi="Tahoma" w:cs="Tahoma"/>
              </w:rPr>
              <w:t xml:space="preserve">to </w:t>
            </w:r>
            <w:r w:rsidRPr="00031801">
              <w:rPr>
                <w:rFonts w:ascii="Tahoma" w:hAnsi="Tahoma" w:cs="Tahoma"/>
              </w:rPr>
              <w:t>GDP</w:t>
            </w:r>
            <w:r w:rsidR="008F56C6" w:rsidRPr="00031801">
              <w:rPr>
                <w:rFonts w:ascii="Tahoma" w:hAnsi="Tahoma" w:cs="Tahoma"/>
              </w:rPr>
              <w:t xml:space="preserve"> ratio</w:t>
            </w:r>
            <w:r w:rsidRPr="00031801">
              <w:rPr>
                <w:rFonts w:ascii="Tahoma" w:hAnsi="Tahoma" w:cs="Tahoma"/>
              </w:rPr>
              <w:t xml:space="preserve">, and the growth rate of loans to the private sector, </w:t>
            </w:r>
            <w:r w:rsidR="008F56C6" w:rsidRPr="00031801">
              <w:rPr>
                <w:rFonts w:ascii="Tahoma" w:hAnsi="Tahoma" w:cs="Tahoma"/>
              </w:rPr>
              <w:t xml:space="preserve">vis-à-vis </w:t>
            </w:r>
            <w:r w:rsidRPr="00031801">
              <w:rPr>
                <w:rFonts w:ascii="Tahoma" w:hAnsi="Tahoma" w:cs="Tahoma"/>
              </w:rPr>
              <w:t xml:space="preserve">to the growth of the domestic economy (quarterly or annual). </w:t>
            </w:r>
            <w:r w:rsidR="008F56C6" w:rsidRPr="00031801">
              <w:rPr>
                <w:rFonts w:ascii="Tahoma" w:hAnsi="Tahoma" w:cs="Tahoma"/>
              </w:rPr>
              <w:t>Thus, the empirical analyse</w:t>
            </w:r>
            <w:r w:rsidRPr="00031801">
              <w:rPr>
                <w:rFonts w:ascii="Tahoma" w:hAnsi="Tahoma" w:cs="Tahoma"/>
              </w:rPr>
              <w:t xml:space="preserve">s show that during the expansion, </w:t>
            </w:r>
            <w:r w:rsidR="008F56C6" w:rsidRPr="00031801">
              <w:rPr>
                <w:rFonts w:ascii="Tahoma" w:hAnsi="Tahoma" w:cs="Tahoma"/>
              </w:rPr>
              <w:t xml:space="preserve">loans </w:t>
            </w:r>
            <w:r w:rsidRPr="00031801">
              <w:rPr>
                <w:rFonts w:ascii="Tahoma" w:hAnsi="Tahoma" w:cs="Tahoma"/>
              </w:rPr>
              <w:t xml:space="preserve">marketed to the private sector and economic activity in general follow a parallel </w:t>
            </w:r>
            <w:r w:rsidR="008F56C6" w:rsidRPr="00031801">
              <w:rPr>
                <w:rFonts w:ascii="Tahoma" w:hAnsi="Tahoma" w:cs="Tahoma"/>
              </w:rPr>
              <w:t>up</w:t>
            </w:r>
            <w:r w:rsidRPr="00031801">
              <w:rPr>
                <w:rFonts w:ascii="Tahoma" w:hAnsi="Tahoma" w:cs="Tahoma"/>
              </w:rPr>
              <w:t xml:space="preserve">trend. The same happens in times of recession when growth rates of total loans </w:t>
            </w:r>
            <w:r w:rsidR="008F56C6" w:rsidRPr="00031801">
              <w:rPr>
                <w:rFonts w:ascii="Tahoma" w:hAnsi="Tahoma" w:cs="Tahoma"/>
              </w:rPr>
              <w:t xml:space="preserve">slow down </w:t>
            </w:r>
            <w:r w:rsidRPr="00031801">
              <w:rPr>
                <w:rFonts w:ascii="Tahoma" w:hAnsi="Tahoma" w:cs="Tahoma"/>
              </w:rPr>
              <w:t xml:space="preserve">along with </w:t>
            </w:r>
            <w:r w:rsidR="008F56C6" w:rsidRPr="00031801">
              <w:rPr>
                <w:rFonts w:ascii="Tahoma" w:hAnsi="Tahoma" w:cs="Tahoma"/>
              </w:rPr>
              <w:t xml:space="preserve">the </w:t>
            </w:r>
            <w:r w:rsidRPr="00031801">
              <w:rPr>
                <w:rFonts w:ascii="Tahoma" w:hAnsi="Tahoma" w:cs="Tahoma"/>
              </w:rPr>
              <w:t xml:space="preserve">economic activity. However, </w:t>
            </w:r>
            <w:r w:rsidR="008F56C6" w:rsidRPr="00031801">
              <w:rPr>
                <w:rFonts w:ascii="Tahoma" w:hAnsi="Tahoma" w:cs="Tahoma"/>
                <w:b/>
              </w:rPr>
              <w:t xml:space="preserve">it appears that </w:t>
            </w:r>
            <w:r w:rsidRPr="00031801">
              <w:rPr>
                <w:rFonts w:ascii="Tahoma" w:hAnsi="Tahoma" w:cs="Tahoma"/>
                <w:b/>
              </w:rPr>
              <w:t>in the post-crisis recovery periods</w:t>
            </w:r>
            <w:r w:rsidR="008F56C6" w:rsidRPr="00031801">
              <w:rPr>
                <w:rFonts w:ascii="Tahoma" w:hAnsi="Tahoma" w:cs="Tahoma"/>
                <w:b/>
              </w:rPr>
              <w:t>,</w:t>
            </w:r>
            <w:r w:rsidRPr="00031801">
              <w:rPr>
                <w:rFonts w:ascii="Tahoma" w:hAnsi="Tahoma" w:cs="Tahoma"/>
                <w:b/>
              </w:rPr>
              <w:t xml:space="preserve"> the synchronization between credit and economic growth</w:t>
            </w:r>
            <w:r w:rsidR="008F56C6" w:rsidRPr="00031801">
              <w:rPr>
                <w:rFonts w:ascii="Tahoma" w:hAnsi="Tahoma" w:cs="Tahoma"/>
                <w:b/>
              </w:rPr>
              <w:t xml:space="preserve"> disrupts</w:t>
            </w:r>
            <w:r w:rsidRPr="00031801">
              <w:rPr>
                <w:rFonts w:ascii="Tahoma" w:hAnsi="Tahoma" w:cs="Tahoma"/>
              </w:rPr>
              <w:t xml:space="preserve">, known in the literature as creditless recovery. As stated by Calvo (2006), this term describes the </w:t>
            </w:r>
            <w:r w:rsidR="008F56C6" w:rsidRPr="00031801">
              <w:rPr>
                <w:rFonts w:ascii="Tahoma" w:hAnsi="Tahoma" w:cs="Tahoma"/>
              </w:rPr>
              <w:t xml:space="preserve">phenomenon </w:t>
            </w:r>
            <w:r w:rsidRPr="00031801">
              <w:rPr>
                <w:rFonts w:ascii="Tahoma" w:hAnsi="Tahoma" w:cs="Tahoma"/>
              </w:rPr>
              <w:t>as seen in the fir</w:t>
            </w:r>
            <w:r w:rsidR="008F56C6" w:rsidRPr="00031801">
              <w:rPr>
                <w:rFonts w:ascii="Tahoma" w:hAnsi="Tahoma" w:cs="Tahoma"/>
              </w:rPr>
              <w:t>st years after the economic and</w:t>
            </w:r>
            <w:r w:rsidRPr="00031801">
              <w:rPr>
                <w:rFonts w:ascii="Tahoma" w:hAnsi="Tahoma" w:cs="Tahoma"/>
              </w:rPr>
              <w:t>/or financial crisis</w:t>
            </w:r>
            <w:r w:rsidR="008F56C6" w:rsidRPr="00031801">
              <w:rPr>
                <w:rFonts w:ascii="Tahoma" w:hAnsi="Tahoma" w:cs="Tahoma"/>
              </w:rPr>
              <w:t>,</w:t>
            </w:r>
            <w:r w:rsidRPr="00031801">
              <w:rPr>
                <w:rFonts w:ascii="Tahoma" w:hAnsi="Tahoma" w:cs="Tahoma"/>
              </w:rPr>
              <w:t xml:space="preserve"> where the economic growth of a country is not accompanied by a simultaneous credit growth. Perhaps the most famous example of this phenomenon in the literature is the case of the </w:t>
            </w:r>
            <w:r w:rsidR="008F56C6" w:rsidRPr="00031801">
              <w:rPr>
                <w:rFonts w:ascii="Tahoma" w:hAnsi="Tahoma" w:cs="Tahoma"/>
              </w:rPr>
              <w:t xml:space="preserve">U.S. </w:t>
            </w:r>
            <w:r w:rsidRPr="00031801">
              <w:rPr>
                <w:rFonts w:ascii="Tahoma" w:hAnsi="Tahoma" w:cs="Tahoma"/>
              </w:rPr>
              <w:t xml:space="preserve">economy </w:t>
            </w:r>
            <w:r w:rsidR="008F56C6" w:rsidRPr="00031801">
              <w:rPr>
                <w:rFonts w:ascii="Tahoma" w:hAnsi="Tahoma" w:cs="Tahoma"/>
              </w:rPr>
              <w:t xml:space="preserve">after </w:t>
            </w:r>
            <w:r w:rsidRPr="00031801">
              <w:rPr>
                <w:rFonts w:ascii="Tahoma" w:hAnsi="Tahoma" w:cs="Tahoma"/>
              </w:rPr>
              <w:t>the Great Depression (</w:t>
            </w:r>
            <w:r w:rsidR="008F56C6" w:rsidRPr="00031801">
              <w:rPr>
                <w:rFonts w:ascii="Tahoma" w:hAnsi="Tahoma" w:cs="Tahoma"/>
              </w:rPr>
              <w:t>whe</w:t>
            </w:r>
            <w:r w:rsidR="003E4B6D" w:rsidRPr="00031801">
              <w:rPr>
                <w:rFonts w:ascii="Tahoma" w:hAnsi="Tahoma" w:cs="Tahoma"/>
              </w:rPr>
              <w:t>n</w:t>
            </w:r>
            <w:r w:rsidR="008F56C6" w:rsidRPr="00031801">
              <w:rPr>
                <w:rFonts w:ascii="Tahoma" w:hAnsi="Tahoma" w:cs="Tahoma"/>
              </w:rPr>
              <w:t xml:space="preserve"> the </w:t>
            </w:r>
            <w:r w:rsidRPr="00031801">
              <w:rPr>
                <w:rFonts w:ascii="Tahoma" w:hAnsi="Tahoma" w:cs="Tahoma"/>
              </w:rPr>
              <w:t xml:space="preserve">real annual GDP growth </w:t>
            </w:r>
            <w:r w:rsidR="003E4B6D" w:rsidRPr="00031801">
              <w:rPr>
                <w:rFonts w:ascii="Tahoma" w:hAnsi="Tahoma" w:cs="Tahoma"/>
              </w:rPr>
              <w:t>equaled</w:t>
            </w:r>
            <w:r w:rsidR="008F56C6" w:rsidRPr="00031801">
              <w:rPr>
                <w:rFonts w:ascii="Tahoma" w:hAnsi="Tahoma" w:cs="Tahoma"/>
              </w:rPr>
              <w:t xml:space="preserve"> </w:t>
            </w:r>
            <w:r w:rsidRPr="00031801">
              <w:rPr>
                <w:rFonts w:ascii="Tahoma" w:hAnsi="Tahoma" w:cs="Tahoma"/>
              </w:rPr>
              <w:t>11% and 9% in 1934 and 1935, respectively, while credit growth rem</w:t>
            </w:r>
            <w:r w:rsidR="003E4B6D" w:rsidRPr="00031801">
              <w:rPr>
                <w:rFonts w:ascii="Tahoma" w:hAnsi="Tahoma" w:cs="Tahoma"/>
              </w:rPr>
              <w:t>ained</w:t>
            </w:r>
            <w:r w:rsidRPr="00031801">
              <w:rPr>
                <w:rFonts w:ascii="Tahoma" w:hAnsi="Tahoma" w:cs="Tahoma"/>
              </w:rPr>
              <w:t xml:space="preserve"> in </w:t>
            </w:r>
            <w:r w:rsidR="003E4B6D" w:rsidRPr="00031801">
              <w:rPr>
                <w:rFonts w:ascii="Tahoma" w:hAnsi="Tahoma" w:cs="Tahoma"/>
              </w:rPr>
              <w:t xml:space="preserve">the </w:t>
            </w:r>
            <w:r w:rsidRPr="00031801">
              <w:rPr>
                <w:rFonts w:ascii="Tahoma" w:hAnsi="Tahoma" w:cs="Tahoma"/>
              </w:rPr>
              <w:t xml:space="preserve">negative </w:t>
            </w:r>
            <w:r w:rsidR="003E4B6D" w:rsidRPr="00031801">
              <w:rPr>
                <w:rFonts w:ascii="Tahoma" w:hAnsi="Tahoma" w:cs="Tahoma"/>
              </w:rPr>
              <w:t>zone</w:t>
            </w:r>
            <w:r w:rsidRPr="00031801">
              <w:rPr>
                <w:rFonts w:ascii="Tahoma" w:hAnsi="Tahoma" w:cs="Tahoma"/>
              </w:rPr>
              <w:t xml:space="preserve">). Classens et al. (2008) identified the same phenomenon in 21 </w:t>
            </w:r>
            <w:r w:rsidR="003E4B6D" w:rsidRPr="00031801">
              <w:rPr>
                <w:rFonts w:ascii="Tahoma" w:hAnsi="Tahoma" w:cs="Tahoma"/>
              </w:rPr>
              <w:t xml:space="preserve">OECD </w:t>
            </w:r>
            <w:r w:rsidRPr="00031801">
              <w:rPr>
                <w:rFonts w:ascii="Tahoma" w:hAnsi="Tahoma" w:cs="Tahoma"/>
              </w:rPr>
              <w:t xml:space="preserve">member countries. The Macedonian economy, the period after the acute phase of the crisis was marked by a significant slowdown of credit activity of banks </w:t>
            </w:r>
            <w:r w:rsidR="003E4B6D" w:rsidRPr="00031801">
              <w:rPr>
                <w:rFonts w:ascii="Tahoma" w:hAnsi="Tahoma" w:cs="Tahoma"/>
              </w:rPr>
              <w:t xml:space="preserve">as </w:t>
            </w:r>
            <w:r w:rsidRPr="00031801">
              <w:rPr>
                <w:rFonts w:ascii="Tahoma" w:hAnsi="Tahoma" w:cs="Tahoma"/>
              </w:rPr>
              <w:t xml:space="preserve">compared with the pre-crisis period. On the other hand, the </w:t>
            </w:r>
            <w:r w:rsidR="003E4B6D" w:rsidRPr="00031801">
              <w:rPr>
                <w:rFonts w:ascii="Tahoma" w:hAnsi="Tahoma" w:cs="Tahoma"/>
              </w:rPr>
              <w:t xml:space="preserve">pace of </w:t>
            </w:r>
            <w:r w:rsidRPr="00031801">
              <w:rPr>
                <w:rFonts w:ascii="Tahoma" w:hAnsi="Tahoma" w:cs="Tahoma"/>
              </w:rPr>
              <w:t xml:space="preserve">recovery of </w:t>
            </w:r>
            <w:r w:rsidR="003E4B6D" w:rsidRPr="00031801">
              <w:rPr>
                <w:rFonts w:ascii="Tahoma" w:hAnsi="Tahoma" w:cs="Tahoma"/>
              </w:rPr>
              <w:t xml:space="preserve">the </w:t>
            </w:r>
            <w:r w:rsidRPr="00031801">
              <w:rPr>
                <w:rFonts w:ascii="Tahoma" w:hAnsi="Tahoma" w:cs="Tahoma"/>
              </w:rPr>
              <w:t xml:space="preserve">economic </w:t>
            </w:r>
            <w:r w:rsidR="003E4B6D" w:rsidRPr="00031801">
              <w:rPr>
                <w:rFonts w:ascii="Tahoma" w:hAnsi="Tahoma" w:cs="Tahoma"/>
              </w:rPr>
              <w:t>growth</w:t>
            </w:r>
            <w:r w:rsidRPr="00031801">
              <w:rPr>
                <w:rFonts w:ascii="Tahoma" w:hAnsi="Tahoma" w:cs="Tahoma"/>
              </w:rPr>
              <w:t xml:space="preserve"> </w:t>
            </w:r>
            <w:r w:rsidR="003E4B6D" w:rsidRPr="00031801">
              <w:rPr>
                <w:rFonts w:ascii="Tahoma" w:hAnsi="Tahoma" w:cs="Tahoma"/>
              </w:rPr>
              <w:t>in general was solid</w:t>
            </w:r>
            <w:r w:rsidRPr="00031801">
              <w:rPr>
                <w:rFonts w:ascii="Tahoma" w:hAnsi="Tahoma" w:cs="Tahoma"/>
              </w:rPr>
              <w:t xml:space="preserve">, with occasional oscillations under the influence of external shocks. Such developments indicate weakening of the link between credit and economic growth under the impact of the crisis and potentially undermined </w:t>
            </w:r>
            <w:r w:rsidR="003E4B6D" w:rsidRPr="00031801">
              <w:rPr>
                <w:rFonts w:ascii="Tahoma" w:hAnsi="Tahoma" w:cs="Tahoma"/>
              </w:rPr>
              <w:t xml:space="preserve">credit growth as high </w:t>
            </w:r>
            <w:r w:rsidRPr="00031801">
              <w:rPr>
                <w:rFonts w:ascii="Tahoma" w:hAnsi="Tahoma" w:cs="Tahoma"/>
              </w:rPr>
              <w:t xml:space="preserve">frequency or leading indicator of changes in economic activity. The analysis of </w:t>
            </w:r>
            <w:r w:rsidR="003E4B6D" w:rsidRPr="00031801">
              <w:rPr>
                <w:rFonts w:ascii="Tahoma" w:hAnsi="Tahoma" w:cs="Tahoma"/>
              </w:rPr>
              <w:t xml:space="preserve">correlation </w:t>
            </w:r>
            <w:r w:rsidRPr="00031801">
              <w:rPr>
                <w:rFonts w:ascii="Tahoma" w:hAnsi="Tahoma" w:cs="Tahoma"/>
              </w:rPr>
              <w:t xml:space="preserve">coefficients between these two indicators </w:t>
            </w:r>
            <w:r w:rsidR="003E4B6D" w:rsidRPr="00031801">
              <w:rPr>
                <w:rFonts w:ascii="Tahoma" w:hAnsi="Tahoma" w:cs="Tahoma"/>
              </w:rPr>
              <w:t>confirms the above</w:t>
            </w:r>
            <w:r w:rsidRPr="00031801">
              <w:rPr>
                <w:rFonts w:ascii="Tahoma" w:hAnsi="Tahoma" w:cs="Tahoma"/>
              </w:rPr>
              <w:t xml:space="preserve">. Namely, during the post-crisis recovery, there is a negative </w:t>
            </w:r>
            <w:r w:rsidR="003E4B6D" w:rsidRPr="00031801">
              <w:rPr>
                <w:rFonts w:ascii="Tahoma" w:hAnsi="Tahoma" w:cs="Tahoma"/>
              </w:rPr>
              <w:t xml:space="preserve">correlation </w:t>
            </w:r>
            <w:r w:rsidRPr="00031801">
              <w:rPr>
                <w:rFonts w:ascii="Tahoma" w:hAnsi="Tahoma" w:cs="Tahoma"/>
              </w:rPr>
              <w:t xml:space="preserve">between annual rates of growth of total loans </w:t>
            </w:r>
            <w:r w:rsidR="003E4B6D" w:rsidRPr="00031801">
              <w:rPr>
                <w:rFonts w:ascii="Tahoma" w:hAnsi="Tahoma" w:cs="Tahoma"/>
              </w:rPr>
              <w:t xml:space="preserve">and the </w:t>
            </w:r>
            <w:r w:rsidRPr="00031801">
              <w:rPr>
                <w:rFonts w:ascii="Tahoma" w:hAnsi="Tahoma" w:cs="Tahoma"/>
              </w:rPr>
              <w:t xml:space="preserve">growth </w:t>
            </w:r>
            <w:r w:rsidR="003E4B6D" w:rsidRPr="00031801">
              <w:rPr>
                <w:rFonts w:ascii="Tahoma" w:hAnsi="Tahoma" w:cs="Tahoma"/>
              </w:rPr>
              <w:t>of</w:t>
            </w:r>
            <w:r w:rsidRPr="00031801">
              <w:rPr>
                <w:rFonts w:ascii="Tahoma" w:hAnsi="Tahoma" w:cs="Tahoma"/>
              </w:rPr>
              <w:t xml:space="preserve"> economic activity (with a value of -0.25), despite the positive correlation that exists for the entire period </w:t>
            </w:r>
            <w:r w:rsidR="003E4B6D" w:rsidRPr="00031801">
              <w:rPr>
                <w:rFonts w:ascii="Tahoma" w:hAnsi="Tahoma" w:cs="Tahoma"/>
              </w:rPr>
              <w:t xml:space="preserve">under observation </w:t>
            </w:r>
            <w:r w:rsidRPr="00031801">
              <w:rPr>
                <w:rFonts w:ascii="Tahoma" w:hAnsi="Tahoma" w:cs="Tahoma"/>
              </w:rPr>
              <w:t xml:space="preserve">and the period before the </w:t>
            </w:r>
            <w:r w:rsidR="003E4B6D" w:rsidRPr="00031801">
              <w:rPr>
                <w:rFonts w:ascii="Tahoma" w:hAnsi="Tahoma" w:cs="Tahoma"/>
              </w:rPr>
              <w:t xml:space="preserve">onset </w:t>
            </w:r>
            <w:r w:rsidRPr="00031801">
              <w:rPr>
                <w:rFonts w:ascii="Tahoma" w:hAnsi="Tahoma" w:cs="Tahoma"/>
              </w:rPr>
              <w:t>of the crisis (</w:t>
            </w:r>
            <w:r w:rsidR="003E4B6D" w:rsidRPr="00031801">
              <w:rPr>
                <w:rFonts w:ascii="Tahoma" w:hAnsi="Tahoma" w:cs="Tahoma"/>
              </w:rPr>
              <w:t xml:space="preserve">with a </w:t>
            </w:r>
            <w:r w:rsidRPr="00031801">
              <w:rPr>
                <w:rFonts w:ascii="Tahoma" w:hAnsi="Tahoma" w:cs="Tahoma"/>
              </w:rPr>
              <w:t xml:space="preserve">value of the coefficient of 0.55 and 0.45, respectively). </w:t>
            </w:r>
          </w:p>
          <w:p w:rsidR="00DE48DB" w:rsidRPr="00031801" w:rsidRDefault="00DE48DB" w:rsidP="00686695">
            <w:pPr>
              <w:jc w:val="both"/>
              <w:rPr>
                <w:rFonts w:ascii="Tahoma" w:hAnsi="Tahoma" w:cs="Tahoma"/>
              </w:rPr>
            </w:pPr>
          </w:p>
          <w:p w:rsidR="00AF3BC2" w:rsidRPr="00031801" w:rsidRDefault="00A543ED" w:rsidP="00686695">
            <w:pPr>
              <w:ind w:firstLine="720"/>
              <w:jc w:val="both"/>
              <w:rPr>
                <w:rFonts w:ascii="Tahoma" w:hAnsi="Tahoma" w:cs="Tahoma"/>
                <w:b/>
              </w:rPr>
            </w:pPr>
            <w:r w:rsidRPr="00031801">
              <w:rPr>
                <w:rFonts w:ascii="Tahoma" w:hAnsi="Tahoma" w:cs="Tahoma"/>
                <w:b/>
                <w:noProof/>
              </w:rPr>
              <w:drawing>
                <wp:anchor distT="0" distB="0" distL="114300" distR="114300" simplePos="0" relativeHeight="251841536" behindDoc="1" locked="0" layoutInCell="1" allowOverlap="1">
                  <wp:simplePos x="0" y="0"/>
                  <wp:positionH relativeFrom="column">
                    <wp:posOffset>-18415</wp:posOffset>
                  </wp:positionH>
                  <wp:positionV relativeFrom="paragraph">
                    <wp:posOffset>56515</wp:posOffset>
                  </wp:positionV>
                  <wp:extent cx="2878455" cy="1518920"/>
                  <wp:effectExtent l="0" t="0" r="0" b="5080"/>
                  <wp:wrapTight wrapText="bothSides">
                    <wp:wrapPolygon edited="0">
                      <wp:start x="0" y="0"/>
                      <wp:lineTo x="0" y="21401"/>
                      <wp:lineTo x="21443" y="21401"/>
                      <wp:lineTo x="21443" y="0"/>
                      <wp:lineTo x="0" y="0"/>
                    </wp:wrapPolygon>
                  </wp:wrapTight>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8455" cy="1518920"/>
                          </a:xfrm>
                          <a:prstGeom prst="rect">
                            <a:avLst/>
                          </a:prstGeom>
                          <a:noFill/>
                          <a:ln>
                            <a:noFill/>
                          </a:ln>
                        </pic:spPr>
                      </pic:pic>
                    </a:graphicData>
                  </a:graphic>
                </wp:anchor>
              </w:drawing>
            </w:r>
            <w:r w:rsidR="00AF3BC2" w:rsidRPr="00031801">
              <w:rPr>
                <w:rFonts w:ascii="Tahoma" w:hAnsi="Tahoma" w:cs="Tahoma"/>
                <w:b/>
              </w:rPr>
              <w:t xml:space="preserve">Taking into account this distortion of the </w:t>
            </w:r>
            <w:r w:rsidR="003E4B6D" w:rsidRPr="00031801">
              <w:rPr>
                <w:rFonts w:ascii="Tahoma" w:hAnsi="Tahoma" w:cs="Tahoma"/>
                <w:b/>
              </w:rPr>
              <w:t xml:space="preserve">relationship </w:t>
            </w:r>
            <w:r w:rsidR="00AF3BC2" w:rsidRPr="00031801">
              <w:rPr>
                <w:rFonts w:ascii="Tahoma" w:hAnsi="Tahoma" w:cs="Tahoma"/>
                <w:b/>
              </w:rPr>
              <w:t xml:space="preserve">between economic and credit growth, economic analysts </w:t>
            </w:r>
            <w:r w:rsidR="003E4B6D" w:rsidRPr="00031801">
              <w:rPr>
                <w:rFonts w:ascii="Tahoma" w:hAnsi="Tahoma" w:cs="Tahoma"/>
                <w:b/>
              </w:rPr>
              <w:t xml:space="preserve">encounter a </w:t>
            </w:r>
            <w:r w:rsidR="00AF3BC2" w:rsidRPr="00031801">
              <w:rPr>
                <w:rFonts w:ascii="Tahoma" w:hAnsi="Tahoma" w:cs="Tahoma"/>
                <w:b/>
              </w:rPr>
              <w:t xml:space="preserve">space for </w:t>
            </w:r>
            <w:r w:rsidR="003E4B6D" w:rsidRPr="00031801">
              <w:rPr>
                <w:rFonts w:ascii="Tahoma" w:hAnsi="Tahoma" w:cs="Tahoma"/>
                <w:b/>
              </w:rPr>
              <w:t xml:space="preserve">identifying </w:t>
            </w:r>
            <w:r w:rsidR="00AF3BC2" w:rsidRPr="00031801">
              <w:rPr>
                <w:rFonts w:ascii="Tahoma" w:hAnsi="Tahoma" w:cs="Tahoma"/>
                <w:b/>
              </w:rPr>
              <w:t xml:space="preserve">and using new and different indicators to explain the </w:t>
            </w:r>
            <w:r w:rsidR="003E4B6D" w:rsidRPr="00031801">
              <w:rPr>
                <w:rFonts w:ascii="Tahoma" w:hAnsi="Tahoma" w:cs="Tahoma"/>
                <w:b/>
              </w:rPr>
              <w:t xml:space="preserve">GDP </w:t>
            </w:r>
            <w:r w:rsidR="00AF3BC2" w:rsidRPr="00031801">
              <w:rPr>
                <w:rFonts w:ascii="Tahoma" w:hAnsi="Tahoma" w:cs="Tahoma"/>
                <w:b/>
              </w:rPr>
              <w:t xml:space="preserve">movements in the changed environment. </w:t>
            </w:r>
            <w:r w:rsidR="00AF3BC2" w:rsidRPr="00031801">
              <w:rPr>
                <w:rFonts w:ascii="Tahoma" w:hAnsi="Tahoma" w:cs="Tahoma"/>
              </w:rPr>
              <w:t xml:space="preserve">Thus, using data from developed economies and developing economies, Bigss (2009) </w:t>
            </w:r>
            <w:r w:rsidR="003E4B6D" w:rsidRPr="00031801">
              <w:rPr>
                <w:rFonts w:ascii="Tahoma" w:hAnsi="Tahoma" w:cs="Tahoma"/>
              </w:rPr>
              <w:t xml:space="preserve">came </w:t>
            </w:r>
            <w:r w:rsidR="00AF3BC2" w:rsidRPr="00031801">
              <w:rPr>
                <w:rFonts w:ascii="Tahoma" w:hAnsi="Tahoma" w:cs="Tahoma"/>
              </w:rPr>
              <w:t>to the conclusion that after the financial crisis, economic recovery shows a closer connection with credit flows and changes in credit flows</w:t>
            </w:r>
            <w:r w:rsidR="00D80CB0" w:rsidRPr="00031801">
              <w:rPr>
                <w:rFonts w:ascii="Tahoma" w:hAnsi="Tahoma" w:cs="Tahoma"/>
              </w:rPr>
              <w:t>, rather than with the stock of total loans</w:t>
            </w:r>
            <w:r w:rsidR="00AF3BC2" w:rsidRPr="00031801">
              <w:rPr>
                <w:rFonts w:ascii="Tahoma" w:hAnsi="Tahoma" w:cs="Tahoma"/>
              </w:rPr>
              <w:t>. The same relationship of these two indicators called "</w:t>
            </w:r>
            <w:r w:rsidR="00855819" w:rsidRPr="00031801">
              <w:rPr>
                <w:rFonts w:ascii="Tahoma" w:hAnsi="Tahoma" w:cs="Tahoma"/>
              </w:rPr>
              <w:t>new debt</w:t>
            </w:r>
            <w:r w:rsidR="00AF3BC2" w:rsidRPr="00031801">
              <w:rPr>
                <w:rFonts w:ascii="Tahoma" w:hAnsi="Tahoma" w:cs="Tahoma"/>
              </w:rPr>
              <w:t xml:space="preserve">" and "credit </w:t>
            </w:r>
            <w:r w:rsidR="001132E7" w:rsidRPr="00031801">
              <w:rPr>
                <w:rFonts w:ascii="Tahoma" w:hAnsi="Tahoma" w:cs="Tahoma"/>
              </w:rPr>
              <w:t>impulse</w:t>
            </w:r>
            <w:r w:rsidR="00AF3BC2" w:rsidRPr="00031801">
              <w:rPr>
                <w:rFonts w:ascii="Tahoma" w:hAnsi="Tahoma" w:cs="Tahoma"/>
              </w:rPr>
              <w:t xml:space="preserve">" with the variability of GDP is confirmed by the analysis conducted by the Central Bank of Turkey for the Turkish economy (Ermisouglu, Akcelik, Oduncu 2013). </w:t>
            </w:r>
          </w:p>
          <w:p w:rsidR="00AF3BC2" w:rsidRPr="00031801" w:rsidRDefault="00AF3BC2" w:rsidP="00686695">
            <w:pPr>
              <w:ind w:firstLine="720"/>
              <w:jc w:val="both"/>
              <w:rPr>
                <w:rFonts w:ascii="Tahoma" w:hAnsi="Tahoma" w:cs="Tahoma"/>
                <w:b/>
              </w:rPr>
            </w:pPr>
          </w:p>
          <w:p w:rsidR="00DE48DB" w:rsidRPr="00031801" w:rsidRDefault="00AF3BC2" w:rsidP="00686695">
            <w:pPr>
              <w:ind w:firstLine="720"/>
              <w:jc w:val="both"/>
              <w:rPr>
                <w:rFonts w:ascii="Tahoma" w:hAnsi="Tahoma" w:cs="Tahoma"/>
              </w:rPr>
            </w:pPr>
            <w:r w:rsidRPr="00031801">
              <w:rPr>
                <w:rFonts w:ascii="Tahoma" w:hAnsi="Tahoma" w:cs="Tahoma"/>
              </w:rPr>
              <w:t xml:space="preserve">Following the above examples, in </w:t>
            </w:r>
            <w:r w:rsidR="00D80CB0" w:rsidRPr="00031801">
              <w:rPr>
                <w:rFonts w:ascii="Tahoma" w:hAnsi="Tahoma" w:cs="Tahoma"/>
              </w:rPr>
              <w:t xml:space="preserve">this box we are trying </w:t>
            </w:r>
            <w:r w:rsidRPr="00031801">
              <w:rPr>
                <w:rFonts w:ascii="Tahoma" w:hAnsi="Tahoma" w:cs="Tahoma"/>
              </w:rPr>
              <w:t xml:space="preserve">to conduct an analysis of the relationship of these two indicators </w:t>
            </w:r>
            <w:r w:rsidR="00D80CB0" w:rsidRPr="00031801">
              <w:rPr>
                <w:rFonts w:ascii="Tahoma" w:hAnsi="Tahoma" w:cs="Tahoma"/>
              </w:rPr>
              <w:t xml:space="preserve">for lending activity with </w:t>
            </w:r>
            <w:r w:rsidRPr="00031801">
              <w:rPr>
                <w:rFonts w:ascii="Tahoma" w:hAnsi="Tahoma" w:cs="Tahoma"/>
              </w:rPr>
              <w:t xml:space="preserve">the movements of the gross domestic product of the Macedonian economy. </w:t>
            </w:r>
            <w:r w:rsidR="00855819" w:rsidRPr="00031801">
              <w:rPr>
                <w:rFonts w:ascii="Tahoma" w:hAnsi="Tahoma" w:cs="Tahoma"/>
              </w:rPr>
              <w:t>New debt</w:t>
            </w:r>
            <w:r w:rsidRPr="00031801">
              <w:rPr>
                <w:rFonts w:ascii="Tahoma" w:hAnsi="Tahoma" w:cs="Tahoma"/>
              </w:rPr>
              <w:t xml:space="preserve"> and credit </w:t>
            </w:r>
            <w:r w:rsidR="001132E7" w:rsidRPr="00031801">
              <w:rPr>
                <w:rFonts w:ascii="Tahoma" w:hAnsi="Tahoma" w:cs="Tahoma"/>
              </w:rPr>
              <w:t>impulse</w:t>
            </w:r>
            <w:r w:rsidR="00D80CB0" w:rsidRPr="00031801">
              <w:rPr>
                <w:rFonts w:ascii="Tahoma" w:hAnsi="Tahoma" w:cs="Tahoma"/>
              </w:rPr>
              <w:t xml:space="preserve"> </w:t>
            </w:r>
            <w:r w:rsidRPr="00031801">
              <w:rPr>
                <w:rFonts w:ascii="Tahoma" w:hAnsi="Tahoma" w:cs="Tahoma"/>
              </w:rPr>
              <w:t xml:space="preserve">is defined as follows: </w:t>
            </w:r>
          </w:p>
          <w:p w:rsidR="00426329" w:rsidRPr="00031801" w:rsidRDefault="00426329" w:rsidP="00686695">
            <w:pPr>
              <w:ind w:firstLine="720"/>
              <w:jc w:val="both"/>
              <w:rPr>
                <w:rFonts w:ascii="Tahoma" w:hAnsi="Tahoma" w:cs="Tahoma"/>
              </w:rPr>
            </w:pPr>
          </w:p>
          <w:p w:rsidR="00DE48DB" w:rsidRPr="00031801" w:rsidRDefault="00855819" w:rsidP="00686695">
            <w:pPr>
              <w:jc w:val="center"/>
              <w:rPr>
                <w:rFonts w:ascii="Tahoma" w:hAnsi="Tahoma" w:cs="Tahoma"/>
                <w:b/>
                <w:i/>
              </w:rPr>
            </w:pPr>
            <w:r w:rsidRPr="00031801">
              <w:rPr>
                <w:rFonts w:ascii="Tahoma" w:hAnsi="Tahoma" w:cs="Tahoma"/>
                <w:b/>
                <w:i/>
              </w:rPr>
              <w:t>new debt</w:t>
            </w:r>
            <w:r w:rsidR="0036507F" w:rsidRPr="00031801">
              <w:rPr>
                <w:rFonts w:ascii="Tahoma" w:hAnsi="Tahoma" w:cs="Tahoma"/>
                <w:b/>
                <w:i/>
              </w:rPr>
              <w:t xml:space="preserve"> </w:t>
            </w:r>
            <w:r w:rsidR="0036507F" w:rsidRPr="00031801">
              <w:rPr>
                <w:rFonts w:ascii="Tahoma" w:hAnsi="Tahoma" w:cs="Tahoma"/>
                <w:b/>
                <w:i/>
                <w:vertAlign w:val="subscript"/>
              </w:rPr>
              <w:t>t</w:t>
            </w:r>
            <w:r w:rsidR="0036507F" w:rsidRPr="00031801">
              <w:rPr>
                <w:rFonts w:ascii="Tahoma" w:hAnsi="Tahoma" w:cs="Tahoma"/>
                <w:b/>
                <w:i/>
              </w:rPr>
              <w:t xml:space="preserve"> = (</w:t>
            </w:r>
            <w:r w:rsidR="00D80CB0" w:rsidRPr="00031801">
              <w:rPr>
                <w:rFonts w:ascii="Tahoma" w:hAnsi="Tahoma" w:cs="Tahoma"/>
                <w:b/>
                <w:i/>
              </w:rPr>
              <w:t xml:space="preserve">total loans </w:t>
            </w:r>
            <w:r w:rsidR="0036507F" w:rsidRPr="00031801">
              <w:rPr>
                <w:rFonts w:ascii="Tahoma" w:hAnsi="Tahoma" w:cs="Tahoma"/>
                <w:b/>
                <w:i/>
                <w:vertAlign w:val="subscript"/>
              </w:rPr>
              <w:t>t</w:t>
            </w:r>
            <w:r w:rsidR="0036507F" w:rsidRPr="00031801">
              <w:rPr>
                <w:rFonts w:ascii="Tahoma" w:hAnsi="Tahoma" w:cs="Tahoma"/>
                <w:b/>
                <w:i/>
              </w:rPr>
              <w:t xml:space="preserve"> – </w:t>
            </w:r>
            <w:r w:rsidR="00D80CB0" w:rsidRPr="00031801">
              <w:rPr>
                <w:rFonts w:ascii="Tahoma" w:hAnsi="Tahoma" w:cs="Tahoma"/>
                <w:b/>
                <w:i/>
              </w:rPr>
              <w:t xml:space="preserve">total loans </w:t>
            </w:r>
            <w:r w:rsidR="0036507F" w:rsidRPr="00031801">
              <w:rPr>
                <w:rFonts w:ascii="Tahoma" w:hAnsi="Tahoma" w:cs="Tahoma"/>
                <w:b/>
                <w:i/>
                <w:vertAlign w:val="subscript"/>
              </w:rPr>
              <w:t>t-4</w:t>
            </w:r>
            <w:r w:rsidR="0036507F" w:rsidRPr="00031801">
              <w:rPr>
                <w:rFonts w:ascii="Tahoma" w:hAnsi="Tahoma" w:cs="Tahoma"/>
                <w:b/>
                <w:i/>
              </w:rPr>
              <w:t xml:space="preserve">) / </w:t>
            </w:r>
            <w:r w:rsidR="00D80CB0" w:rsidRPr="00031801">
              <w:rPr>
                <w:rFonts w:ascii="Tahoma" w:hAnsi="Tahoma" w:cs="Tahoma"/>
                <w:b/>
                <w:i/>
              </w:rPr>
              <w:t xml:space="preserve">GDP </w:t>
            </w:r>
            <w:r w:rsidR="0036507F" w:rsidRPr="00031801">
              <w:rPr>
                <w:rFonts w:ascii="Tahoma" w:hAnsi="Tahoma" w:cs="Tahoma"/>
                <w:b/>
                <w:i/>
                <w:vertAlign w:val="subscript"/>
              </w:rPr>
              <w:t>t-4</w:t>
            </w:r>
          </w:p>
          <w:p w:rsidR="00DE48DB" w:rsidRPr="00031801" w:rsidRDefault="00D80CB0" w:rsidP="00686695">
            <w:pPr>
              <w:jc w:val="center"/>
              <w:rPr>
                <w:rFonts w:ascii="Tahoma" w:hAnsi="Tahoma" w:cs="Tahoma"/>
                <w:b/>
                <w:i/>
                <w:vertAlign w:val="subscript"/>
              </w:rPr>
            </w:pPr>
            <w:r w:rsidRPr="00031801">
              <w:rPr>
                <w:rFonts w:ascii="Tahoma" w:hAnsi="Tahoma" w:cs="Tahoma"/>
                <w:b/>
                <w:i/>
              </w:rPr>
              <w:t xml:space="preserve">credit </w:t>
            </w:r>
            <w:r w:rsidR="001132E7" w:rsidRPr="00031801">
              <w:rPr>
                <w:rFonts w:ascii="Tahoma" w:hAnsi="Tahoma" w:cs="Tahoma"/>
                <w:b/>
                <w:i/>
              </w:rPr>
              <w:t>impulse</w:t>
            </w:r>
            <w:r w:rsidR="0036507F" w:rsidRPr="00031801">
              <w:rPr>
                <w:rFonts w:ascii="Tahoma" w:hAnsi="Tahoma" w:cs="Tahoma"/>
                <w:b/>
                <w:i/>
              </w:rPr>
              <w:t xml:space="preserve"> </w:t>
            </w:r>
            <w:r w:rsidR="0036507F" w:rsidRPr="00031801">
              <w:rPr>
                <w:rFonts w:ascii="Tahoma" w:hAnsi="Tahoma" w:cs="Tahoma"/>
                <w:b/>
                <w:i/>
                <w:vertAlign w:val="subscript"/>
              </w:rPr>
              <w:t>t</w:t>
            </w:r>
            <w:r w:rsidR="0036507F" w:rsidRPr="00031801">
              <w:rPr>
                <w:rFonts w:ascii="Tahoma" w:hAnsi="Tahoma" w:cs="Tahoma"/>
                <w:b/>
                <w:i/>
              </w:rPr>
              <w:t xml:space="preserve"> = </w:t>
            </w:r>
            <w:r w:rsidR="00855819" w:rsidRPr="00031801">
              <w:rPr>
                <w:rFonts w:ascii="Tahoma" w:hAnsi="Tahoma" w:cs="Tahoma"/>
                <w:b/>
                <w:i/>
              </w:rPr>
              <w:t>new debt</w:t>
            </w:r>
            <w:r w:rsidRPr="00031801">
              <w:rPr>
                <w:rFonts w:ascii="Tahoma" w:hAnsi="Tahoma" w:cs="Tahoma"/>
                <w:b/>
                <w:i/>
              </w:rPr>
              <w:t xml:space="preserve"> </w:t>
            </w:r>
            <w:r w:rsidR="0036507F" w:rsidRPr="00031801">
              <w:rPr>
                <w:rFonts w:ascii="Tahoma" w:hAnsi="Tahoma" w:cs="Tahoma"/>
                <w:b/>
                <w:i/>
                <w:vertAlign w:val="subscript"/>
              </w:rPr>
              <w:t>t</w:t>
            </w:r>
            <w:r w:rsidR="0036507F" w:rsidRPr="00031801">
              <w:rPr>
                <w:rFonts w:ascii="Tahoma" w:hAnsi="Tahoma" w:cs="Tahoma"/>
                <w:b/>
                <w:i/>
              </w:rPr>
              <w:t xml:space="preserve"> – </w:t>
            </w:r>
            <w:r w:rsidR="00855819" w:rsidRPr="00031801">
              <w:rPr>
                <w:rFonts w:ascii="Tahoma" w:hAnsi="Tahoma" w:cs="Tahoma"/>
                <w:b/>
                <w:i/>
              </w:rPr>
              <w:t>new debt</w:t>
            </w:r>
            <w:r w:rsidR="004F5D80" w:rsidRPr="00031801">
              <w:rPr>
                <w:rFonts w:ascii="Tahoma" w:hAnsi="Tahoma" w:cs="Tahoma"/>
                <w:b/>
                <w:i/>
              </w:rPr>
              <w:t xml:space="preserve"> </w:t>
            </w:r>
            <w:r w:rsidR="0036507F" w:rsidRPr="00031801">
              <w:rPr>
                <w:rFonts w:ascii="Tahoma" w:hAnsi="Tahoma" w:cs="Tahoma"/>
                <w:b/>
                <w:i/>
                <w:vertAlign w:val="subscript"/>
              </w:rPr>
              <w:t xml:space="preserve">t-4  </w:t>
            </w:r>
          </w:p>
          <w:p w:rsidR="00426329" w:rsidRPr="00031801" w:rsidRDefault="00426329" w:rsidP="00686695">
            <w:pPr>
              <w:jc w:val="center"/>
              <w:rPr>
                <w:rFonts w:ascii="Tahoma" w:hAnsi="Tahoma" w:cs="Tahoma"/>
                <w:b/>
                <w:i/>
                <w:vertAlign w:val="subscript"/>
              </w:rPr>
            </w:pPr>
          </w:p>
          <w:p w:rsidR="00AF3BC2" w:rsidRPr="00031801" w:rsidRDefault="00AF3BC2" w:rsidP="00686695">
            <w:pPr>
              <w:jc w:val="both"/>
              <w:rPr>
                <w:rFonts w:ascii="Tahoma" w:hAnsi="Tahoma" w:cs="Tahoma"/>
              </w:rPr>
            </w:pPr>
            <w:r w:rsidRPr="00031801">
              <w:rPr>
                <w:rFonts w:ascii="Tahoma" w:hAnsi="Tahoma" w:cs="Tahoma"/>
              </w:rPr>
              <w:t xml:space="preserve">which means that </w:t>
            </w:r>
            <w:r w:rsidR="002C3ABF" w:rsidRPr="00031801">
              <w:rPr>
                <w:rFonts w:ascii="Tahoma" w:hAnsi="Tahoma" w:cs="Tahoma"/>
              </w:rPr>
              <w:t xml:space="preserve">the </w:t>
            </w:r>
            <w:r w:rsidR="00855819" w:rsidRPr="00031801">
              <w:rPr>
                <w:rFonts w:ascii="Tahoma" w:hAnsi="Tahoma" w:cs="Tahoma"/>
              </w:rPr>
              <w:t>new debt</w:t>
            </w:r>
            <w:r w:rsidR="002C3ABF" w:rsidRPr="00031801">
              <w:rPr>
                <w:rFonts w:ascii="Tahoma" w:hAnsi="Tahoma" w:cs="Tahoma"/>
              </w:rPr>
              <w:t xml:space="preserve"> </w:t>
            </w:r>
            <w:r w:rsidRPr="00031801">
              <w:rPr>
                <w:rFonts w:ascii="Tahoma" w:hAnsi="Tahoma" w:cs="Tahoma"/>
              </w:rPr>
              <w:t xml:space="preserve">is calculated as </w:t>
            </w:r>
            <w:r w:rsidR="002C3ABF" w:rsidRPr="00031801">
              <w:rPr>
                <w:rFonts w:ascii="Tahoma" w:hAnsi="Tahoma" w:cs="Tahoma"/>
              </w:rPr>
              <w:t xml:space="preserve">share </w:t>
            </w:r>
            <w:r w:rsidRPr="00031801">
              <w:rPr>
                <w:rFonts w:ascii="Tahoma" w:hAnsi="Tahoma" w:cs="Tahoma"/>
              </w:rPr>
              <w:t>of the annual change</w:t>
            </w:r>
            <w:r w:rsidR="002C3ABF" w:rsidRPr="00031801">
              <w:rPr>
                <w:rFonts w:ascii="Tahoma" w:hAnsi="Tahoma" w:cs="Tahoma"/>
              </w:rPr>
              <w:t>s</w:t>
            </w:r>
            <w:r w:rsidRPr="00031801">
              <w:rPr>
                <w:rFonts w:ascii="Tahoma" w:hAnsi="Tahoma" w:cs="Tahoma"/>
              </w:rPr>
              <w:t xml:space="preserve"> in total credit to GDP prior to their approval, while credit </w:t>
            </w:r>
            <w:r w:rsidR="001132E7" w:rsidRPr="00031801">
              <w:rPr>
                <w:rFonts w:ascii="Tahoma" w:hAnsi="Tahoma" w:cs="Tahoma"/>
              </w:rPr>
              <w:t>impulse</w:t>
            </w:r>
            <w:r w:rsidRPr="00031801">
              <w:rPr>
                <w:rFonts w:ascii="Tahoma" w:hAnsi="Tahoma" w:cs="Tahoma"/>
              </w:rPr>
              <w:t xml:space="preserve"> is </w:t>
            </w:r>
            <w:r w:rsidR="002C3ABF" w:rsidRPr="00031801">
              <w:rPr>
                <w:rFonts w:ascii="Tahoma" w:hAnsi="Tahoma" w:cs="Tahoma"/>
              </w:rPr>
              <w:t xml:space="preserve">an annual </w:t>
            </w:r>
            <w:r w:rsidRPr="00031801">
              <w:rPr>
                <w:rFonts w:ascii="Tahoma" w:hAnsi="Tahoma" w:cs="Tahoma"/>
              </w:rPr>
              <w:t xml:space="preserve">change </w:t>
            </w:r>
            <w:r w:rsidR="002C3ABF" w:rsidRPr="00031801">
              <w:rPr>
                <w:rFonts w:ascii="Tahoma" w:hAnsi="Tahoma" w:cs="Tahoma"/>
              </w:rPr>
              <w:t xml:space="preserve">in </w:t>
            </w:r>
            <w:r w:rsidRPr="00031801">
              <w:rPr>
                <w:rFonts w:ascii="Tahoma" w:hAnsi="Tahoma" w:cs="Tahoma"/>
              </w:rPr>
              <w:t xml:space="preserve">the </w:t>
            </w:r>
            <w:r w:rsidR="002C3ABF" w:rsidRPr="00031801">
              <w:rPr>
                <w:rFonts w:ascii="Tahoma" w:hAnsi="Tahoma" w:cs="Tahoma"/>
              </w:rPr>
              <w:t xml:space="preserve">respective </w:t>
            </w:r>
            <w:r w:rsidR="00855819" w:rsidRPr="00031801">
              <w:rPr>
                <w:rFonts w:ascii="Tahoma" w:hAnsi="Tahoma" w:cs="Tahoma"/>
              </w:rPr>
              <w:t>new debt</w:t>
            </w:r>
            <w:r w:rsidRPr="00031801">
              <w:rPr>
                <w:rFonts w:ascii="Tahoma" w:hAnsi="Tahoma" w:cs="Tahoma"/>
              </w:rPr>
              <w:t xml:space="preserve">. Furthermore, </w:t>
            </w:r>
            <w:r w:rsidR="002C3ABF" w:rsidRPr="00031801">
              <w:rPr>
                <w:rFonts w:ascii="Tahoma" w:hAnsi="Tahoma" w:cs="Tahoma"/>
              </w:rPr>
              <w:t>the</w:t>
            </w:r>
            <w:r w:rsidRPr="00031801">
              <w:rPr>
                <w:rFonts w:ascii="Tahoma" w:hAnsi="Tahoma" w:cs="Tahoma"/>
              </w:rPr>
              <w:t xml:space="preserve"> compari</w:t>
            </w:r>
            <w:r w:rsidR="002C3ABF" w:rsidRPr="00031801">
              <w:rPr>
                <w:rFonts w:ascii="Tahoma" w:hAnsi="Tahoma" w:cs="Tahoma"/>
              </w:rPr>
              <w:t xml:space="preserve">son of </w:t>
            </w:r>
            <w:r w:rsidRPr="00031801">
              <w:rPr>
                <w:rFonts w:ascii="Tahoma" w:hAnsi="Tahoma" w:cs="Tahoma"/>
              </w:rPr>
              <w:t xml:space="preserve">the dynamics of these indicators </w:t>
            </w:r>
            <w:r w:rsidR="002C3ABF" w:rsidRPr="00031801">
              <w:rPr>
                <w:rFonts w:ascii="Tahoma" w:hAnsi="Tahoma" w:cs="Tahoma"/>
              </w:rPr>
              <w:t>for l</w:t>
            </w:r>
            <w:r w:rsidRPr="00031801">
              <w:rPr>
                <w:rFonts w:ascii="Tahoma" w:hAnsi="Tahoma" w:cs="Tahoma"/>
              </w:rPr>
              <w:t xml:space="preserve">ending </w:t>
            </w:r>
            <w:r w:rsidR="002C3ABF" w:rsidRPr="00031801">
              <w:rPr>
                <w:rFonts w:ascii="Tahoma" w:hAnsi="Tahoma" w:cs="Tahoma"/>
              </w:rPr>
              <w:t xml:space="preserve">activity with the </w:t>
            </w:r>
            <w:r w:rsidRPr="00031801">
              <w:rPr>
                <w:rFonts w:ascii="Tahoma" w:hAnsi="Tahoma" w:cs="Tahoma"/>
              </w:rPr>
              <w:t>annual change</w:t>
            </w:r>
            <w:r w:rsidR="002C3ABF" w:rsidRPr="00031801">
              <w:rPr>
                <w:rFonts w:ascii="Tahoma" w:hAnsi="Tahoma" w:cs="Tahoma"/>
              </w:rPr>
              <w:t>s</w:t>
            </w:r>
            <w:r w:rsidRPr="00031801">
              <w:rPr>
                <w:rFonts w:ascii="Tahoma" w:hAnsi="Tahoma" w:cs="Tahoma"/>
              </w:rPr>
              <w:t xml:space="preserve"> in GDP</w:t>
            </w:r>
            <w:r w:rsidR="002C3ABF" w:rsidRPr="00031801">
              <w:rPr>
                <w:rStyle w:val="FootnoteReference"/>
                <w:rFonts w:ascii="Tahoma" w:hAnsi="Tahoma" w:cs="Tahoma"/>
              </w:rPr>
              <w:footnoteReference w:id="87"/>
            </w:r>
            <w:r w:rsidR="002C3ABF" w:rsidRPr="00031801">
              <w:rPr>
                <w:rFonts w:ascii="Tahoma" w:hAnsi="Tahoma" w:cs="Tahoma"/>
              </w:rPr>
              <w:t xml:space="preserve"> shows </w:t>
            </w:r>
            <w:r w:rsidRPr="00031801">
              <w:rPr>
                <w:rFonts w:ascii="Tahoma" w:hAnsi="Tahoma" w:cs="Tahoma"/>
              </w:rPr>
              <w:t xml:space="preserve">whether and to what extent changes in GDP </w:t>
            </w:r>
            <w:r w:rsidR="002C3ABF" w:rsidRPr="00031801">
              <w:rPr>
                <w:rFonts w:ascii="Tahoma" w:hAnsi="Tahoma" w:cs="Tahoma"/>
              </w:rPr>
              <w:t xml:space="preserve">have been followed </w:t>
            </w:r>
            <w:r w:rsidRPr="00031801">
              <w:rPr>
                <w:rFonts w:ascii="Tahoma" w:hAnsi="Tahoma" w:cs="Tahoma"/>
              </w:rPr>
              <w:t>by the lending activity. The analysis covers the period from the first quarter of 2003 to the first quarter of 2014, focus</w:t>
            </w:r>
            <w:r w:rsidR="002C3ABF" w:rsidRPr="00031801">
              <w:rPr>
                <w:rFonts w:ascii="Tahoma" w:hAnsi="Tahoma" w:cs="Tahoma"/>
              </w:rPr>
              <w:t>ing</w:t>
            </w:r>
            <w:r w:rsidRPr="00031801">
              <w:rPr>
                <w:rFonts w:ascii="Tahoma" w:hAnsi="Tahoma" w:cs="Tahoma"/>
              </w:rPr>
              <w:t xml:space="preserve"> on two </w:t>
            </w:r>
            <w:r w:rsidR="002C3ABF" w:rsidRPr="00031801">
              <w:rPr>
                <w:rFonts w:ascii="Tahoma" w:hAnsi="Tahoma" w:cs="Tahoma"/>
              </w:rPr>
              <w:t>sub</w:t>
            </w:r>
            <w:r w:rsidRPr="00031801">
              <w:rPr>
                <w:rFonts w:ascii="Tahoma" w:hAnsi="Tahoma" w:cs="Tahoma"/>
              </w:rPr>
              <w:t>period</w:t>
            </w:r>
            <w:r w:rsidR="002C3ABF" w:rsidRPr="00031801">
              <w:rPr>
                <w:rFonts w:ascii="Tahoma" w:hAnsi="Tahoma" w:cs="Tahoma"/>
              </w:rPr>
              <w:t>s</w:t>
            </w:r>
            <w:r w:rsidR="007E4CBF" w:rsidRPr="00031801">
              <w:rPr>
                <w:rFonts w:ascii="Tahoma" w:hAnsi="Tahoma" w:cs="Tahoma"/>
              </w:rPr>
              <w:t>,</w:t>
            </w:r>
            <w:r w:rsidRPr="00031801">
              <w:rPr>
                <w:rFonts w:ascii="Tahoma" w:hAnsi="Tahoma" w:cs="Tahoma"/>
              </w:rPr>
              <w:t xml:space="preserve"> </w:t>
            </w:r>
            <w:r w:rsidR="007E4CBF" w:rsidRPr="00031801">
              <w:rPr>
                <w:rFonts w:ascii="Tahoma" w:hAnsi="Tahoma" w:cs="Tahoma"/>
              </w:rPr>
              <w:t xml:space="preserve">so as </w:t>
            </w:r>
            <w:r w:rsidRPr="00031801">
              <w:rPr>
                <w:rFonts w:ascii="Tahoma" w:hAnsi="Tahoma" w:cs="Tahoma"/>
              </w:rPr>
              <w:t xml:space="preserve">to draw some indications about the relationship of these indicators </w:t>
            </w:r>
            <w:r w:rsidR="007E4CBF" w:rsidRPr="00031801">
              <w:rPr>
                <w:rFonts w:ascii="Tahoma" w:hAnsi="Tahoma" w:cs="Tahoma"/>
              </w:rPr>
              <w:t xml:space="preserve">with the </w:t>
            </w:r>
            <w:r w:rsidRPr="00031801">
              <w:rPr>
                <w:rFonts w:ascii="Tahoma" w:hAnsi="Tahoma" w:cs="Tahoma"/>
              </w:rPr>
              <w:t>economic activity in different phases of the domestic economy (</w:t>
            </w:r>
            <w:r w:rsidR="007E4CBF" w:rsidRPr="00031801">
              <w:rPr>
                <w:rFonts w:ascii="Tahoma" w:hAnsi="Tahoma" w:cs="Tahoma"/>
              </w:rPr>
              <w:t xml:space="preserve">phase of </w:t>
            </w:r>
            <w:r w:rsidRPr="00031801">
              <w:rPr>
                <w:rFonts w:ascii="Tahoma" w:hAnsi="Tahoma" w:cs="Tahoma"/>
              </w:rPr>
              <w:t xml:space="preserve">expansive and phase of restrained economic growth). </w:t>
            </w:r>
            <w:r w:rsidR="004F5D80" w:rsidRPr="00031801">
              <w:rPr>
                <w:rFonts w:ascii="Tahoma" w:hAnsi="Tahoma" w:cs="Tahoma"/>
              </w:rPr>
              <w:t xml:space="preserve">Thus, </w:t>
            </w:r>
            <w:r w:rsidRPr="00031801">
              <w:rPr>
                <w:rFonts w:ascii="Tahoma" w:hAnsi="Tahoma" w:cs="Tahoma"/>
              </w:rPr>
              <w:t xml:space="preserve">the first </w:t>
            </w:r>
            <w:r w:rsidR="004F5D80" w:rsidRPr="00031801">
              <w:rPr>
                <w:rFonts w:ascii="Tahoma" w:hAnsi="Tahoma" w:cs="Tahoma"/>
              </w:rPr>
              <w:t>sub</w:t>
            </w:r>
            <w:r w:rsidRPr="00031801">
              <w:rPr>
                <w:rFonts w:ascii="Tahoma" w:hAnsi="Tahoma" w:cs="Tahoma"/>
              </w:rPr>
              <w:t xml:space="preserve">period extends from the first quarter of 2003 </w:t>
            </w:r>
            <w:r w:rsidR="004F5D80" w:rsidRPr="00031801">
              <w:rPr>
                <w:rFonts w:ascii="Tahoma" w:hAnsi="Tahoma" w:cs="Tahoma"/>
              </w:rPr>
              <w:t xml:space="preserve">through the </w:t>
            </w:r>
            <w:r w:rsidRPr="00031801">
              <w:rPr>
                <w:rFonts w:ascii="Tahoma" w:hAnsi="Tahoma" w:cs="Tahoma"/>
              </w:rPr>
              <w:t xml:space="preserve">third quarter of 2008, while the second </w:t>
            </w:r>
            <w:r w:rsidR="004F5D80" w:rsidRPr="00031801">
              <w:rPr>
                <w:rFonts w:ascii="Tahoma" w:hAnsi="Tahoma" w:cs="Tahoma"/>
              </w:rPr>
              <w:t xml:space="preserve">subperiod </w:t>
            </w:r>
            <w:r w:rsidRPr="00031801">
              <w:rPr>
                <w:rFonts w:ascii="Tahoma" w:hAnsi="Tahoma" w:cs="Tahoma"/>
              </w:rPr>
              <w:t xml:space="preserve">covers the period from the last quarter of 2008 </w:t>
            </w:r>
            <w:r w:rsidR="004F5D80" w:rsidRPr="00031801">
              <w:rPr>
                <w:rFonts w:ascii="Tahoma" w:hAnsi="Tahoma" w:cs="Tahoma"/>
              </w:rPr>
              <w:t>through the</w:t>
            </w:r>
            <w:r w:rsidRPr="00031801">
              <w:rPr>
                <w:rFonts w:ascii="Tahoma" w:hAnsi="Tahoma" w:cs="Tahoma"/>
              </w:rPr>
              <w:t xml:space="preserve"> first quarter of 2014. </w:t>
            </w:r>
            <w:r w:rsidR="004F5D80" w:rsidRPr="00031801">
              <w:rPr>
                <w:rFonts w:ascii="Tahoma" w:hAnsi="Tahoma" w:cs="Tahoma"/>
              </w:rPr>
              <w:t>The quarterly values of GDP at constant prices (base 2005, seasonally adjusted) are used as indicator of economic activity</w:t>
            </w:r>
            <w:r w:rsidRPr="00031801">
              <w:rPr>
                <w:rFonts w:ascii="Tahoma" w:hAnsi="Tahoma" w:cs="Tahoma"/>
              </w:rPr>
              <w:t xml:space="preserve">. </w:t>
            </w:r>
            <w:r w:rsidR="004F5D80" w:rsidRPr="00031801">
              <w:rPr>
                <w:rFonts w:ascii="Tahoma" w:hAnsi="Tahoma" w:cs="Tahoma"/>
              </w:rPr>
              <w:t>As for the banks' l</w:t>
            </w:r>
            <w:r w:rsidRPr="00031801">
              <w:rPr>
                <w:rFonts w:ascii="Tahoma" w:hAnsi="Tahoma" w:cs="Tahoma"/>
              </w:rPr>
              <w:t xml:space="preserve">ending </w:t>
            </w:r>
            <w:r w:rsidR="004F5D80" w:rsidRPr="00031801">
              <w:rPr>
                <w:rFonts w:ascii="Tahoma" w:hAnsi="Tahoma" w:cs="Tahoma"/>
              </w:rPr>
              <w:t xml:space="preserve">activity, </w:t>
            </w:r>
            <w:r w:rsidRPr="00031801">
              <w:rPr>
                <w:rFonts w:ascii="Tahoma" w:hAnsi="Tahoma" w:cs="Tahoma"/>
              </w:rPr>
              <w:t xml:space="preserve">quarterly data </w:t>
            </w:r>
            <w:r w:rsidR="004F5D80" w:rsidRPr="00031801">
              <w:rPr>
                <w:rFonts w:ascii="Tahoma" w:hAnsi="Tahoma" w:cs="Tahoma"/>
              </w:rPr>
              <w:t xml:space="preserve">are used </w:t>
            </w:r>
            <w:r w:rsidRPr="00031801">
              <w:rPr>
                <w:rFonts w:ascii="Tahoma" w:hAnsi="Tahoma" w:cs="Tahoma"/>
              </w:rPr>
              <w:t>on total loans</w:t>
            </w:r>
            <w:r w:rsidR="004F5D80" w:rsidRPr="00031801">
              <w:rPr>
                <w:rStyle w:val="FootnoteReference"/>
                <w:rFonts w:ascii="Tahoma" w:hAnsi="Tahoma" w:cs="Tahoma"/>
              </w:rPr>
              <w:footnoteReference w:id="88"/>
            </w:r>
            <w:r w:rsidR="004F5D80" w:rsidRPr="00031801">
              <w:rPr>
                <w:rFonts w:ascii="Tahoma" w:hAnsi="Tahoma" w:cs="Tahoma"/>
              </w:rPr>
              <w:t xml:space="preserve"> </w:t>
            </w:r>
            <w:r w:rsidRPr="00031801">
              <w:rPr>
                <w:rFonts w:ascii="Tahoma" w:hAnsi="Tahoma" w:cs="Tahoma"/>
              </w:rPr>
              <w:t>to the corporate sector and the household sector in nominal terms</w:t>
            </w:r>
            <w:r w:rsidR="004F5D80" w:rsidRPr="00031801">
              <w:rPr>
                <w:rStyle w:val="FootnoteReference"/>
                <w:rFonts w:ascii="Tahoma" w:hAnsi="Tahoma" w:cs="Tahoma"/>
              </w:rPr>
              <w:footnoteReference w:id="89"/>
            </w:r>
            <w:r w:rsidR="004F5D80" w:rsidRPr="00031801">
              <w:rPr>
                <w:rFonts w:ascii="Tahoma" w:hAnsi="Tahoma" w:cs="Tahoma"/>
              </w:rPr>
              <w:t>,</w:t>
            </w:r>
            <w:r w:rsidRPr="00031801">
              <w:rPr>
                <w:rFonts w:ascii="Tahoma" w:hAnsi="Tahoma" w:cs="Tahoma"/>
              </w:rPr>
              <w:t xml:space="preserve"> including credit cards. </w:t>
            </w:r>
            <w:r w:rsidR="004F5D80" w:rsidRPr="00031801">
              <w:rPr>
                <w:rFonts w:ascii="Tahoma" w:hAnsi="Tahoma" w:cs="Tahoma"/>
              </w:rPr>
              <w:t>Total loans are disaggregated by sector</w:t>
            </w:r>
            <w:r w:rsidRPr="00031801">
              <w:rPr>
                <w:rFonts w:ascii="Tahoma" w:hAnsi="Tahoma" w:cs="Tahoma"/>
              </w:rPr>
              <w:t xml:space="preserve"> in order to extract more information about the </w:t>
            </w:r>
            <w:r w:rsidR="004F5D80" w:rsidRPr="00031801">
              <w:rPr>
                <w:rFonts w:ascii="Tahoma" w:hAnsi="Tahoma" w:cs="Tahoma"/>
              </w:rPr>
              <w:t xml:space="preserve">relationship </w:t>
            </w:r>
            <w:r w:rsidRPr="00031801">
              <w:rPr>
                <w:rFonts w:ascii="Tahoma" w:hAnsi="Tahoma" w:cs="Tahoma"/>
              </w:rPr>
              <w:t xml:space="preserve">of different types of loans </w:t>
            </w:r>
            <w:r w:rsidR="004F5D80" w:rsidRPr="00031801">
              <w:rPr>
                <w:rFonts w:ascii="Tahoma" w:hAnsi="Tahoma" w:cs="Tahoma"/>
              </w:rPr>
              <w:t xml:space="preserve">with the </w:t>
            </w:r>
            <w:r w:rsidRPr="00031801">
              <w:rPr>
                <w:rFonts w:ascii="Tahoma" w:hAnsi="Tahoma" w:cs="Tahoma"/>
              </w:rPr>
              <w:t xml:space="preserve">economic activity.   </w:t>
            </w:r>
          </w:p>
          <w:p w:rsidR="00AF3BC2" w:rsidRPr="00031801" w:rsidRDefault="00AF3BC2" w:rsidP="00686695">
            <w:pPr>
              <w:jc w:val="both"/>
              <w:rPr>
                <w:rFonts w:ascii="Tahoma" w:hAnsi="Tahoma" w:cs="Tahoma"/>
              </w:rPr>
            </w:pPr>
          </w:p>
          <w:p w:rsidR="00DE48DB" w:rsidRPr="00031801" w:rsidRDefault="00AF3BC2" w:rsidP="00686695">
            <w:pPr>
              <w:ind w:firstLine="720"/>
              <w:jc w:val="both"/>
              <w:rPr>
                <w:rFonts w:ascii="Tahoma" w:hAnsi="Tahoma" w:cs="Tahoma"/>
                <w:b/>
              </w:rPr>
            </w:pPr>
            <w:r w:rsidRPr="00031801">
              <w:rPr>
                <w:rFonts w:ascii="Tahoma" w:hAnsi="Tahoma" w:cs="Tahoma"/>
                <w:b/>
              </w:rPr>
              <w:t xml:space="preserve">The main </w:t>
            </w:r>
            <w:r w:rsidR="00AF7B59" w:rsidRPr="00031801">
              <w:rPr>
                <w:rFonts w:ascii="Tahoma" w:hAnsi="Tahoma" w:cs="Tahoma"/>
                <w:b/>
              </w:rPr>
              <w:t>purpose</w:t>
            </w:r>
            <w:r w:rsidRPr="00031801">
              <w:rPr>
                <w:rFonts w:ascii="Tahoma" w:hAnsi="Tahoma" w:cs="Tahoma"/>
                <w:b/>
              </w:rPr>
              <w:t xml:space="preserve"> of the analysis is to investigate the relationship of these two indicators with </w:t>
            </w:r>
            <w:r w:rsidR="00AF7B59" w:rsidRPr="00031801">
              <w:rPr>
                <w:rFonts w:ascii="Tahoma" w:hAnsi="Tahoma" w:cs="Tahoma"/>
                <w:b/>
              </w:rPr>
              <w:t xml:space="preserve">the </w:t>
            </w:r>
            <w:r w:rsidRPr="00031801">
              <w:rPr>
                <w:rFonts w:ascii="Tahoma" w:hAnsi="Tahoma" w:cs="Tahoma"/>
                <w:b/>
              </w:rPr>
              <w:t>movements in the domestic economy. Also</w:t>
            </w:r>
            <w:r w:rsidR="00AF7B59" w:rsidRPr="00031801">
              <w:rPr>
                <w:rFonts w:ascii="Tahoma" w:hAnsi="Tahoma" w:cs="Tahoma"/>
                <w:b/>
              </w:rPr>
              <w:t>, we</w:t>
            </w:r>
            <w:r w:rsidRPr="00031801">
              <w:rPr>
                <w:rFonts w:ascii="Tahoma" w:hAnsi="Tahoma" w:cs="Tahoma"/>
                <w:b/>
              </w:rPr>
              <w:t xml:space="preserve"> tr</w:t>
            </w:r>
            <w:r w:rsidR="00AF7B59" w:rsidRPr="00031801">
              <w:rPr>
                <w:rFonts w:ascii="Tahoma" w:hAnsi="Tahoma" w:cs="Tahoma"/>
                <w:b/>
              </w:rPr>
              <w:t>ied</w:t>
            </w:r>
            <w:r w:rsidRPr="00031801">
              <w:rPr>
                <w:rFonts w:ascii="Tahoma" w:hAnsi="Tahoma" w:cs="Tahoma"/>
                <w:b/>
              </w:rPr>
              <w:t xml:space="preserve"> to </w:t>
            </w:r>
            <w:r w:rsidR="00AF7B59" w:rsidRPr="00031801">
              <w:rPr>
                <w:rFonts w:ascii="Tahoma" w:hAnsi="Tahoma" w:cs="Tahoma"/>
                <w:b/>
              </w:rPr>
              <w:t xml:space="preserve">provide </w:t>
            </w:r>
            <w:r w:rsidRPr="00031801">
              <w:rPr>
                <w:rFonts w:ascii="Tahoma" w:hAnsi="Tahoma" w:cs="Tahoma"/>
                <w:b/>
              </w:rPr>
              <w:t xml:space="preserve">an answer </w:t>
            </w:r>
            <w:r w:rsidR="00AF7B59" w:rsidRPr="00031801">
              <w:rPr>
                <w:rFonts w:ascii="Tahoma" w:hAnsi="Tahoma" w:cs="Tahoma"/>
                <w:b/>
              </w:rPr>
              <w:t xml:space="preserve">on the issue which </w:t>
            </w:r>
            <w:r w:rsidRPr="00031801">
              <w:rPr>
                <w:rFonts w:ascii="Tahoma" w:hAnsi="Tahoma" w:cs="Tahoma"/>
                <w:b/>
              </w:rPr>
              <w:t xml:space="preserve">indicator </w:t>
            </w:r>
            <w:r w:rsidR="00AF7B59" w:rsidRPr="00031801">
              <w:rPr>
                <w:rFonts w:ascii="Tahoma" w:hAnsi="Tahoma" w:cs="Tahoma"/>
                <w:b/>
              </w:rPr>
              <w:t xml:space="preserve">is better </w:t>
            </w:r>
            <w:r w:rsidRPr="00031801">
              <w:rPr>
                <w:rFonts w:ascii="Tahoma" w:hAnsi="Tahoma" w:cs="Tahoma"/>
                <w:b/>
              </w:rPr>
              <w:t xml:space="preserve">for the Macedonian economy in general, which </w:t>
            </w:r>
            <w:r w:rsidR="00AF7B59" w:rsidRPr="00031801">
              <w:rPr>
                <w:rFonts w:ascii="Tahoma" w:hAnsi="Tahoma" w:cs="Tahoma"/>
                <w:b/>
              </w:rPr>
              <w:t xml:space="preserve">indicator </w:t>
            </w:r>
            <w:r w:rsidRPr="00031801">
              <w:rPr>
                <w:rFonts w:ascii="Tahoma" w:hAnsi="Tahoma" w:cs="Tahoma"/>
                <w:b/>
              </w:rPr>
              <w:t xml:space="preserve">is better for certain types of loans (corporate or intended for the household sector) and </w:t>
            </w:r>
            <w:r w:rsidR="00AF7B59" w:rsidRPr="00031801">
              <w:rPr>
                <w:rFonts w:ascii="Tahoma" w:hAnsi="Tahoma" w:cs="Tahoma"/>
                <w:b/>
              </w:rPr>
              <w:t xml:space="preserve">for </w:t>
            </w:r>
            <w:r w:rsidRPr="00031801">
              <w:rPr>
                <w:rFonts w:ascii="Tahoma" w:hAnsi="Tahoma" w:cs="Tahoma"/>
                <w:b/>
              </w:rPr>
              <w:t>what stages of the business cycle.</w:t>
            </w:r>
          </w:p>
          <w:p w:rsidR="00426329" w:rsidRPr="00031801" w:rsidRDefault="00426329" w:rsidP="00686695">
            <w:pPr>
              <w:jc w:val="both"/>
              <w:rPr>
                <w:rFonts w:ascii="Tahoma" w:hAnsi="Tahoma" w:cs="Tahoma"/>
                <w:b/>
              </w:rPr>
            </w:pPr>
          </w:p>
          <w:p w:rsidR="00DE48DB" w:rsidRPr="00031801" w:rsidRDefault="00DE48DB" w:rsidP="00686695">
            <w:pPr>
              <w:jc w:val="both"/>
              <w:rPr>
                <w:rFonts w:ascii="Tahoma" w:hAnsi="Tahoma" w:cs="Tahoma"/>
                <w:b/>
              </w:rPr>
            </w:pPr>
          </w:p>
          <w:p w:rsidR="00A543ED" w:rsidRPr="00031801" w:rsidRDefault="00A543ED" w:rsidP="00686695">
            <w:pPr>
              <w:jc w:val="both"/>
            </w:pPr>
            <w:r w:rsidRPr="00031801">
              <w:rPr>
                <w:noProof/>
              </w:rPr>
              <w:drawing>
                <wp:inline distT="0" distB="0" distL="0" distR="0">
                  <wp:extent cx="5760000" cy="1543878"/>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000" cy="1543878"/>
                          </a:xfrm>
                          <a:prstGeom prst="rect">
                            <a:avLst/>
                          </a:prstGeom>
                          <a:noFill/>
                          <a:ln>
                            <a:noFill/>
                          </a:ln>
                        </pic:spPr>
                      </pic:pic>
                    </a:graphicData>
                  </a:graphic>
                </wp:inline>
              </w:drawing>
            </w:r>
          </w:p>
          <w:p w:rsidR="00426329" w:rsidRPr="00031801" w:rsidRDefault="00426329" w:rsidP="00686695">
            <w:pPr>
              <w:ind w:firstLine="720"/>
              <w:jc w:val="both"/>
              <w:rPr>
                <w:rFonts w:ascii="Tahoma" w:hAnsi="Tahoma" w:cs="Tahoma"/>
              </w:rPr>
            </w:pPr>
          </w:p>
          <w:p w:rsidR="00DE48DB" w:rsidRPr="00031801" w:rsidRDefault="005F4F5B" w:rsidP="00686695">
            <w:pPr>
              <w:ind w:firstLine="720"/>
              <w:jc w:val="both"/>
              <w:rPr>
                <w:rFonts w:ascii="Tahoma" w:hAnsi="Tahoma" w:cs="Tahoma"/>
              </w:rPr>
            </w:pPr>
            <w:r w:rsidRPr="00031801">
              <w:rPr>
                <w:rFonts w:ascii="Tahoma" w:hAnsi="Tahoma" w:cs="Tahoma"/>
              </w:rPr>
              <w:t xml:space="preserve">The graphic display of the </w:t>
            </w:r>
            <w:r w:rsidR="00855819" w:rsidRPr="00031801">
              <w:rPr>
                <w:rFonts w:ascii="Tahoma" w:hAnsi="Tahoma" w:cs="Tahoma"/>
              </w:rPr>
              <w:t>new debt</w:t>
            </w:r>
            <w:r w:rsidRPr="00031801">
              <w:rPr>
                <w:rFonts w:ascii="Tahoma" w:hAnsi="Tahoma" w:cs="Tahoma"/>
              </w:rPr>
              <w:t xml:space="preserve"> and credit </w:t>
            </w:r>
            <w:r w:rsidR="001132E7" w:rsidRPr="00031801">
              <w:rPr>
                <w:rFonts w:ascii="Tahoma" w:hAnsi="Tahoma" w:cs="Tahoma"/>
              </w:rPr>
              <w:t>impulse</w:t>
            </w:r>
            <w:r w:rsidR="00787D12" w:rsidRPr="00031801">
              <w:rPr>
                <w:rFonts w:ascii="Tahoma" w:hAnsi="Tahoma" w:cs="Tahoma"/>
              </w:rPr>
              <w:t xml:space="preserve"> to the companies</w:t>
            </w:r>
            <w:r w:rsidRPr="00031801">
              <w:rPr>
                <w:rFonts w:ascii="Tahoma" w:hAnsi="Tahoma" w:cs="Tahoma"/>
              </w:rPr>
              <w:t xml:space="preserve"> suggests </w:t>
            </w:r>
            <w:r w:rsidR="00787D12" w:rsidRPr="00031801">
              <w:rPr>
                <w:rFonts w:ascii="Tahoma" w:hAnsi="Tahoma" w:cs="Tahoma"/>
              </w:rPr>
              <w:t>certain</w:t>
            </w:r>
            <w:r w:rsidRPr="00031801">
              <w:rPr>
                <w:rFonts w:ascii="Tahoma" w:hAnsi="Tahoma" w:cs="Tahoma"/>
              </w:rPr>
              <w:t xml:space="preserve"> connection between these indicators and </w:t>
            </w:r>
            <w:r w:rsidR="00787D12" w:rsidRPr="00031801">
              <w:rPr>
                <w:rFonts w:ascii="Tahoma" w:hAnsi="Tahoma" w:cs="Tahoma"/>
              </w:rPr>
              <w:t xml:space="preserve">the </w:t>
            </w:r>
            <w:r w:rsidRPr="00031801">
              <w:rPr>
                <w:rFonts w:ascii="Tahoma" w:hAnsi="Tahoma" w:cs="Tahoma"/>
              </w:rPr>
              <w:t>economic activity</w:t>
            </w:r>
            <w:r w:rsidR="000F14B4" w:rsidRPr="00031801">
              <w:rPr>
                <w:rFonts w:ascii="Tahoma" w:hAnsi="Tahoma" w:cs="Tahoma"/>
              </w:rPr>
              <w:t>,</w:t>
            </w:r>
            <w:r w:rsidRPr="00031801">
              <w:rPr>
                <w:rFonts w:ascii="Tahoma" w:hAnsi="Tahoma" w:cs="Tahoma"/>
              </w:rPr>
              <w:t xml:space="preserve"> which is more pronounced in the credit impulse indicator. The analysis of correlation coefficients confirms this conclusion </w:t>
            </w:r>
            <w:r w:rsidR="00787D12" w:rsidRPr="00031801">
              <w:rPr>
                <w:rFonts w:ascii="Tahoma" w:hAnsi="Tahoma" w:cs="Tahoma"/>
              </w:rPr>
              <w:t xml:space="preserve">through </w:t>
            </w:r>
            <w:r w:rsidRPr="00031801">
              <w:rPr>
                <w:rFonts w:ascii="Tahoma" w:hAnsi="Tahoma" w:cs="Tahoma"/>
              </w:rPr>
              <w:t xml:space="preserve">the </w:t>
            </w:r>
            <w:r w:rsidR="00787D12" w:rsidRPr="00031801">
              <w:rPr>
                <w:rFonts w:ascii="Tahoma" w:hAnsi="Tahoma" w:cs="Tahoma"/>
              </w:rPr>
              <w:t xml:space="preserve">resulting </w:t>
            </w:r>
            <w:r w:rsidRPr="00031801">
              <w:rPr>
                <w:rFonts w:ascii="Tahoma" w:hAnsi="Tahoma" w:cs="Tahoma"/>
              </w:rPr>
              <w:t xml:space="preserve">values </w:t>
            </w:r>
            <w:r w:rsidRPr="00031801">
              <w:rPr>
                <w:rFonts w:ascii="Cambria Math" w:hAnsi="Cambria Math" w:cs="Cambria Math"/>
              </w:rPr>
              <w:t>​​</w:t>
            </w:r>
            <w:r w:rsidR="00787D12" w:rsidRPr="00031801">
              <w:rPr>
                <w:rFonts w:ascii="Tahoma" w:hAnsi="Tahoma" w:cs="Tahoma"/>
              </w:rPr>
              <w:t xml:space="preserve">of </w:t>
            </w:r>
            <w:r w:rsidRPr="00031801">
              <w:rPr>
                <w:rFonts w:ascii="Tahoma" w:hAnsi="Tahoma" w:cs="Tahoma"/>
              </w:rPr>
              <w:t xml:space="preserve">0.61 </w:t>
            </w:r>
            <w:r w:rsidR="00787D12" w:rsidRPr="00031801">
              <w:rPr>
                <w:rFonts w:ascii="Tahoma" w:hAnsi="Tahoma" w:cs="Tahoma"/>
              </w:rPr>
              <w:t xml:space="preserve">for the credit </w:t>
            </w:r>
            <w:r w:rsidR="001132E7" w:rsidRPr="00031801">
              <w:rPr>
                <w:rFonts w:ascii="Tahoma" w:hAnsi="Tahoma" w:cs="Tahoma"/>
              </w:rPr>
              <w:t>impulse</w:t>
            </w:r>
            <w:r w:rsidR="00787D12" w:rsidRPr="00031801">
              <w:rPr>
                <w:rFonts w:ascii="Tahoma" w:hAnsi="Tahoma" w:cs="Tahoma"/>
              </w:rPr>
              <w:t xml:space="preserve"> and</w:t>
            </w:r>
            <w:r w:rsidRPr="00031801">
              <w:rPr>
                <w:rFonts w:ascii="Tahoma" w:hAnsi="Tahoma" w:cs="Tahoma"/>
              </w:rPr>
              <w:t xml:space="preserve"> 0.28 </w:t>
            </w:r>
            <w:r w:rsidR="00787D12" w:rsidRPr="00031801">
              <w:rPr>
                <w:rFonts w:ascii="Tahoma" w:hAnsi="Tahoma" w:cs="Tahoma"/>
              </w:rPr>
              <w:t xml:space="preserve">for the </w:t>
            </w:r>
            <w:r w:rsidR="00855819" w:rsidRPr="00031801">
              <w:rPr>
                <w:rFonts w:ascii="Tahoma" w:hAnsi="Tahoma" w:cs="Tahoma"/>
              </w:rPr>
              <w:t>new debt</w:t>
            </w:r>
            <w:r w:rsidR="00787D12" w:rsidRPr="00031801">
              <w:rPr>
                <w:rFonts w:ascii="Tahoma" w:hAnsi="Tahoma" w:cs="Tahoma"/>
              </w:rPr>
              <w:t>.</w:t>
            </w:r>
          </w:p>
          <w:p w:rsidR="00DE48DB" w:rsidRPr="00031801" w:rsidRDefault="0036507F" w:rsidP="00686695">
            <w:pPr>
              <w:jc w:val="both"/>
              <w:rPr>
                <w:rFonts w:ascii="Tahoma" w:hAnsi="Tahoma" w:cs="Tahoma"/>
              </w:rPr>
            </w:pPr>
            <w:r w:rsidRPr="00031801">
              <w:t xml:space="preserve"> </w:t>
            </w:r>
            <w:r w:rsidRPr="00031801">
              <w:rPr>
                <w:rFonts w:ascii="Tahoma" w:hAnsi="Tahoma" w:cs="Tahoma"/>
              </w:rPr>
              <w:t xml:space="preserve"> </w:t>
            </w:r>
          </w:p>
          <w:p w:rsidR="00A543ED" w:rsidRPr="00031801" w:rsidRDefault="00A543ED" w:rsidP="00686695">
            <w:pPr>
              <w:jc w:val="both"/>
              <w:rPr>
                <w:rFonts w:ascii="Tahoma" w:hAnsi="Tahoma" w:cs="Tahoma"/>
              </w:rPr>
            </w:pPr>
            <w:r w:rsidRPr="00031801">
              <w:rPr>
                <w:rFonts w:ascii="Tahoma" w:hAnsi="Tahoma" w:cs="Tahoma"/>
                <w:noProof/>
              </w:rPr>
              <w:drawing>
                <wp:inline distT="0" distB="0" distL="0" distR="0">
                  <wp:extent cx="5755057" cy="1653871"/>
                  <wp:effectExtent l="0" t="0" r="0" b="381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000" cy="1655292"/>
                          </a:xfrm>
                          <a:prstGeom prst="rect">
                            <a:avLst/>
                          </a:prstGeom>
                          <a:noFill/>
                          <a:ln>
                            <a:noFill/>
                          </a:ln>
                        </pic:spPr>
                      </pic:pic>
                    </a:graphicData>
                  </a:graphic>
                </wp:inline>
              </w:drawing>
            </w:r>
          </w:p>
          <w:p w:rsidR="00426329" w:rsidRPr="00031801" w:rsidRDefault="00426329" w:rsidP="00686695">
            <w:pPr>
              <w:ind w:firstLine="720"/>
              <w:jc w:val="both"/>
              <w:rPr>
                <w:rFonts w:ascii="Tahoma" w:hAnsi="Tahoma" w:cs="Tahoma"/>
              </w:rPr>
            </w:pPr>
          </w:p>
          <w:p w:rsidR="00DE48DB" w:rsidRPr="00031801" w:rsidRDefault="005F4F5B" w:rsidP="00686695">
            <w:pPr>
              <w:ind w:firstLine="720"/>
              <w:jc w:val="both"/>
              <w:rPr>
                <w:rFonts w:ascii="Tahoma" w:hAnsi="Tahoma" w:cs="Tahoma"/>
              </w:rPr>
            </w:pPr>
            <w:r w:rsidRPr="00031801">
              <w:rPr>
                <w:rFonts w:ascii="Tahoma" w:hAnsi="Tahoma" w:cs="Tahoma"/>
              </w:rPr>
              <w:t xml:space="preserve">Household sector </w:t>
            </w:r>
            <w:r w:rsidR="000F14B4" w:rsidRPr="00031801">
              <w:rPr>
                <w:rFonts w:ascii="Tahoma" w:hAnsi="Tahoma" w:cs="Tahoma"/>
              </w:rPr>
              <w:t>chart</w:t>
            </w:r>
            <w:r w:rsidRPr="00031801">
              <w:rPr>
                <w:rFonts w:ascii="Tahoma" w:hAnsi="Tahoma" w:cs="Tahoma"/>
              </w:rPr>
              <w:t xml:space="preserve"> also indicates high </w:t>
            </w:r>
            <w:r w:rsidR="00787D12" w:rsidRPr="00031801">
              <w:rPr>
                <w:rFonts w:ascii="Tahoma" w:hAnsi="Tahoma" w:cs="Tahoma"/>
              </w:rPr>
              <w:t xml:space="preserve">connection of </w:t>
            </w:r>
            <w:r w:rsidRPr="00031801">
              <w:rPr>
                <w:rFonts w:ascii="Tahoma" w:hAnsi="Tahoma" w:cs="Tahoma"/>
              </w:rPr>
              <w:t xml:space="preserve">credit </w:t>
            </w:r>
            <w:r w:rsidR="001132E7" w:rsidRPr="00031801">
              <w:rPr>
                <w:rFonts w:ascii="Tahoma" w:hAnsi="Tahoma" w:cs="Tahoma"/>
              </w:rPr>
              <w:t>impulse</w:t>
            </w:r>
            <w:r w:rsidRPr="00031801">
              <w:rPr>
                <w:rFonts w:ascii="Tahoma" w:hAnsi="Tahoma" w:cs="Tahoma"/>
              </w:rPr>
              <w:t xml:space="preserve"> with the annual growth of GDP</w:t>
            </w:r>
            <w:r w:rsidR="00787D12" w:rsidRPr="00031801">
              <w:rPr>
                <w:rFonts w:ascii="Tahoma" w:hAnsi="Tahoma" w:cs="Tahoma"/>
              </w:rPr>
              <w:t>,</w:t>
            </w:r>
            <w:r w:rsidRPr="00031801">
              <w:rPr>
                <w:rFonts w:ascii="Tahoma" w:hAnsi="Tahoma" w:cs="Tahoma"/>
              </w:rPr>
              <w:t xml:space="preserve"> </w:t>
            </w:r>
            <w:r w:rsidR="000F14B4" w:rsidRPr="00031801">
              <w:rPr>
                <w:rFonts w:ascii="Tahoma" w:hAnsi="Tahoma" w:cs="Tahoma"/>
              </w:rPr>
              <w:t xml:space="preserve">which </w:t>
            </w:r>
            <w:r w:rsidRPr="00031801">
              <w:rPr>
                <w:rFonts w:ascii="Tahoma" w:hAnsi="Tahoma" w:cs="Tahoma"/>
              </w:rPr>
              <w:t xml:space="preserve">is </w:t>
            </w:r>
            <w:r w:rsidR="00787D12" w:rsidRPr="00031801">
              <w:rPr>
                <w:rFonts w:ascii="Tahoma" w:hAnsi="Tahoma" w:cs="Tahoma"/>
              </w:rPr>
              <w:t xml:space="preserve">also </w:t>
            </w:r>
            <w:r w:rsidRPr="00031801">
              <w:rPr>
                <w:rFonts w:ascii="Tahoma" w:hAnsi="Tahoma" w:cs="Tahoma"/>
              </w:rPr>
              <w:t xml:space="preserve">supported by the correlation coefficient, which </w:t>
            </w:r>
            <w:r w:rsidR="00787D12" w:rsidRPr="00031801">
              <w:rPr>
                <w:rFonts w:ascii="Tahoma" w:hAnsi="Tahoma" w:cs="Tahoma"/>
              </w:rPr>
              <w:t xml:space="preserve">equals </w:t>
            </w:r>
            <w:r w:rsidRPr="00031801">
              <w:rPr>
                <w:rFonts w:ascii="Tahoma" w:hAnsi="Tahoma" w:cs="Tahoma"/>
              </w:rPr>
              <w:t>0.61</w:t>
            </w:r>
            <w:r w:rsidR="00C30021" w:rsidRPr="00031801">
              <w:rPr>
                <w:rFonts w:ascii="Tahoma" w:hAnsi="Tahoma" w:cs="Tahoma"/>
              </w:rPr>
              <w:t>. In the new household borrowing</w:t>
            </w:r>
            <w:r w:rsidRPr="00031801">
              <w:rPr>
                <w:rFonts w:ascii="Tahoma" w:hAnsi="Tahoma" w:cs="Tahoma"/>
              </w:rPr>
              <w:t xml:space="preserve">, the relationship with GDP is </w:t>
            </w:r>
            <w:r w:rsidR="00C30021" w:rsidRPr="00031801">
              <w:rPr>
                <w:rFonts w:ascii="Tahoma" w:hAnsi="Tahoma" w:cs="Tahoma"/>
              </w:rPr>
              <w:t xml:space="preserve">lower </w:t>
            </w:r>
            <w:r w:rsidRPr="00031801">
              <w:rPr>
                <w:rFonts w:ascii="Tahoma" w:hAnsi="Tahoma" w:cs="Tahoma"/>
              </w:rPr>
              <w:t xml:space="preserve">and </w:t>
            </w:r>
            <w:r w:rsidR="00C30021" w:rsidRPr="00031801">
              <w:rPr>
                <w:rFonts w:ascii="Tahoma" w:hAnsi="Tahoma" w:cs="Tahoma"/>
              </w:rPr>
              <w:t>equals 0.37.</w:t>
            </w:r>
          </w:p>
          <w:p w:rsidR="00426329" w:rsidRPr="00031801" w:rsidRDefault="00426329" w:rsidP="00686695">
            <w:pPr>
              <w:ind w:firstLine="720"/>
              <w:jc w:val="both"/>
              <w:rPr>
                <w:rFonts w:ascii="Tahoma" w:hAnsi="Tahoma" w:cs="Tahoma"/>
              </w:rPr>
            </w:pPr>
          </w:p>
          <w:p w:rsidR="00A543ED" w:rsidRPr="00031801" w:rsidRDefault="00A543ED" w:rsidP="00686695">
            <w:pPr>
              <w:jc w:val="both"/>
            </w:pPr>
            <w:r w:rsidRPr="00031801">
              <w:rPr>
                <w:noProof/>
              </w:rPr>
              <w:drawing>
                <wp:inline distT="0" distB="0" distL="0" distR="0">
                  <wp:extent cx="5760000" cy="1835044"/>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000" cy="1835044"/>
                          </a:xfrm>
                          <a:prstGeom prst="rect">
                            <a:avLst/>
                          </a:prstGeom>
                          <a:noFill/>
                          <a:ln>
                            <a:noFill/>
                          </a:ln>
                        </pic:spPr>
                      </pic:pic>
                    </a:graphicData>
                  </a:graphic>
                </wp:inline>
              </w:drawing>
            </w:r>
          </w:p>
          <w:p w:rsidR="00426329" w:rsidRPr="00031801" w:rsidRDefault="00426329" w:rsidP="00686695">
            <w:pPr>
              <w:ind w:firstLine="720"/>
              <w:jc w:val="both"/>
              <w:rPr>
                <w:rFonts w:ascii="Tahoma" w:hAnsi="Tahoma" w:cs="Tahoma"/>
              </w:rPr>
            </w:pPr>
          </w:p>
          <w:p w:rsidR="005F4F5B" w:rsidRPr="00031801" w:rsidRDefault="005F4F5B" w:rsidP="00686695">
            <w:pPr>
              <w:ind w:firstLine="720"/>
              <w:jc w:val="both"/>
              <w:rPr>
                <w:rFonts w:ascii="Tahoma" w:hAnsi="Tahoma" w:cs="Tahoma"/>
              </w:rPr>
            </w:pPr>
            <w:r w:rsidRPr="00031801">
              <w:rPr>
                <w:rFonts w:ascii="Tahoma" w:hAnsi="Tahoma" w:cs="Tahoma"/>
              </w:rPr>
              <w:t>The movements of these indicators for total loans t</w:t>
            </w:r>
            <w:r w:rsidR="00C30021" w:rsidRPr="00031801">
              <w:rPr>
                <w:rFonts w:ascii="Tahoma" w:hAnsi="Tahoma" w:cs="Tahoma"/>
              </w:rPr>
              <w:t>o the private sector also show</w:t>
            </w:r>
            <w:r w:rsidRPr="00031801">
              <w:rPr>
                <w:rFonts w:ascii="Tahoma" w:hAnsi="Tahoma" w:cs="Tahoma"/>
              </w:rPr>
              <w:t xml:space="preserve"> a high </w:t>
            </w:r>
            <w:r w:rsidR="00C30021" w:rsidRPr="00031801">
              <w:rPr>
                <w:rFonts w:ascii="Tahoma" w:hAnsi="Tahoma" w:cs="Tahoma"/>
              </w:rPr>
              <w:t xml:space="preserve">connection </w:t>
            </w:r>
            <w:r w:rsidRPr="00031801">
              <w:rPr>
                <w:rFonts w:ascii="Tahoma" w:hAnsi="Tahoma" w:cs="Tahoma"/>
              </w:rPr>
              <w:t xml:space="preserve">with the annual changes in economic activity. Similar to the </w:t>
            </w:r>
            <w:r w:rsidR="00C30021" w:rsidRPr="00031801">
              <w:rPr>
                <w:rFonts w:ascii="Tahoma" w:hAnsi="Tahoma" w:cs="Tahoma"/>
              </w:rPr>
              <w:t>sector-by-sector analysis</w:t>
            </w:r>
            <w:r w:rsidRPr="00031801">
              <w:rPr>
                <w:rFonts w:ascii="Tahoma" w:hAnsi="Tahoma" w:cs="Tahoma"/>
              </w:rPr>
              <w:t xml:space="preserve">, this </w:t>
            </w:r>
            <w:r w:rsidR="00C30021" w:rsidRPr="00031801">
              <w:rPr>
                <w:rFonts w:ascii="Tahoma" w:hAnsi="Tahoma" w:cs="Tahoma"/>
              </w:rPr>
              <w:t>conn</w:t>
            </w:r>
            <w:r w:rsidR="000F14B4" w:rsidRPr="00031801">
              <w:rPr>
                <w:rFonts w:ascii="Tahoma" w:hAnsi="Tahoma" w:cs="Tahoma"/>
              </w:rPr>
              <w:t>e</w:t>
            </w:r>
            <w:r w:rsidR="00C30021" w:rsidRPr="00031801">
              <w:rPr>
                <w:rFonts w:ascii="Tahoma" w:hAnsi="Tahoma" w:cs="Tahoma"/>
              </w:rPr>
              <w:t xml:space="preserve">ction </w:t>
            </w:r>
            <w:r w:rsidRPr="00031801">
              <w:rPr>
                <w:rFonts w:ascii="Tahoma" w:hAnsi="Tahoma" w:cs="Tahoma"/>
              </w:rPr>
              <w:t xml:space="preserve">is higher for </w:t>
            </w:r>
            <w:r w:rsidR="00C30021" w:rsidRPr="00031801">
              <w:rPr>
                <w:rFonts w:ascii="Tahoma" w:hAnsi="Tahoma" w:cs="Tahoma"/>
              </w:rPr>
              <w:t xml:space="preserve">the </w:t>
            </w:r>
            <w:r w:rsidRPr="00031801">
              <w:rPr>
                <w:rFonts w:ascii="Tahoma" w:hAnsi="Tahoma" w:cs="Tahoma"/>
              </w:rPr>
              <w:t xml:space="preserve">indicator for credit </w:t>
            </w:r>
            <w:r w:rsidR="001132E7" w:rsidRPr="00031801">
              <w:rPr>
                <w:rFonts w:ascii="Tahoma" w:hAnsi="Tahoma" w:cs="Tahoma"/>
              </w:rPr>
              <w:t>impulse</w:t>
            </w:r>
            <w:r w:rsidR="00C30021" w:rsidRPr="00031801">
              <w:rPr>
                <w:rFonts w:ascii="Tahoma" w:hAnsi="Tahoma" w:cs="Tahoma"/>
              </w:rPr>
              <w:t xml:space="preserve"> </w:t>
            </w:r>
            <w:r w:rsidRPr="00031801">
              <w:rPr>
                <w:rFonts w:ascii="Tahoma" w:hAnsi="Tahoma" w:cs="Tahoma"/>
              </w:rPr>
              <w:t xml:space="preserve">with correlation coefficient of 0.62, while the correlation of the </w:t>
            </w:r>
            <w:r w:rsidR="00855819" w:rsidRPr="00031801">
              <w:rPr>
                <w:rFonts w:ascii="Tahoma" w:hAnsi="Tahoma" w:cs="Tahoma"/>
              </w:rPr>
              <w:t>new debt</w:t>
            </w:r>
            <w:r w:rsidR="00C30021" w:rsidRPr="00031801">
              <w:rPr>
                <w:rFonts w:ascii="Tahoma" w:hAnsi="Tahoma" w:cs="Tahoma"/>
              </w:rPr>
              <w:t xml:space="preserve"> </w:t>
            </w:r>
            <w:r w:rsidRPr="00031801">
              <w:rPr>
                <w:rFonts w:ascii="Tahoma" w:hAnsi="Tahoma" w:cs="Tahoma"/>
              </w:rPr>
              <w:t xml:space="preserve">is almost twice </w:t>
            </w:r>
            <w:r w:rsidR="00C30021" w:rsidRPr="00031801">
              <w:rPr>
                <w:rFonts w:ascii="Tahoma" w:hAnsi="Tahoma" w:cs="Tahoma"/>
              </w:rPr>
              <w:t xml:space="preserve">as low </w:t>
            </w:r>
            <w:r w:rsidRPr="00031801">
              <w:rPr>
                <w:rFonts w:ascii="Tahoma" w:hAnsi="Tahoma" w:cs="Tahoma"/>
              </w:rPr>
              <w:t xml:space="preserve">and </w:t>
            </w:r>
            <w:r w:rsidR="00C30021" w:rsidRPr="00031801">
              <w:rPr>
                <w:rFonts w:ascii="Tahoma" w:hAnsi="Tahoma" w:cs="Tahoma"/>
              </w:rPr>
              <w:t xml:space="preserve">equals </w:t>
            </w:r>
            <w:r w:rsidRPr="00031801">
              <w:rPr>
                <w:rFonts w:ascii="Tahoma" w:hAnsi="Tahoma" w:cs="Tahoma"/>
              </w:rPr>
              <w:t xml:space="preserve">0.33.  </w:t>
            </w:r>
          </w:p>
          <w:p w:rsidR="005F4F5B" w:rsidRPr="00031801" w:rsidRDefault="005F4F5B" w:rsidP="00686695">
            <w:pPr>
              <w:ind w:firstLine="720"/>
              <w:jc w:val="both"/>
              <w:rPr>
                <w:rFonts w:ascii="Tahoma" w:hAnsi="Tahoma" w:cs="Tahoma"/>
              </w:rPr>
            </w:pPr>
          </w:p>
          <w:p w:rsidR="00DE48DB" w:rsidRPr="00031801" w:rsidRDefault="005F4F5B" w:rsidP="00686695">
            <w:pPr>
              <w:ind w:firstLine="720"/>
              <w:jc w:val="both"/>
              <w:rPr>
                <w:rFonts w:ascii="Tahoma" w:hAnsi="Tahoma" w:cs="Tahoma"/>
              </w:rPr>
            </w:pPr>
            <w:r w:rsidRPr="00031801">
              <w:rPr>
                <w:rFonts w:ascii="Tahoma" w:hAnsi="Tahoma" w:cs="Tahoma"/>
                <w:b/>
              </w:rPr>
              <w:t>Analy</w:t>
            </w:r>
            <w:r w:rsidR="00822331" w:rsidRPr="00031801">
              <w:rPr>
                <w:rFonts w:ascii="Tahoma" w:hAnsi="Tahoma" w:cs="Tahoma"/>
                <w:b/>
              </w:rPr>
              <w:t>zing</w:t>
            </w:r>
            <w:r w:rsidRPr="00031801">
              <w:rPr>
                <w:rFonts w:ascii="Tahoma" w:hAnsi="Tahoma" w:cs="Tahoma"/>
                <w:b/>
              </w:rPr>
              <w:t xml:space="preserve"> by sector</w:t>
            </w:r>
            <w:r w:rsidRPr="00031801">
              <w:rPr>
                <w:rFonts w:ascii="Tahoma" w:hAnsi="Tahoma" w:cs="Tahoma"/>
              </w:rPr>
              <w:t xml:space="preserve">, credit </w:t>
            </w:r>
            <w:r w:rsidR="001132E7" w:rsidRPr="00031801">
              <w:rPr>
                <w:rFonts w:ascii="Tahoma" w:hAnsi="Tahoma" w:cs="Tahoma"/>
              </w:rPr>
              <w:t>impulse</w:t>
            </w:r>
            <w:r w:rsidR="00822331" w:rsidRPr="00031801">
              <w:rPr>
                <w:rFonts w:ascii="Tahoma" w:hAnsi="Tahoma" w:cs="Tahoma"/>
              </w:rPr>
              <w:t xml:space="preserve"> </w:t>
            </w:r>
            <w:r w:rsidRPr="00031801">
              <w:rPr>
                <w:rFonts w:ascii="Tahoma" w:hAnsi="Tahoma" w:cs="Tahoma"/>
              </w:rPr>
              <w:t xml:space="preserve">indicator shows the same level of connectivity of economic activity </w:t>
            </w:r>
            <w:r w:rsidR="00822331" w:rsidRPr="00031801">
              <w:rPr>
                <w:rFonts w:ascii="Tahoma" w:hAnsi="Tahoma" w:cs="Tahoma"/>
              </w:rPr>
              <w:t>with the household sector</w:t>
            </w:r>
            <w:r w:rsidRPr="00031801">
              <w:rPr>
                <w:rFonts w:ascii="Tahoma" w:hAnsi="Tahoma" w:cs="Tahoma"/>
              </w:rPr>
              <w:t xml:space="preserve"> and </w:t>
            </w:r>
            <w:r w:rsidR="00822331" w:rsidRPr="00031801">
              <w:rPr>
                <w:rFonts w:ascii="Tahoma" w:hAnsi="Tahoma" w:cs="Tahoma"/>
              </w:rPr>
              <w:t xml:space="preserve">the </w:t>
            </w:r>
            <w:r w:rsidRPr="00031801">
              <w:rPr>
                <w:rFonts w:ascii="Tahoma" w:hAnsi="Tahoma" w:cs="Tahoma"/>
              </w:rPr>
              <w:t xml:space="preserve">corporate sector (with a correlation coefficient of 0.61). On the other hand, the </w:t>
            </w:r>
            <w:r w:rsidR="00855819" w:rsidRPr="00031801">
              <w:rPr>
                <w:rFonts w:ascii="Tahoma" w:hAnsi="Tahoma" w:cs="Tahoma"/>
              </w:rPr>
              <w:t xml:space="preserve">new debt indicator </w:t>
            </w:r>
            <w:r w:rsidRPr="00031801">
              <w:rPr>
                <w:rFonts w:ascii="Tahoma" w:hAnsi="Tahoma" w:cs="Tahoma"/>
              </w:rPr>
              <w:t xml:space="preserve">shows a slightly higher association of economic activity </w:t>
            </w:r>
            <w:r w:rsidR="00855819" w:rsidRPr="00031801">
              <w:rPr>
                <w:rFonts w:ascii="Tahoma" w:hAnsi="Tahoma" w:cs="Tahoma"/>
              </w:rPr>
              <w:t xml:space="preserve">with </w:t>
            </w:r>
            <w:r w:rsidRPr="00031801">
              <w:rPr>
                <w:rFonts w:ascii="Tahoma" w:hAnsi="Tahoma" w:cs="Tahoma"/>
              </w:rPr>
              <w:t xml:space="preserve">the household sector than </w:t>
            </w:r>
            <w:r w:rsidR="00855819" w:rsidRPr="00031801">
              <w:rPr>
                <w:rFonts w:ascii="Tahoma" w:hAnsi="Tahoma" w:cs="Tahoma"/>
              </w:rPr>
              <w:t xml:space="preserve">with </w:t>
            </w:r>
            <w:r w:rsidRPr="00031801">
              <w:rPr>
                <w:rFonts w:ascii="Tahoma" w:hAnsi="Tahoma" w:cs="Tahoma"/>
              </w:rPr>
              <w:t xml:space="preserve">the corporate sector. </w:t>
            </w:r>
            <w:r w:rsidR="00855819" w:rsidRPr="00031801">
              <w:rPr>
                <w:rFonts w:ascii="Tahoma" w:hAnsi="Tahoma" w:cs="Tahoma"/>
              </w:rPr>
              <w:t xml:space="preserve">So the new debt </w:t>
            </w:r>
            <w:r w:rsidRPr="00031801">
              <w:rPr>
                <w:rFonts w:ascii="Tahoma" w:hAnsi="Tahoma" w:cs="Tahoma"/>
              </w:rPr>
              <w:t xml:space="preserve">of </w:t>
            </w:r>
            <w:r w:rsidR="00855819" w:rsidRPr="00031801">
              <w:rPr>
                <w:rFonts w:ascii="Tahoma" w:hAnsi="Tahoma" w:cs="Tahoma"/>
              </w:rPr>
              <w:t xml:space="preserve">households </w:t>
            </w:r>
            <w:r w:rsidRPr="00031801">
              <w:rPr>
                <w:rFonts w:ascii="Tahoma" w:hAnsi="Tahoma" w:cs="Tahoma"/>
              </w:rPr>
              <w:t xml:space="preserve">has a correlation coefficient with </w:t>
            </w:r>
            <w:r w:rsidR="00855819" w:rsidRPr="00031801">
              <w:rPr>
                <w:rFonts w:ascii="Tahoma" w:hAnsi="Tahoma" w:cs="Tahoma"/>
              </w:rPr>
              <w:t xml:space="preserve">the </w:t>
            </w:r>
            <w:r w:rsidRPr="00031801">
              <w:rPr>
                <w:rFonts w:ascii="Tahoma" w:hAnsi="Tahoma" w:cs="Tahoma"/>
              </w:rPr>
              <w:t xml:space="preserve">annual GDP growth </w:t>
            </w:r>
            <w:r w:rsidR="00DE37B7" w:rsidRPr="00031801">
              <w:rPr>
                <w:rFonts w:ascii="Tahoma" w:hAnsi="Tahoma" w:cs="Tahoma"/>
              </w:rPr>
              <w:t xml:space="preserve">of 0.37 </w:t>
            </w:r>
            <w:r w:rsidRPr="00031801">
              <w:rPr>
                <w:rFonts w:ascii="Tahoma" w:hAnsi="Tahoma" w:cs="Tahoma"/>
              </w:rPr>
              <w:t xml:space="preserve">for the entire analyzed period (0.28 in corporate loans). These results, at first glance may </w:t>
            </w:r>
            <w:r w:rsidR="00DE37B7" w:rsidRPr="00031801">
              <w:rPr>
                <w:rFonts w:ascii="Tahoma" w:hAnsi="Tahoma" w:cs="Tahoma"/>
              </w:rPr>
              <w:t xml:space="preserve">seem counterintuitive </w:t>
            </w:r>
            <w:r w:rsidRPr="00031801">
              <w:rPr>
                <w:rFonts w:ascii="Tahoma" w:hAnsi="Tahoma" w:cs="Tahoma"/>
              </w:rPr>
              <w:t xml:space="preserve">and contrary to </w:t>
            </w:r>
            <w:r w:rsidR="00DE37B7" w:rsidRPr="00031801">
              <w:rPr>
                <w:rFonts w:ascii="Tahoma" w:hAnsi="Tahoma" w:cs="Tahoma"/>
              </w:rPr>
              <w:t xml:space="preserve">some of </w:t>
            </w:r>
            <w:r w:rsidRPr="00031801">
              <w:rPr>
                <w:rFonts w:ascii="Tahoma" w:hAnsi="Tahoma" w:cs="Tahoma"/>
              </w:rPr>
              <w:t xml:space="preserve">the findings of the theoretical and empirical literature that establishes a positive and significant relationship between </w:t>
            </w:r>
            <w:r w:rsidR="00DE37B7" w:rsidRPr="00031801">
              <w:rPr>
                <w:rFonts w:ascii="Tahoma" w:hAnsi="Tahoma" w:cs="Tahoma"/>
              </w:rPr>
              <w:t xml:space="preserve">corporate </w:t>
            </w:r>
            <w:r w:rsidRPr="00031801">
              <w:rPr>
                <w:rFonts w:ascii="Tahoma" w:hAnsi="Tahoma" w:cs="Tahoma"/>
              </w:rPr>
              <w:t xml:space="preserve">loans and the growth of GDP per capita and lack of connection with </w:t>
            </w:r>
            <w:r w:rsidR="00DE37B7" w:rsidRPr="00031801">
              <w:rPr>
                <w:rFonts w:ascii="Tahoma" w:hAnsi="Tahoma" w:cs="Tahoma"/>
              </w:rPr>
              <w:t>household loans</w:t>
            </w:r>
            <w:r w:rsidR="00110D1D" w:rsidRPr="00031801">
              <w:rPr>
                <w:rStyle w:val="FootnoteReference"/>
                <w:rFonts w:ascii="Tahoma" w:hAnsi="Tahoma" w:cs="Tahoma"/>
              </w:rPr>
              <w:footnoteReference w:id="90"/>
            </w:r>
            <w:r w:rsidR="00DE37B7" w:rsidRPr="00031801">
              <w:rPr>
                <w:rFonts w:ascii="Tahoma" w:hAnsi="Tahoma" w:cs="Tahoma"/>
              </w:rPr>
              <w:t>.</w:t>
            </w:r>
            <w:r w:rsidR="00110D1D" w:rsidRPr="00031801">
              <w:rPr>
                <w:rFonts w:ascii="Tahoma" w:hAnsi="Tahoma" w:cs="Tahoma"/>
              </w:rPr>
              <w:t xml:space="preserve"> </w:t>
            </w:r>
            <w:r w:rsidRPr="00031801">
              <w:rPr>
                <w:rFonts w:ascii="Tahoma" w:hAnsi="Tahoma" w:cs="Tahoma"/>
              </w:rPr>
              <w:t xml:space="preserve">These results could partly be explained by the conservative perceptions of Macedonian banks </w:t>
            </w:r>
            <w:r w:rsidR="00306E59" w:rsidRPr="00031801">
              <w:rPr>
                <w:rFonts w:ascii="Tahoma" w:hAnsi="Tahoma" w:cs="Tahoma"/>
              </w:rPr>
              <w:t xml:space="preserve">for </w:t>
            </w:r>
            <w:r w:rsidRPr="00031801">
              <w:rPr>
                <w:rFonts w:ascii="Tahoma" w:hAnsi="Tahoma" w:cs="Tahoma"/>
              </w:rPr>
              <w:t xml:space="preserve">riskiness of the corporate sector in the period </w:t>
            </w:r>
            <w:r w:rsidR="00306E59" w:rsidRPr="00031801">
              <w:rPr>
                <w:rFonts w:ascii="Tahoma" w:hAnsi="Tahoma" w:cs="Tahoma"/>
              </w:rPr>
              <w:t xml:space="preserve">in the wake of </w:t>
            </w:r>
            <w:r w:rsidRPr="00031801">
              <w:rPr>
                <w:rFonts w:ascii="Tahoma" w:hAnsi="Tahoma" w:cs="Tahoma"/>
              </w:rPr>
              <w:t xml:space="preserve">the global crisis, which </w:t>
            </w:r>
            <w:r w:rsidR="00306E59" w:rsidRPr="00031801">
              <w:rPr>
                <w:rFonts w:ascii="Tahoma" w:hAnsi="Tahoma" w:cs="Tahoma"/>
              </w:rPr>
              <w:t xml:space="preserve">caused a </w:t>
            </w:r>
            <w:r w:rsidRPr="00031801">
              <w:rPr>
                <w:rFonts w:ascii="Tahoma" w:hAnsi="Tahoma" w:cs="Tahoma"/>
              </w:rPr>
              <w:t xml:space="preserve">significant slowdown in the growth of corporate loans, </w:t>
            </w:r>
            <w:r w:rsidR="00306E59" w:rsidRPr="00031801">
              <w:rPr>
                <w:rFonts w:ascii="Tahoma" w:hAnsi="Tahoma" w:cs="Tahoma"/>
              </w:rPr>
              <w:t xml:space="preserve">and an </w:t>
            </w:r>
            <w:r w:rsidRPr="00031801">
              <w:rPr>
                <w:rFonts w:ascii="Tahoma" w:hAnsi="Tahoma" w:cs="Tahoma"/>
              </w:rPr>
              <w:t xml:space="preserve">increasing growth of loans to households. However, one should bear in mind that these results </w:t>
            </w:r>
            <w:r w:rsidR="00306E59" w:rsidRPr="00031801">
              <w:rPr>
                <w:rFonts w:ascii="Tahoma" w:hAnsi="Tahoma" w:cs="Tahoma"/>
              </w:rPr>
              <w:t>are</w:t>
            </w:r>
            <w:r w:rsidRPr="00031801">
              <w:rPr>
                <w:rFonts w:ascii="Tahoma" w:hAnsi="Tahoma" w:cs="Tahoma"/>
              </w:rPr>
              <w:t xml:space="preserve"> interpreted </w:t>
            </w:r>
            <w:r w:rsidR="00306E59" w:rsidRPr="00031801">
              <w:rPr>
                <w:rFonts w:ascii="Tahoma" w:hAnsi="Tahoma" w:cs="Tahoma"/>
              </w:rPr>
              <w:t>merely</w:t>
            </w:r>
            <w:r w:rsidRPr="00031801">
              <w:rPr>
                <w:rFonts w:ascii="Tahoma" w:hAnsi="Tahoma" w:cs="Tahoma"/>
              </w:rPr>
              <w:t xml:space="preserve"> as an indication of the existence of correlation,</w:t>
            </w:r>
            <w:r w:rsidR="00306E59" w:rsidRPr="00031801">
              <w:rPr>
                <w:rFonts w:ascii="Tahoma" w:hAnsi="Tahoma" w:cs="Tahoma"/>
              </w:rPr>
              <w:t xml:space="preserve"> </w:t>
            </w:r>
            <w:r w:rsidRPr="00031801">
              <w:rPr>
                <w:rFonts w:ascii="Tahoma" w:hAnsi="Tahoma" w:cs="Tahoma"/>
              </w:rPr>
              <w:t>in other words</w:t>
            </w:r>
            <w:r w:rsidR="00306E59" w:rsidRPr="00031801">
              <w:rPr>
                <w:rFonts w:ascii="Tahoma" w:hAnsi="Tahoma" w:cs="Tahoma"/>
              </w:rPr>
              <w:t>,</w:t>
            </w:r>
            <w:r w:rsidRPr="00031801">
              <w:rPr>
                <w:rFonts w:ascii="Tahoma" w:hAnsi="Tahoma" w:cs="Tahoma"/>
              </w:rPr>
              <w:t xml:space="preserve"> should not be interpreted as causality. </w:t>
            </w:r>
          </w:p>
          <w:p w:rsidR="008027B8" w:rsidRPr="00031801" w:rsidRDefault="008027B8" w:rsidP="00686695">
            <w:pPr>
              <w:ind w:firstLine="720"/>
              <w:jc w:val="both"/>
              <w:rPr>
                <w:rFonts w:ascii="Tahoma" w:hAnsi="Tahoma" w:cs="Tahoma"/>
                <w:b/>
              </w:rPr>
            </w:pPr>
          </w:p>
          <w:p w:rsidR="005F4F5B" w:rsidRPr="00031801" w:rsidRDefault="005F4F5B" w:rsidP="00686695">
            <w:pPr>
              <w:ind w:firstLine="720"/>
              <w:jc w:val="both"/>
              <w:rPr>
                <w:rFonts w:ascii="Tahoma" w:hAnsi="Tahoma" w:cs="Tahoma"/>
                <w:spacing w:val="-6"/>
              </w:rPr>
            </w:pPr>
            <w:r w:rsidRPr="00031801">
              <w:rPr>
                <w:rFonts w:ascii="Tahoma" w:hAnsi="Tahoma" w:cs="Tahoma"/>
                <w:b/>
                <w:spacing w:val="-6"/>
              </w:rPr>
              <w:t xml:space="preserve">The analysis of both subperiods </w:t>
            </w:r>
            <w:r w:rsidRPr="00031801">
              <w:rPr>
                <w:rFonts w:ascii="Tahoma" w:hAnsi="Tahoma" w:cs="Tahoma"/>
                <w:spacing w:val="-6"/>
              </w:rPr>
              <w:t xml:space="preserve">which is intended to receive indications of possible changes in the relationship of economic activity with new debt and credit impulse affected by the global crisis, shows a higher correlation of credit impulse in the post acute phase of the crisis compared with </w:t>
            </w:r>
            <w:r w:rsidR="001132E7" w:rsidRPr="00031801">
              <w:rPr>
                <w:rFonts w:ascii="Tahoma" w:hAnsi="Tahoma" w:cs="Tahoma"/>
                <w:spacing w:val="-6"/>
              </w:rPr>
              <w:t>the first sub</w:t>
            </w:r>
            <w:r w:rsidRPr="00031801">
              <w:rPr>
                <w:rFonts w:ascii="Tahoma" w:hAnsi="Tahoma" w:cs="Tahoma"/>
                <w:spacing w:val="-6"/>
              </w:rPr>
              <w:t>period, while</w:t>
            </w:r>
            <w:r w:rsidR="001132E7" w:rsidRPr="00031801">
              <w:rPr>
                <w:rFonts w:ascii="Tahoma" w:hAnsi="Tahoma" w:cs="Tahoma"/>
                <w:spacing w:val="-6"/>
              </w:rPr>
              <w:t xml:space="preserve"> </w:t>
            </w:r>
            <w:r w:rsidRPr="00031801">
              <w:rPr>
                <w:rFonts w:ascii="Tahoma" w:hAnsi="Tahoma" w:cs="Tahoma"/>
                <w:spacing w:val="-6"/>
              </w:rPr>
              <w:t>opposite conclusions</w:t>
            </w:r>
            <w:r w:rsidR="001132E7" w:rsidRPr="00031801">
              <w:rPr>
                <w:rFonts w:ascii="Tahoma" w:hAnsi="Tahoma" w:cs="Tahoma"/>
                <w:spacing w:val="-6"/>
              </w:rPr>
              <w:t xml:space="preserve"> could be drawn for the new debt</w:t>
            </w:r>
            <w:r w:rsidRPr="00031801">
              <w:rPr>
                <w:rFonts w:ascii="Tahoma" w:hAnsi="Tahoma" w:cs="Tahoma"/>
                <w:spacing w:val="-6"/>
              </w:rPr>
              <w:t xml:space="preserve">. Namely, in the period before the </w:t>
            </w:r>
            <w:r w:rsidR="001132E7" w:rsidRPr="00031801">
              <w:rPr>
                <w:rFonts w:ascii="Tahoma" w:hAnsi="Tahoma" w:cs="Tahoma"/>
                <w:spacing w:val="-6"/>
              </w:rPr>
              <w:t xml:space="preserve">onset </w:t>
            </w:r>
            <w:r w:rsidRPr="00031801">
              <w:rPr>
                <w:rFonts w:ascii="Tahoma" w:hAnsi="Tahoma" w:cs="Tahoma"/>
                <w:spacing w:val="-6"/>
              </w:rPr>
              <w:t>of the global crisis</w:t>
            </w:r>
            <w:r w:rsidR="001132E7" w:rsidRPr="00031801">
              <w:rPr>
                <w:rFonts w:ascii="Tahoma" w:hAnsi="Tahoma" w:cs="Tahoma"/>
                <w:spacing w:val="-6"/>
              </w:rPr>
              <w:t>,</w:t>
            </w:r>
            <w:r w:rsidRPr="00031801">
              <w:rPr>
                <w:rFonts w:ascii="Tahoma" w:hAnsi="Tahoma" w:cs="Tahoma"/>
                <w:spacing w:val="-6"/>
              </w:rPr>
              <w:t xml:space="preserve"> the relationship between the new debt in total loans and </w:t>
            </w:r>
            <w:r w:rsidR="001132E7" w:rsidRPr="00031801">
              <w:rPr>
                <w:rFonts w:ascii="Tahoma" w:hAnsi="Tahoma" w:cs="Tahoma"/>
                <w:spacing w:val="-6"/>
              </w:rPr>
              <w:t xml:space="preserve">the </w:t>
            </w:r>
            <w:r w:rsidRPr="00031801">
              <w:rPr>
                <w:rFonts w:ascii="Tahoma" w:hAnsi="Tahoma" w:cs="Tahoma"/>
                <w:spacing w:val="-6"/>
              </w:rPr>
              <w:t xml:space="preserve">economic activity is positive and </w:t>
            </w:r>
            <w:r w:rsidR="001132E7" w:rsidRPr="00031801">
              <w:rPr>
                <w:rFonts w:ascii="Tahoma" w:hAnsi="Tahoma" w:cs="Tahoma"/>
                <w:spacing w:val="-6"/>
              </w:rPr>
              <w:t xml:space="preserve">in </w:t>
            </w:r>
            <w:r w:rsidRPr="00031801">
              <w:rPr>
                <w:rFonts w:ascii="Tahoma" w:hAnsi="Tahoma" w:cs="Tahoma"/>
                <w:spacing w:val="-6"/>
              </w:rPr>
              <w:t xml:space="preserve">value similar to the credit impulse, while </w:t>
            </w:r>
            <w:r w:rsidR="001132E7" w:rsidRPr="00031801">
              <w:rPr>
                <w:rFonts w:ascii="Tahoma" w:hAnsi="Tahoma" w:cs="Tahoma"/>
                <w:spacing w:val="-6"/>
              </w:rPr>
              <w:t xml:space="preserve">in </w:t>
            </w:r>
            <w:r w:rsidRPr="00031801">
              <w:rPr>
                <w:rFonts w:ascii="Tahoma" w:hAnsi="Tahoma" w:cs="Tahoma"/>
                <w:spacing w:val="-6"/>
              </w:rPr>
              <w:t xml:space="preserve">the second period </w:t>
            </w:r>
            <w:r w:rsidR="001132E7" w:rsidRPr="00031801">
              <w:rPr>
                <w:rFonts w:ascii="Tahoma" w:hAnsi="Tahoma" w:cs="Tahoma"/>
                <w:spacing w:val="-6"/>
              </w:rPr>
              <w:t>the correlation</w:t>
            </w:r>
            <w:r w:rsidR="00B20010" w:rsidRPr="00031801">
              <w:rPr>
                <w:rFonts w:ascii="Tahoma" w:hAnsi="Tahoma" w:cs="Tahoma"/>
                <w:spacing w:val="-6"/>
              </w:rPr>
              <w:t xml:space="preserve"> i</w:t>
            </w:r>
            <w:r w:rsidRPr="00031801">
              <w:rPr>
                <w:rFonts w:ascii="Tahoma" w:hAnsi="Tahoma" w:cs="Tahoma"/>
                <w:spacing w:val="-6"/>
              </w:rPr>
              <w:t xml:space="preserve">s </w:t>
            </w:r>
            <w:r w:rsidR="00B20010" w:rsidRPr="00031801">
              <w:rPr>
                <w:rFonts w:ascii="Tahoma" w:hAnsi="Tahoma" w:cs="Tahoma"/>
                <w:spacing w:val="-6"/>
              </w:rPr>
              <w:t>negative</w:t>
            </w:r>
            <w:r w:rsidRPr="00031801">
              <w:rPr>
                <w:rFonts w:ascii="Tahoma" w:hAnsi="Tahoma" w:cs="Tahoma"/>
                <w:spacing w:val="-6"/>
              </w:rPr>
              <w:t xml:space="preserve">. Negative correlation in the post-crisis period is obtained if </w:t>
            </w:r>
            <w:r w:rsidR="00B20010" w:rsidRPr="00031801">
              <w:rPr>
                <w:rFonts w:ascii="Tahoma" w:hAnsi="Tahoma" w:cs="Tahoma"/>
                <w:spacing w:val="-6"/>
              </w:rPr>
              <w:t xml:space="preserve">the </w:t>
            </w:r>
            <w:r w:rsidRPr="00031801">
              <w:rPr>
                <w:rFonts w:ascii="Tahoma" w:hAnsi="Tahoma" w:cs="Tahoma"/>
                <w:spacing w:val="-6"/>
              </w:rPr>
              <w:t xml:space="preserve">economic activity is analyzed in terms of annual </w:t>
            </w:r>
            <w:r w:rsidR="00B20010" w:rsidRPr="00031801">
              <w:rPr>
                <w:rFonts w:ascii="Tahoma" w:hAnsi="Tahoma" w:cs="Tahoma"/>
                <w:spacing w:val="-6"/>
              </w:rPr>
              <w:t xml:space="preserve">growth </w:t>
            </w:r>
            <w:r w:rsidRPr="00031801">
              <w:rPr>
                <w:rFonts w:ascii="Tahoma" w:hAnsi="Tahoma" w:cs="Tahoma"/>
                <w:spacing w:val="-6"/>
              </w:rPr>
              <w:t xml:space="preserve">rates of total loans. These findings, which are similar to the results of the analysis of Bigss (2009) and the </w:t>
            </w:r>
            <w:r w:rsidR="00B20010" w:rsidRPr="00031801">
              <w:rPr>
                <w:rFonts w:ascii="Tahoma" w:hAnsi="Tahoma" w:cs="Tahoma"/>
                <w:spacing w:val="-6"/>
              </w:rPr>
              <w:t>Turkish Central Bank, indicate</w:t>
            </w:r>
            <w:r w:rsidRPr="00031801">
              <w:rPr>
                <w:rFonts w:ascii="Tahoma" w:hAnsi="Tahoma" w:cs="Tahoma"/>
                <w:spacing w:val="-6"/>
              </w:rPr>
              <w:t xml:space="preserve"> specific impact of the global crisis </w:t>
            </w:r>
            <w:r w:rsidR="00B20010" w:rsidRPr="00031801">
              <w:rPr>
                <w:rFonts w:ascii="Tahoma" w:hAnsi="Tahoma" w:cs="Tahoma"/>
                <w:spacing w:val="-6"/>
              </w:rPr>
              <w:t xml:space="preserve">towards </w:t>
            </w:r>
            <w:r w:rsidRPr="00031801">
              <w:rPr>
                <w:rFonts w:ascii="Tahoma" w:hAnsi="Tahoma" w:cs="Tahoma"/>
                <w:spacing w:val="-6"/>
              </w:rPr>
              <w:t>strengthen</w:t>
            </w:r>
            <w:r w:rsidR="00B20010" w:rsidRPr="00031801">
              <w:rPr>
                <w:rFonts w:ascii="Tahoma" w:hAnsi="Tahoma" w:cs="Tahoma"/>
                <w:spacing w:val="-6"/>
              </w:rPr>
              <w:t>ing</w:t>
            </w:r>
            <w:r w:rsidRPr="00031801">
              <w:rPr>
                <w:rFonts w:ascii="Tahoma" w:hAnsi="Tahoma" w:cs="Tahoma"/>
                <w:spacing w:val="-6"/>
              </w:rPr>
              <w:t xml:space="preserve"> the </w:t>
            </w:r>
            <w:r w:rsidR="00B20010" w:rsidRPr="00031801">
              <w:rPr>
                <w:rFonts w:ascii="Tahoma" w:hAnsi="Tahoma" w:cs="Tahoma"/>
                <w:spacing w:val="-6"/>
              </w:rPr>
              <w:t xml:space="preserve">synchronization of the </w:t>
            </w:r>
            <w:r w:rsidRPr="00031801">
              <w:rPr>
                <w:rFonts w:ascii="Tahoma" w:hAnsi="Tahoma" w:cs="Tahoma"/>
                <w:spacing w:val="-6"/>
              </w:rPr>
              <w:t xml:space="preserve">credit impulse with </w:t>
            </w:r>
            <w:r w:rsidR="00B20010" w:rsidRPr="00031801">
              <w:rPr>
                <w:rFonts w:ascii="Tahoma" w:hAnsi="Tahoma" w:cs="Tahoma"/>
                <w:spacing w:val="-6"/>
              </w:rPr>
              <w:t xml:space="preserve">the </w:t>
            </w:r>
            <w:r w:rsidRPr="00031801">
              <w:rPr>
                <w:rFonts w:ascii="Tahoma" w:hAnsi="Tahoma" w:cs="Tahoma"/>
                <w:spacing w:val="-6"/>
              </w:rPr>
              <w:t xml:space="preserve">GDP growth. </w:t>
            </w:r>
          </w:p>
          <w:p w:rsidR="005F4F5B" w:rsidRPr="00031801" w:rsidRDefault="00A543ED" w:rsidP="00686695">
            <w:pPr>
              <w:ind w:firstLine="720"/>
              <w:jc w:val="both"/>
              <w:rPr>
                <w:rFonts w:ascii="Tahoma" w:hAnsi="Tahoma" w:cs="Tahoma"/>
              </w:rPr>
            </w:pPr>
            <w:r w:rsidRPr="00031801">
              <w:rPr>
                <w:rFonts w:ascii="Tahoma" w:hAnsi="Tahoma" w:cs="Tahoma"/>
                <w:b/>
                <w:noProof/>
              </w:rPr>
              <w:drawing>
                <wp:anchor distT="0" distB="0" distL="114300" distR="114300" simplePos="0" relativeHeight="251842560" behindDoc="1" locked="0" layoutInCell="1" allowOverlap="1">
                  <wp:simplePos x="0" y="0"/>
                  <wp:positionH relativeFrom="column">
                    <wp:posOffset>-18415</wp:posOffset>
                  </wp:positionH>
                  <wp:positionV relativeFrom="paragraph">
                    <wp:posOffset>-210820</wp:posOffset>
                  </wp:positionV>
                  <wp:extent cx="2878455" cy="2131060"/>
                  <wp:effectExtent l="0" t="0" r="0" b="2540"/>
                  <wp:wrapTight wrapText="bothSides">
                    <wp:wrapPolygon edited="0">
                      <wp:start x="0" y="0"/>
                      <wp:lineTo x="0" y="21433"/>
                      <wp:lineTo x="21443" y="21433"/>
                      <wp:lineTo x="21443" y="0"/>
                      <wp:lineTo x="0" y="0"/>
                    </wp:wrapPolygon>
                  </wp:wrapTight>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8455" cy="2131060"/>
                          </a:xfrm>
                          <a:prstGeom prst="rect">
                            <a:avLst/>
                          </a:prstGeom>
                          <a:noFill/>
                          <a:ln>
                            <a:noFill/>
                          </a:ln>
                        </pic:spPr>
                      </pic:pic>
                    </a:graphicData>
                  </a:graphic>
                </wp:anchor>
              </w:drawing>
            </w:r>
          </w:p>
          <w:p w:rsidR="00DE48DB" w:rsidRPr="00031801" w:rsidRDefault="005F4F5B" w:rsidP="00686695">
            <w:pPr>
              <w:ind w:firstLine="720"/>
              <w:jc w:val="both"/>
              <w:rPr>
                <w:rFonts w:ascii="Tahoma" w:hAnsi="Tahoma" w:cs="Tahoma"/>
              </w:rPr>
            </w:pPr>
            <w:r w:rsidRPr="00031801">
              <w:rPr>
                <w:rFonts w:ascii="Tahoma" w:hAnsi="Tahoma" w:cs="Tahoma"/>
                <w:b/>
              </w:rPr>
              <w:t xml:space="preserve">In summary, the analysis of the connection of new indicators of credit </w:t>
            </w:r>
            <w:r w:rsidR="00B20010" w:rsidRPr="00031801">
              <w:rPr>
                <w:rFonts w:ascii="Tahoma" w:hAnsi="Tahoma" w:cs="Tahoma"/>
                <w:b/>
              </w:rPr>
              <w:t xml:space="preserve">activity </w:t>
            </w:r>
            <w:r w:rsidRPr="00031801">
              <w:rPr>
                <w:rFonts w:ascii="Tahoma" w:hAnsi="Tahoma" w:cs="Tahoma"/>
                <w:b/>
              </w:rPr>
              <w:t xml:space="preserve">to economic activity suggests certain synchronization between the new debt </w:t>
            </w:r>
            <w:r w:rsidR="00B20010" w:rsidRPr="00031801">
              <w:rPr>
                <w:rFonts w:ascii="Tahoma" w:hAnsi="Tahoma" w:cs="Tahoma"/>
                <w:b/>
              </w:rPr>
              <w:t>and primarily the</w:t>
            </w:r>
            <w:r w:rsidRPr="00031801">
              <w:rPr>
                <w:rFonts w:ascii="Tahoma" w:hAnsi="Tahoma" w:cs="Tahoma"/>
                <w:b/>
              </w:rPr>
              <w:t xml:space="preserve"> credit </w:t>
            </w:r>
            <w:r w:rsidR="00B20010" w:rsidRPr="00031801">
              <w:rPr>
                <w:rFonts w:ascii="Tahoma" w:hAnsi="Tahoma" w:cs="Tahoma"/>
                <w:b/>
              </w:rPr>
              <w:t>impuls</w:t>
            </w:r>
            <w:r w:rsidR="000A37D6" w:rsidRPr="00031801">
              <w:rPr>
                <w:rFonts w:ascii="Tahoma" w:hAnsi="Tahoma" w:cs="Tahoma"/>
                <w:b/>
              </w:rPr>
              <w:t>e</w:t>
            </w:r>
            <w:r w:rsidR="00B20010" w:rsidRPr="00031801">
              <w:rPr>
                <w:rFonts w:ascii="Tahoma" w:hAnsi="Tahoma" w:cs="Tahoma"/>
                <w:b/>
              </w:rPr>
              <w:t xml:space="preserve"> </w:t>
            </w:r>
            <w:r w:rsidRPr="00031801">
              <w:rPr>
                <w:rFonts w:ascii="Tahoma" w:hAnsi="Tahoma" w:cs="Tahoma"/>
                <w:b/>
              </w:rPr>
              <w:t xml:space="preserve">in the </w:t>
            </w:r>
            <w:r w:rsidR="00B20010" w:rsidRPr="00031801">
              <w:rPr>
                <w:rFonts w:ascii="Tahoma" w:hAnsi="Tahoma" w:cs="Tahoma"/>
                <w:b/>
              </w:rPr>
              <w:t xml:space="preserve">household </w:t>
            </w:r>
            <w:r w:rsidRPr="00031801">
              <w:rPr>
                <w:rFonts w:ascii="Tahoma" w:hAnsi="Tahoma" w:cs="Tahoma"/>
                <w:b/>
              </w:rPr>
              <w:t xml:space="preserve">and corporate sector throughout the period </w:t>
            </w:r>
            <w:r w:rsidR="00B20010" w:rsidRPr="00031801">
              <w:rPr>
                <w:rFonts w:ascii="Tahoma" w:hAnsi="Tahoma" w:cs="Tahoma"/>
                <w:b/>
              </w:rPr>
              <w:t>under obser</w:t>
            </w:r>
            <w:r w:rsidR="000A37D6" w:rsidRPr="00031801">
              <w:rPr>
                <w:rFonts w:ascii="Tahoma" w:hAnsi="Tahoma" w:cs="Tahoma"/>
                <w:b/>
              </w:rPr>
              <w:t>v</w:t>
            </w:r>
            <w:r w:rsidR="00B20010" w:rsidRPr="00031801">
              <w:rPr>
                <w:rFonts w:ascii="Tahoma" w:hAnsi="Tahoma" w:cs="Tahoma"/>
                <w:b/>
              </w:rPr>
              <w:t>ation</w:t>
            </w:r>
            <w:r w:rsidRPr="00031801">
              <w:rPr>
                <w:rFonts w:ascii="Tahoma" w:hAnsi="Tahoma" w:cs="Tahoma"/>
                <w:b/>
              </w:rPr>
              <w:t>.</w:t>
            </w:r>
            <w:r w:rsidRPr="00031801">
              <w:rPr>
                <w:rFonts w:ascii="Tahoma" w:hAnsi="Tahoma" w:cs="Tahoma"/>
              </w:rPr>
              <w:t xml:space="preserve"> According to our analysis</w:t>
            </w:r>
            <w:r w:rsidR="00B20010" w:rsidRPr="00031801">
              <w:rPr>
                <w:rFonts w:ascii="Tahoma" w:hAnsi="Tahoma" w:cs="Tahoma"/>
              </w:rPr>
              <w:t>,</w:t>
            </w:r>
            <w:r w:rsidRPr="00031801">
              <w:rPr>
                <w:rFonts w:ascii="Tahoma" w:hAnsi="Tahoma" w:cs="Tahoma"/>
              </w:rPr>
              <w:t xml:space="preserve"> the </w:t>
            </w:r>
            <w:r w:rsidR="00B20010" w:rsidRPr="00031801">
              <w:rPr>
                <w:rFonts w:ascii="Tahoma" w:hAnsi="Tahoma" w:cs="Tahoma"/>
              </w:rPr>
              <w:t xml:space="preserve">connection </w:t>
            </w:r>
            <w:r w:rsidRPr="00031801">
              <w:rPr>
                <w:rFonts w:ascii="Tahoma" w:hAnsi="Tahoma" w:cs="Tahoma"/>
              </w:rPr>
              <w:t xml:space="preserve">between </w:t>
            </w:r>
            <w:r w:rsidR="00B20010" w:rsidRPr="00031801">
              <w:rPr>
                <w:rFonts w:ascii="Tahoma" w:hAnsi="Tahoma" w:cs="Tahoma"/>
              </w:rPr>
              <w:t xml:space="preserve">the </w:t>
            </w:r>
            <w:r w:rsidRPr="00031801">
              <w:rPr>
                <w:rFonts w:ascii="Tahoma" w:hAnsi="Tahoma" w:cs="Tahoma"/>
              </w:rPr>
              <w:t xml:space="preserve">economic growth and the credit impulse </w:t>
            </w:r>
            <w:r w:rsidR="00B20010" w:rsidRPr="00031801">
              <w:rPr>
                <w:rFonts w:ascii="Tahoma" w:hAnsi="Tahoma" w:cs="Tahoma"/>
              </w:rPr>
              <w:t xml:space="preserve">strengthens </w:t>
            </w:r>
            <w:r w:rsidRPr="00031801">
              <w:rPr>
                <w:rFonts w:ascii="Tahoma" w:hAnsi="Tahoma" w:cs="Tahoma"/>
              </w:rPr>
              <w:t xml:space="preserve">in the post-crisis recovery period (compared to the pre-crisis period), when there is some distortion of the relationship between </w:t>
            </w:r>
            <w:r w:rsidR="00B20010" w:rsidRPr="00031801">
              <w:rPr>
                <w:rFonts w:ascii="Tahoma" w:hAnsi="Tahoma" w:cs="Tahoma"/>
              </w:rPr>
              <w:t xml:space="preserve">the </w:t>
            </w:r>
            <w:r w:rsidRPr="00031801">
              <w:rPr>
                <w:rFonts w:ascii="Tahoma" w:hAnsi="Tahoma" w:cs="Tahoma"/>
              </w:rPr>
              <w:t xml:space="preserve">economic growth </w:t>
            </w:r>
            <w:r w:rsidR="00B20010" w:rsidRPr="00031801">
              <w:rPr>
                <w:rFonts w:ascii="Tahoma" w:hAnsi="Tahoma" w:cs="Tahoma"/>
              </w:rPr>
              <w:t xml:space="preserve">and </w:t>
            </w:r>
            <w:r w:rsidRPr="00031801">
              <w:rPr>
                <w:rFonts w:ascii="Tahoma" w:hAnsi="Tahoma" w:cs="Tahoma"/>
              </w:rPr>
              <w:t xml:space="preserve">the growth of total loans, analyzed through </w:t>
            </w:r>
            <w:r w:rsidR="00B20010" w:rsidRPr="00031801">
              <w:rPr>
                <w:rFonts w:ascii="Tahoma" w:hAnsi="Tahoma" w:cs="Tahoma"/>
              </w:rPr>
              <w:t>growth rates</w:t>
            </w:r>
            <w:r w:rsidRPr="00031801">
              <w:rPr>
                <w:rFonts w:ascii="Tahoma" w:hAnsi="Tahoma" w:cs="Tahoma"/>
              </w:rPr>
              <w:t xml:space="preserve">. </w:t>
            </w:r>
            <w:r w:rsidR="00B20010" w:rsidRPr="00031801">
              <w:rPr>
                <w:rFonts w:ascii="Tahoma" w:hAnsi="Tahoma" w:cs="Tahoma"/>
              </w:rPr>
              <w:t xml:space="preserve">This implies </w:t>
            </w:r>
            <w:r w:rsidRPr="00031801">
              <w:rPr>
                <w:rFonts w:ascii="Tahoma" w:hAnsi="Tahoma" w:cs="Tahoma"/>
              </w:rPr>
              <w:t xml:space="preserve">that in the case of the Macedonian economy, especially in the post-crisis recovery </w:t>
            </w:r>
            <w:r w:rsidR="00B20010" w:rsidRPr="00031801">
              <w:rPr>
                <w:rFonts w:ascii="Tahoma" w:hAnsi="Tahoma" w:cs="Tahoma"/>
              </w:rPr>
              <w:t xml:space="preserve">period, </w:t>
            </w:r>
            <w:r w:rsidRPr="00031801">
              <w:rPr>
                <w:rFonts w:ascii="Tahoma" w:hAnsi="Tahoma" w:cs="Tahoma"/>
              </w:rPr>
              <w:t>credit impulse might be a</w:t>
            </w:r>
            <w:r w:rsidR="00B20010" w:rsidRPr="00031801">
              <w:rPr>
                <w:rFonts w:ascii="Tahoma" w:hAnsi="Tahoma" w:cs="Tahoma"/>
              </w:rPr>
              <w:t>n</w:t>
            </w:r>
            <w:r w:rsidRPr="00031801">
              <w:rPr>
                <w:rFonts w:ascii="Tahoma" w:hAnsi="Tahoma" w:cs="Tahoma"/>
              </w:rPr>
              <w:t xml:space="preserve"> appropriate indicator for monitoring changes in economic activity. Given that </w:t>
            </w:r>
            <w:r w:rsidR="00B20010" w:rsidRPr="00031801">
              <w:rPr>
                <w:rFonts w:ascii="Tahoma" w:hAnsi="Tahoma" w:cs="Tahoma"/>
              </w:rPr>
              <w:t xml:space="preserve">credit activity </w:t>
            </w:r>
            <w:r w:rsidRPr="00031801">
              <w:rPr>
                <w:rFonts w:ascii="Tahoma" w:hAnsi="Tahoma" w:cs="Tahoma"/>
              </w:rPr>
              <w:t xml:space="preserve">is one of the factors used to project GDP, the next step would be to incorporate the credit impulse in models for short-term forecasting of GDP, which would </w:t>
            </w:r>
            <w:r w:rsidR="00B20010" w:rsidRPr="00031801">
              <w:rPr>
                <w:rFonts w:ascii="Tahoma" w:hAnsi="Tahoma" w:cs="Tahoma"/>
              </w:rPr>
              <w:t>formally investigate</w:t>
            </w:r>
            <w:r w:rsidRPr="00031801">
              <w:rPr>
                <w:rFonts w:ascii="Tahoma" w:hAnsi="Tahoma" w:cs="Tahoma"/>
              </w:rPr>
              <w:t xml:space="preserve"> the informative value of the credit impulse versus </w:t>
            </w:r>
            <w:r w:rsidR="00B20010" w:rsidRPr="00031801">
              <w:rPr>
                <w:rFonts w:ascii="Tahoma" w:hAnsi="Tahoma" w:cs="Tahoma"/>
              </w:rPr>
              <w:t xml:space="preserve">credit </w:t>
            </w:r>
            <w:r w:rsidRPr="00031801">
              <w:rPr>
                <w:rFonts w:ascii="Tahoma" w:hAnsi="Tahoma" w:cs="Tahoma"/>
              </w:rPr>
              <w:t xml:space="preserve">growth rates and the total </w:t>
            </w:r>
            <w:r w:rsidR="00B20010" w:rsidRPr="00031801">
              <w:rPr>
                <w:rFonts w:ascii="Tahoma" w:hAnsi="Tahoma" w:cs="Tahoma"/>
              </w:rPr>
              <w:t xml:space="preserve">loans </w:t>
            </w:r>
            <w:r w:rsidRPr="00031801">
              <w:rPr>
                <w:rFonts w:ascii="Tahoma" w:hAnsi="Tahoma" w:cs="Tahoma"/>
              </w:rPr>
              <w:t>to GDP</w:t>
            </w:r>
            <w:r w:rsidR="00B20010" w:rsidRPr="00031801">
              <w:rPr>
                <w:rFonts w:ascii="Tahoma" w:hAnsi="Tahoma" w:cs="Tahoma"/>
              </w:rPr>
              <w:t xml:space="preserve"> ratio</w:t>
            </w:r>
            <w:r w:rsidRPr="00031801">
              <w:rPr>
                <w:rFonts w:ascii="Tahoma" w:hAnsi="Tahoma" w:cs="Tahoma"/>
              </w:rPr>
              <w:t xml:space="preserve">, as standard indicators used for </w:t>
            </w:r>
            <w:r w:rsidR="00B20010" w:rsidRPr="00031801">
              <w:rPr>
                <w:rFonts w:ascii="Tahoma" w:hAnsi="Tahoma" w:cs="Tahoma"/>
              </w:rPr>
              <w:t>credit activity so far</w:t>
            </w:r>
            <w:r w:rsidRPr="00031801">
              <w:rPr>
                <w:rFonts w:ascii="Tahoma" w:hAnsi="Tahoma" w:cs="Tahoma"/>
              </w:rPr>
              <w:t>.</w:t>
            </w:r>
          </w:p>
        </w:tc>
      </w:tr>
    </w:tbl>
    <w:p w:rsidR="00373BDF" w:rsidRPr="00031801" w:rsidRDefault="00373BDF" w:rsidP="00373BDF">
      <w:pPr>
        <w:rPr>
          <w:rFonts w:ascii="Calibri" w:hAnsi="Calibri"/>
        </w:rPr>
      </w:pPr>
    </w:p>
    <w:p w:rsidR="00695F6F" w:rsidRPr="00031801" w:rsidRDefault="00695F6F" w:rsidP="00695F6F">
      <w:pPr>
        <w:ind w:firstLine="720"/>
        <w:jc w:val="both"/>
        <w:rPr>
          <w:rFonts w:ascii="Tahoma" w:hAnsi="Tahoma" w:cs="Tahoma"/>
        </w:rPr>
      </w:pPr>
    </w:p>
    <w:p w:rsidR="007A4BCA" w:rsidRPr="00031801" w:rsidRDefault="002E541B" w:rsidP="00466920">
      <w:pPr>
        <w:pStyle w:val="Heading1"/>
        <w:rPr>
          <w:lang w:val="en-US"/>
        </w:rPr>
      </w:pPr>
      <w:bookmarkStart w:id="185" w:name="_Toc393876748"/>
      <w:bookmarkStart w:id="186" w:name="_Toc396207018"/>
      <w:bookmarkStart w:id="187" w:name="_Toc397354905"/>
      <w:r w:rsidRPr="00031801">
        <w:rPr>
          <w:lang w:val="en-US"/>
        </w:rPr>
        <w:t xml:space="preserve">III. </w:t>
      </w:r>
      <w:r w:rsidR="005F4F5B" w:rsidRPr="00031801">
        <w:rPr>
          <w:lang w:val="en-US"/>
        </w:rPr>
        <w:t>Public Finances</w:t>
      </w:r>
      <w:bookmarkEnd w:id="185"/>
      <w:bookmarkEnd w:id="186"/>
      <w:bookmarkEnd w:id="187"/>
    </w:p>
    <w:p w:rsidR="007A4BCA" w:rsidRPr="00031801" w:rsidRDefault="007A4BCA" w:rsidP="007A4BCA">
      <w:pPr>
        <w:jc w:val="both"/>
        <w:rPr>
          <w:rFonts w:ascii="Tahoma" w:hAnsi="Tahoma" w:cs="Tahoma"/>
          <w:sz w:val="22"/>
          <w:szCs w:val="22"/>
        </w:rPr>
      </w:pPr>
    </w:p>
    <w:p w:rsidR="007A4BCA" w:rsidRPr="00031801" w:rsidRDefault="00AB208D" w:rsidP="008027B8">
      <w:pPr>
        <w:ind w:left="-4536" w:firstLine="720"/>
        <w:jc w:val="both"/>
        <w:rPr>
          <w:rFonts w:ascii="Tahoma" w:hAnsi="Tahoma" w:cs="Tahoma"/>
          <w:b/>
          <w:i/>
          <w:sz w:val="22"/>
          <w:szCs w:val="22"/>
        </w:rPr>
      </w:pPr>
      <w:r w:rsidRPr="00031801">
        <w:rPr>
          <w:rFonts w:ascii="Tahoma" w:hAnsi="Tahoma" w:cs="Tahoma"/>
          <w:b/>
          <w:i/>
          <w:sz w:val="22"/>
          <w:szCs w:val="22"/>
        </w:rPr>
        <w:t>In the first quarter of 2014</w:t>
      </w:r>
      <w:r w:rsidR="002F39B0" w:rsidRPr="00031801">
        <w:rPr>
          <w:rFonts w:ascii="Tahoma" w:hAnsi="Tahoma" w:cs="Tahoma"/>
          <w:b/>
          <w:i/>
          <w:sz w:val="22"/>
          <w:szCs w:val="22"/>
        </w:rPr>
        <w:t>,</w:t>
      </w:r>
      <w:r w:rsidRPr="00031801">
        <w:rPr>
          <w:rFonts w:ascii="Tahoma" w:hAnsi="Tahoma" w:cs="Tahoma"/>
          <w:b/>
          <w:i/>
          <w:sz w:val="22"/>
          <w:szCs w:val="22"/>
        </w:rPr>
        <w:t xml:space="preserve"> the Budget of the Republic of Macedonia (central budget and budgets of funds) generated </w:t>
      </w:r>
      <w:r w:rsidR="002F39B0" w:rsidRPr="00031801">
        <w:rPr>
          <w:rFonts w:ascii="Tahoma" w:hAnsi="Tahoma" w:cs="Tahoma"/>
          <w:b/>
          <w:i/>
          <w:sz w:val="22"/>
          <w:szCs w:val="22"/>
        </w:rPr>
        <w:t>by 7.9% higher revenues</w:t>
      </w:r>
      <w:r w:rsidRPr="00031801">
        <w:rPr>
          <w:rFonts w:ascii="Tahoma" w:hAnsi="Tahoma" w:cs="Tahoma"/>
          <w:b/>
          <w:i/>
          <w:sz w:val="22"/>
          <w:szCs w:val="22"/>
        </w:rPr>
        <w:t xml:space="preserve">, while the budget expenditures </w:t>
      </w:r>
      <w:r w:rsidR="002F39B0" w:rsidRPr="00031801">
        <w:rPr>
          <w:rFonts w:ascii="Tahoma" w:hAnsi="Tahoma" w:cs="Tahoma"/>
          <w:b/>
          <w:i/>
          <w:sz w:val="22"/>
          <w:szCs w:val="22"/>
        </w:rPr>
        <w:t xml:space="preserve">increased </w:t>
      </w:r>
      <w:r w:rsidRPr="00031801">
        <w:rPr>
          <w:rFonts w:ascii="Tahoma" w:hAnsi="Tahoma" w:cs="Tahoma"/>
          <w:b/>
          <w:i/>
          <w:sz w:val="22"/>
          <w:szCs w:val="22"/>
        </w:rPr>
        <w:t xml:space="preserve">by 5% compared to the same period last year. </w:t>
      </w:r>
      <w:r w:rsidR="002F39B0" w:rsidRPr="00031801">
        <w:rPr>
          <w:rFonts w:ascii="Tahoma" w:hAnsi="Tahoma" w:cs="Tahoma"/>
          <w:b/>
          <w:i/>
          <w:sz w:val="22"/>
          <w:szCs w:val="22"/>
        </w:rPr>
        <w:t>In this period, the b</w:t>
      </w:r>
      <w:r w:rsidRPr="00031801">
        <w:rPr>
          <w:rFonts w:ascii="Tahoma" w:hAnsi="Tahoma" w:cs="Tahoma"/>
          <w:b/>
          <w:i/>
          <w:sz w:val="22"/>
          <w:szCs w:val="22"/>
        </w:rPr>
        <w:t xml:space="preserve">udget deficit </w:t>
      </w:r>
      <w:r w:rsidR="002F39B0" w:rsidRPr="00031801">
        <w:rPr>
          <w:rFonts w:ascii="Tahoma" w:hAnsi="Tahoma" w:cs="Tahoma"/>
          <w:b/>
          <w:i/>
          <w:sz w:val="22"/>
          <w:szCs w:val="22"/>
        </w:rPr>
        <w:t xml:space="preserve">accounted for </w:t>
      </w:r>
      <w:r w:rsidRPr="00031801">
        <w:rPr>
          <w:rFonts w:ascii="Tahoma" w:hAnsi="Tahoma" w:cs="Tahoma"/>
          <w:b/>
          <w:i/>
          <w:sz w:val="22"/>
          <w:szCs w:val="22"/>
        </w:rPr>
        <w:t>2.3% of GDP</w:t>
      </w:r>
      <w:r w:rsidR="000F14B4" w:rsidRPr="00031801">
        <w:rPr>
          <w:rFonts w:ascii="Tahoma" w:hAnsi="Tahoma" w:cs="Tahoma"/>
          <w:b/>
          <w:i/>
          <w:sz w:val="22"/>
          <w:szCs w:val="22"/>
        </w:rPr>
        <w:t>,</w:t>
      </w:r>
      <w:r w:rsidRPr="00031801">
        <w:rPr>
          <w:rFonts w:ascii="Tahoma" w:hAnsi="Tahoma" w:cs="Tahoma"/>
          <w:b/>
          <w:i/>
          <w:sz w:val="22"/>
          <w:szCs w:val="22"/>
        </w:rPr>
        <w:t xml:space="preserve"> mostly financed from domestic sources. In the period April-May</w:t>
      </w:r>
      <w:r w:rsidR="002F39B0" w:rsidRPr="00031801">
        <w:rPr>
          <w:rFonts w:ascii="Tahoma" w:hAnsi="Tahoma" w:cs="Tahoma"/>
          <w:b/>
          <w:i/>
          <w:sz w:val="22"/>
          <w:szCs w:val="22"/>
        </w:rPr>
        <w:t>,</w:t>
      </w:r>
      <w:r w:rsidRPr="00031801">
        <w:rPr>
          <w:rFonts w:ascii="Tahoma" w:hAnsi="Tahoma" w:cs="Tahoma"/>
          <w:b/>
          <w:i/>
          <w:sz w:val="22"/>
          <w:szCs w:val="22"/>
        </w:rPr>
        <w:t xml:space="preserve"> </w:t>
      </w:r>
      <w:r w:rsidR="002F39B0" w:rsidRPr="00031801">
        <w:rPr>
          <w:rFonts w:ascii="Tahoma" w:hAnsi="Tahoma" w:cs="Tahoma"/>
          <w:b/>
          <w:i/>
          <w:sz w:val="22"/>
          <w:szCs w:val="22"/>
        </w:rPr>
        <w:t xml:space="preserve">the </w:t>
      </w:r>
      <w:r w:rsidRPr="00031801">
        <w:rPr>
          <w:rFonts w:ascii="Tahoma" w:hAnsi="Tahoma" w:cs="Tahoma"/>
          <w:b/>
          <w:i/>
          <w:sz w:val="22"/>
          <w:szCs w:val="22"/>
        </w:rPr>
        <w:t xml:space="preserve">growth of total revenues </w:t>
      </w:r>
      <w:r w:rsidR="002F39B0" w:rsidRPr="00031801">
        <w:rPr>
          <w:rFonts w:ascii="Tahoma" w:hAnsi="Tahoma" w:cs="Tahoma"/>
          <w:b/>
          <w:i/>
          <w:sz w:val="22"/>
          <w:szCs w:val="22"/>
        </w:rPr>
        <w:t>wa</w:t>
      </w:r>
      <w:r w:rsidRPr="00031801">
        <w:rPr>
          <w:rFonts w:ascii="Tahoma" w:hAnsi="Tahoma" w:cs="Tahoma"/>
          <w:b/>
          <w:i/>
          <w:sz w:val="22"/>
          <w:szCs w:val="22"/>
        </w:rPr>
        <w:t xml:space="preserve">s </w:t>
      </w:r>
      <w:r w:rsidR="002F39B0" w:rsidRPr="00031801">
        <w:rPr>
          <w:rFonts w:ascii="Tahoma" w:hAnsi="Tahoma" w:cs="Tahoma"/>
          <w:b/>
          <w:i/>
          <w:sz w:val="22"/>
          <w:szCs w:val="22"/>
        </w:rPr>
        <w:t xml:space="preserve">insignificant </w:t>
      </w:r>
      <w:r w:rsidRPr="00031801">
        <w:rPr>
          <w:rFonts w:ascii="Tahoma" w:hAnsi="Tahoma" w:cs="Tahoma"/>
          <w:b/>
          <w:i/>
          <w:sz w:val="22"/>
          <w:szCs w:val="22"/>
        </w:rPr>
        <w:t xml:space="preserve">(0.7%) compared to the same period last year, with the </w:t>
      </w:r>
      <w:r w:rsidR="002F39B0" w:rsidRPr="00031801">
        <w:rPr>
          <w:rFonts w:ascii="Tahoma" w:hAnsi="Tahoma" w:cs="Tahoma"/>
          <w:b/>
          <w:i/>
          <w:sz w:val="22"/>
          <w:szCs w:val="22"/>
        </w:rPr>
        <w:t xml:space="preserve">performance </w:t>
      </w:r>
      <w:r w:rsidRPr="00031801">
        <w:rPr>
          <w:rFonts w:ascii="Tahoma" w:hAnsi="Tahoma" w:cs="Tahoma"/>
          <w:b/>
          <w:i/>
          <w:sz w:val="22"/>
          <w:szCs w:val="22"/>
        </w:rPr>
        <w:t xml:space="preserve">in the first five months </w:t>
      </w:r>
      <w:r w:rsidR="002F39B0" w:rsidRPr="00031801">
        <w:rPr>
          <w:rFonts w:ascii="Tahoma" w:hAnsi="Tahoma" w:cs="Tahoma"/>
          <w:b/>
          <w:i/>
          <w:sz w:val="22"/>
          <w:szCs w:val="22"/>
        </w:rPr>
        <w:t xml:space="preserve">equaling </w:t>
      </w:r>
      <w:r w:rsidRPr="00031801">
        <w:rPr>
          <w:rFonts w:ascii="Tahoma" w:hAnsi="Tahoma" w:cs="Tahoma"/>
          <w:b/>
          <w:i/>
          <w:sz w:val="22"/>
          <w:szCs w:val="22"/>
        </w:rPr>
        <w:t>36.4% of total projected revenues for the year. In the same period</w:t>
      </w:r>
      <w:r w:rsidR="002F39B0" w:rsidRPr="00031801">
        <w:rPr>
          <w:rFonts w:ascii="Tahoma" w:hAnsi="Tahoma" w:cs="Tahoma"/>
          <w:b/>
          <w:i/>
          <w:sz w:val="22"/>
          <w:szCs w:val="22"/>
        </w:rPr>
        <w:t>,</w:t>
      </w:r>
      <w:r w:rsidRPr="00031801">
        <w:rPr>
          <w:rFonts w:ascii="Tahoma" w:hAnsi="Tahoma" w:cs="Tahoma"/>
          <w:b/>
          <w:i/>
          <w:sz w:val="22"/>
          <w:szCs w:val="22"/>
        </w:rPr>
        <w:t xml:space="preserve"> budget expenditures increased by 5.2%, and cumulatively amount to 40.2% of total budgetary expenditures projected for 2014. In such circumstances, the budget deficit in the two months of the quarter </w:t>
      </w:r>
      <w:r w:rsidR="002F39B0" w:rsidRPr="00031801">
        <w:rPr>
          <w:rFonts w:ascii="Tahoma" w:hAnsi="Tahoma" w:cs="Tahoma"/>
          <w:b/>
          <w:i/>
          <w:sz w:val="22"/>
          <w:szCs w:val="22"/>
        </w:rPr>
        <w:t xml:space="preserve">constituted </w:t>
      </w:r>
      <w:r w:rsidRPr="00031801">
        <w:rPr>
          <w:rFonts w:ascii="Tahoma" w:hAnsi="Tahoma" w:cs="Tahoma"/>
          <w:b/>
          <w:i/>
          <w:sz w:val="22"/>
          <w:szCs w:val="22"/>
        </w:rPr>
        <w:t xml:space="preserve">0.4% of GDP, or 2.7% in the first five months of the year. </w:t>
      </w:r>
    </w:p>
    <w:p w:rsidR="00AB208D" w:rsidRPr="00031801" w:rsidRDefault="00B22AD2" w:rsidP="00AB208D">
      <w:pPr>
        <w:jc w:val="both"/>
        <w:rPr>
          <w:rFonts w:ascii="Tahoma" w:hAnsi="Tahoma" w:cs="Tahoma"/>
          <w:b/>
          <w:sz w:val="22"/>
          <w:szCs w:val="22"/>
        </w:rPr>
      </w:pPr>
      <w:r w:rsidRPr="00031801">
        <w:rPr>
          <w:noProof/>
        </w:rPr>
        <w:drawing>
          <wp:anchor distT="0" distB="0" distL="114300" distR="114300" simplePos="0" relativeHeight="251851776" behindDoc="0" locked="0" layoutInCell="1" allowOverlap="1">
            <wp:simplePos x="0" y="0"/>
            <wp:positionH relativeFrom="column">
              <wp:posOffset>-2938145</wp:posOffset>
            </wp:positionH>
            <wp:positionV relativeFrom="paragraph">
              <wp:posOffset>39370</wp:posOffset>
            </wp:positionV>
            <wp:extent cx="2879725" cy="2137410"/>
            <wp:effectExtent l="0" t="0" r="0"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137410"/>
                    </a:xfrm>
                    <a:prstGeom prst="rect">
                      <a:avLst/>
                    </a:prstGeom>
                    <a:noFill/>
                    <a:ln>
                      <a:noFill/>
                    </a:ln>
                  </pic:spPr>
                </pic:pic>
              </a:graphicData>
            </a:graphic>
          </wp:anchor>
        </w:drawing>
      </w:r>
    </w:p>
    <w:p w:rsidR="00AB208D" w:rsidRPr="00031801" w:rsidRDefault="00AB208D" w:rsidP="00AB208D">
      <w:pPr>
        <w:pStyle w:val="BodyText"/>
        <w:framePr w:w="0" w:hRule="auto" w:hSpace="0" w:wrap="auto" w:vAnchor="margin" w:hAnchor="text" w:xAlign="left" w:yAlign="inline"/>
        <w:ind w:firstLine="720"/>
        <w:jc w:val="both"/>
        <w:rPr>
          <w:rFonts w:ascii="Tahoma" w:eastAsia="Calibri" w:hAnsi="Tahoma" w:cs="Tahoma"/>
          <w:b w:val="0"/>
          <w:i w:val="0"/>
          <w:noProof w:val="0"/>
          <w:color w:val="000000"/>
          <w:sz w:val="20"/>
          <w:shd w:val="clear" w:color="auto" w:fill="FFFFFF"/>
        </w:rPr>
      </w:pPr>
      <w:r w:rsidRPr="00031801">
        <w:rPr>
          <w:rFonts w:ascii="Tahoma" w:hAnsi="Tahoma" w:cs="Tahoma"/>
          <w:i w:val="0"/>
          <w:noProof w:val="0"/>
          <w:color w:val="auto"/>
          <w:sz w:val="20"/>
        </w:rPr>
        <w:t>Total revenue</w:t>
      </w:r>
      <w:r w:rsidR="006811AC" w:rsidRPr="00031801">
        <w:rPr>
          <w:rFonts w:ascii="Tahoma" w:hAnsi="Tahoma" w:cs="Tahoma"/>
          <w:i w:val="0"/>
          <w:noProof w:val="0"/>
          <w:color w:val="auto"/>
          <w:sz w:val="20"/>
        </w:rPr>
        <w:t>s</w:t>
      </w:r>
      <w:r w:rsidRPr="00031801">
        <w:rPr>
          <w:rFonts w:ascii="Tahoma" w:hAnsi="Tahoma" w:cs="Tahoma"/>
          <w:i w:val="0"/>
          <w:noProof w:val="0"/>
          <w:color w:val="auto"/>
          <w:sz w:val="20"/>
        </w:rPr>
        <w:t xml:space="preserve"> in the Budget of the Republic of Macedonia</w:t>
      </w:r>
      <w:r w:rsidR="002F39B0" w:rsidRPr="00031801">
        <w:rPr>
          <w:rStyle w:val="FootnoteReference"/>
          <w:rFonts w:ascii="Tahoma" w:eastAsia="Calibri" w:hAnsi="Tahoma" w:cs="Tahoma"/>
          <w:i w:val="0"/>
          <w:noProof w:val="0"/>
          <w:color w:val="000000"/>
          <w:sz w:val="20"/>
          <w:shd w:val="clear" w:color="auto" w:fill="FFFFFF"/>
        </w:rPr>
        <w:footnoteReference w:id="91"/>
      </w:r>
      <w:r w:rsidR="006811AC" w:rsidRPr="00031801">
        <w:rPr>
          <w:rFonts w:ascii="Tahoma" w:hAnsi="Tahoma" w:cs="Tahoma"/>
          <w:i w:val="0"/>
          <w:noProof w:val="0"/>
          <w:color w:val="auto"/>
          <w:sz w:val="20"/>
        </w:rPr>
        <w:t xml:space="preserve"> equaled 6.5% of GDP </w:t>
      </w:r>
      <w:r w:rsidRPr="00031801">
        <w:rPr>
          <w:rFonts w:ascii="Tahoma" w:hAnsi="Tahoma" w:cs="Tahoma"/>
          <w:i w:val="0"/>
          <w:noProof w:val="0"/>
          <w:color w:val="auto"/>
          <w:sz w:val="20"/>
        </w:rPr>
        <w:t>in the first quarter of 2014</w:t>
      </w:r>
      <w:r w:rsidR="002F39B0" w:rsidRPr="00031801">
        <w:rPr>
          <w:rFonts w:ascii="Tahoma" w:eastAsiaTheme="majorEastAsia" w:hAnsi="Tahoma" w:cs="Tahoma"/>
          <w:i w:val="0"/>
          <w:noProof w:val="0"/>
          <w:color w:val="000000"/>
          <w:sz w:val="20"/>
          <w:shd w:val="clear" w:color="auto" w:fill="FFFFFF"/>
          <w:vertAlign w:val="superscript"/>
        </w:rPr>
        <w:footnoteReference w:id="92"/>
      </w:r>
      <w:r w:rsidR="002F39B0" w:rsidRPr="00031801">
        <w:rPr>
          <w:rFonts w:ascii="Tahoma" w:eastAsia="Calibri" w:hAnsi="Tahoma" w:cs="Tahoma"/>
          <w:i w:val="0"/>
          <w:noProof w:val="0"/>
          <w:color w:val="000000"/>
          <w:sz w:val="20"/>
          <w:shd w:val="clear" w:color="auto" w:fill="FFFFFF"/>
        </w:rPr>
        <w:t xml:space="preserve">, </w:t>
      </w:r>
      <w:r w:rsidRPr="00031801">
        <w:rPr>
          <w:rFonts w:ascii="Tahoma" w:hAnsi="Tahoma" w:cs="Tahoma"/>
          <w:i w:val="0"/>
          <w:noProof w:val="0"/>
          <w:color w:val="auto"/>
          <w:sz w:val="20"/>
        </w:rPr>
        <w:t xml:space="preserve">which is slightly higher compared to the same quarter of the previous year (6.3% of GDP). </w:t>
      </w:r>
      <w:r w:rsidR="006811AC" w:rsidRPr="00031801">
        <w:rPr>
          <w:rFonts w:ascii="Tahoma" w:hAnsi="Tahoma" w:cs="Tahoma"/>
          <w:i w:val="0"/>
          <w:noProof w:val="0"/>
          <w:color w:val="auto"/>
          <w:sz w:val="20"/>
        </w:rPr>
        <w:t>Observing the</w:t>
      </w:r>
      <w:r w:rsidRPr="00031801">
        <w:rPr>
          <w:rFonts w:ascii="Tahoma" w:hAnsi="Tahoma" w:cs="Tahoma"/>
          <w:i w:val="0"/>
          <w:noProof w:val="0"/>
          <w:color w:val="auto"/>
          <w:sz w:val="20"/>
        </w:rPr>
        <w:t xml:space="preserve"> relative </w:t>
      </w:r>
      <w:r w:rsidR="006811AC" w:rsidRPr="00031801">
        <w:rPr>
          <w:rFonts w:ascii="Tahoma" w:hAnsi="Tahoma" w:cs="Tahoma"/>
          <w:i w:val="0"/>
          <w:noProof w:val="0"/>
          <w:color w:val="auto"/>
          <w:sz w:val="20"/>
        </w:rPr>
        <w:t>growths</w:t>
      </w:r>
      <w:r w:rsidRPr="00031801">
        <w:rPr>
          <w:rFonts w:ascii="Tahoma" w:hAnsi="Tahoma" w:cs="Tahoma"/>
          <w:i w:val="0"/>
          <w:noProof w:val="0"/>
          <w:color w:val="auto"/>
          <w:sz w:val="20"/>
        </w:rPr>
        <w:t xml:space="preserve">, </w:t>
      </w:r>
      <w:r w:rsidR="006811AC" w:rsidRPr="00031801">
        <w:rPr>
          <w:rFonts w:ascii="Tahoma" w:hAnsi="Tahoma" w:cs="Tahoma"/>
          <w:i w:val="0"/>
          <w:noProof w:val="0"/>
          <w:color w:val="auto"/>
          <w:sz w:val="20"/>
        </w:rPr>
        <w:t xml:space="preserve">annually, the </w:t>
      </w:r>
      <w:r w:rsidRPr="00031801">
        <w:rPr>
          <w:rFonts w:ascii="Tahoma" w:hAnsi="Tahoma" w:cs="Tahoma"/>
          <w:i w:val="0"/>
          <w:noProof w:val="0"/>
          <w:color w:val="auto"/>
          <w:sz w:val="20"/>
        </w:rPr>
        <w:t>budget revenues increased by 7.9%</w:t>
      </w:r>
      <w:r w:rsidRPr="00031801">
        <w:rPr>
          <w:rFonts w:ascii="Tahoma" w:hAnsi="Tahoma" w:cs="Tahoma"/>
          <w:b w:val="0"/>
          <w:i w:val="0"/>
          <w:noProof w:val="0"/>
          <w:color w:val="auto"/>
          <w:sz w:val="20"/>
        </w:rPr>
        <w:t xml:space="preserve"> </w:t>
      </w:r>
      <w:r w:rsidR="006811AC" w:rsidRPr="00031801">
        <w:rPr>
          <w:rFonts w:ascii="Tahoma" w:hAnsi="Tahoma" w:cs="Tahoma"/>
          <w:i w:val="0"/>
          <w:noProof w:val="0"/>
          <w:color w:val="auto"/>
          <w:sz w:val="20"/>
        </w:rPr>
        <w:t xml:space="preserve">in nominal terms. </w:t>
      </w:r>
      <w:r w:rsidR="006811AC" w:rsidRPr="00031801">
        <w:rPr>
          <w:rFonts w:ascii="Tahoma" w:hAnsi="Tahoma" w:cs="Tahoma"/>
          <w:b w:val="0"/>
          <w:i w:val="0"/>
          <w:noProof w:val="0"/>
          <w:color w:val="auto"/>
          <w:sz w:val="20"/>
        </w:rPr>
        <w:t>This</w:t>
      </w:r>
      <w:r w:rsidR="006811AC" w:rsidRPr="00031801">
        <w:rPr>
          <w:rFonts w:ascii="Tahoma" w:hAnsi="Tahoma" w:cs="Tahoma"/>
          <w:i w:val="0"/>
          <w:noProof w:val="0"/>
          <w:color w:val="auto"/>
          <w:sz w:val="20"/>
        </w:rPr>
        <w:t xml:space="preserve"> </w:t>
      </w:r>
      <w:r w:rsidRPr="00031801">
        <w:rPr>
          <w:rFonts w:ascii="Tahoma" w:hAnsi="Tahoma" w:cs="Tahoma"/>
          <w:b w:val="0"/>
          <w:i w:val="0"/>
          <w:noProof w:val="0"/>
          <w:color w:val="auto"/>
          <w:sz w:val="20"/>
        </w:rPr>
        <w:t xml:space="preserve">significant growth </w:t>
      </w:r>
      <w:r w:rsidR="006811AC" w:rsidRPr="00031801">
        <w:rPr>
          <w:rFonts w:ascii="Tahoma" w:hAnsi="Tahoma" w:cs="Tahoma"/>
          <w:b w:val="0"/>
          <w:i w:val="0"/>
          <w:noProof w:val="0"/>
          <w:color w:val="auto"/>
          <w:sz w:val="20"/>
        </w:rPr>
        <w:t xml:space="preserve">is </w:t>
      </w:r>
      <w:r w:rsidRPr="00031801">
        <w:rPr>
          <w:rFonts w:ascii="Tahoma" w:hAnsi="Tahoma" w:cs="Tahoma"/>
          <w:b w:val="0"/>
          <w:i w:val="0"/>
          <w:noProof w:val="0"/>
          <w:color w:val="auto"/>
          <w:sz w:val="20"/>
        </w:rPr>
        <w:t>largely due to the positive contribution of tax revenue</w:t>
      </w:r>
      <w:r w:rsidR="006811AC" w:rsidRPr="00031801">
        <w:rPr>
          <w:rFonts w:ascii="Tahoma" w:hAnsi="Tahoma" w:cs="Tahoma"/>
          <w:b w:val="0"/>
          <w:i w:val="0"/>
          <w:noProof w:val="0"/>
          <w:color w:val="auto"/>
          <w:sz w:val="20"/>
        </w:rPr>
        <w:t>s</w:t>
      </w:r>
      <w:r w:rsidRPr="00031801">
        <w:rPr>
          <w:rFonts w:ascii="Tahoma" w:hAnsi="Tahoma" w:cs="Tahoma"/>
          <w:b w:val="0"/>
          <w:i w:val="0"/>
          <w:noProof w:val="0"/>
          <w:color w:val="auto"/>
          <w:sz w:val="20"/>
        </w:rPr>
        <w:t xml:space="preserve"> (</w:t>
      </w:r>
      <w:r w:rsidR="006811AC" w:rsidRPr="00031801">
        <w:rPr>
          <w:rFonts w:ascii="Tahoma" w:hAnsi="Tahoma" w:cs="Tahoma"/>
          <w:b w:val="0"/>
          <w:i w:val="0"/>
          <w:noProof w:val="0"/>
          <w:color w:val="auto"/>
          <w:sz w:val="20"/>
        </w:rPr>
        <w:t xml:space="preserve">of </w:t>
      </w:r>
      <w:r w:rsidRPr="00031801">
        <w:rPr>
          <w:rFonts w:ascii="Tahoma" w:hAnsi="Tahoma" w:cs="Tahoma"/>
          <w:b w:val="0"/>
          <w:i w:val="0"/>
          <w:noProof w:val="0"/>
          <w:color w:val="auto"/>
          <w:sz w:val="20"/>
        </w:rPr>
        <w:t xml:space="preserve">5.7 </w:t>
      </w:r>
      <w:r w:rsidR="006811AC" w:rsidRPr="00031801">
        <w:rPr>
          <w:rFonts w:ascii="Tahoma" w:hAnsi="Tahoma" w:cs="Tahoma"/>
          <w:b w:val="0"/>
          <w:i w:val="0"/>
          <w:noProof w:val="0"/>
          <w:color w:val="auto"/>
          <w:sz w:val="20"/>
        </w:rPr>
        <w:t>percentage points</w:t>
      </w:r>
      <w:r w:rsidRPr="00031801">
        <w:rPr>
          <w:rFonts w:ascii="Tahoma" w:hAnsi="Tahoma" w:cs="Tahoma"/>
          <w:b w:val="0"/>
          <w:i w:val="0"/>
          <w:noProof w:val="0"/>
          <w:color w:val="auto"/>
          <w:sz w:val="20"/>
        </w:rPr>
        <w:t xml:space="preserve">), which continues to grow at double-digit rates (10.4% in the first quarter). Regarding the structure of tax revenues, </w:t>
      </w:r>
      <w:r w:rsidR="005F6602" w:rsidRPr="00031801">
        <w:rPr>
          <w:rFonts w:ascii="Tahoma" w:hAnsi="Tahoma" w:cs="Tahoma"/>
          <w:b w:val="0"/>
          <w:i w:val="0"/>
          <w:noProof w:val="0"/>
          <w:color w:val="auto"/>
          <w:sz w:val="20"/>
        </w:rPr>
        <w:t xml:space="preserve">in the first quarter, </w:t>
      </w:r>
      <w:r w:rsidRPr="00031801">
        <w:rPr>
          <w:rFonts w:ascii="Tahoma" w:hAnsi="Tahoma" w:cs="Tahoma"/>
          <w:b w:val="0"/>
          <w:i w:val="0"/>
          <w:noProof w:val="0"/>
          <w:color w:val="auto"/>
          <w:sz w:val="20"/>
        </w:rPr>
        <w:t xml:space="preserve">the highest growth </w:t>
      </w:r>
      <w:r w:rsidR="005F6602" w:rsidRPr="00031801">
        <w:rPr>
          <w:rFonts w:ascii="Tahoma" w:hAnsi="Tahoma" w:cs="Tahoma"/>
          <w:b w:val="0"/>
          <w:i w:val="0"/>
          <w:noProof w:val="0"/>
          <w:color w:val="auto"/>
          <w:sz w:val="20"/>
        </w:rPr>
        <w:t>of 34% was registered in the</w:t>
      </w:r>
      <w:r w:rsidRPr="00031801">
        <w:rPr>
          <w:rFonts w:ascii="Tahoma" w:hAnsi="Tahoma" w:cs="Tahoma"/>
          <w:b w:val="0"/>
          <w:i w:val="0"/>
          <w:noProof w:val="0"/>
          <w:color w:val="auto"/>
          <w:sz w:val="20"/>
        </w:rPr>
        <w:t xml:space="preserve"> revenue from VAT, </w:t>
      </w:r>
      <w:r w:rsidR="005F6602" w:rsidRPr="00031801">
        <w:rPr>
          <w:rFonts w:ascii="Tahoma" w:hAnsi="Tahoma" w:cs="Tahoma"/>
          <w:b w:val="0"/>
          <w:i w:val="0"/>
          <w:noProof w:val="0"/>
          <w:color w:val="auto"/>
          <w:sz w:val="20"/>
        </w:rPr>
        <w:t xml:space="preserve">thus making </w:t>
      </w:r>
      <w:r w:rsidRPr="00031801">
        <w:rPr>
          <w:rFonts w:ascii="Tahoma" w:hAnsi="Tahoma" w:cs="Tahoma"/>
          <w:b w:val="0"/>
          <w:i w:val="0"/>
          <w:noProof w:val="0"/>
          <w:color w:val="auto"/>
          <w:sz w:val="20"/>
        </w:rPr>
        <w:t>the greatest contribution to the growth of total tax revenue</w:t>
      </w:r>
      <w:r w:rsidR="005F6602" w:rsidRPr="00031801">
        <w:rPr>
          <w:rFonts w:ascii="Tahoma" w:hAnsi="Tahoma" w:cs="Tahoma"/>
          <w:b w:val="0"/>
          <w:i w:val="0"/>
          <w:noProof w:val="0"/>
          <w:color w:val="auto"/>
          <w:sz w:val="20"/>
        </w:rPr>
        <w:t>s</w:t>
      </w:r>
      <w:r w:rsidRPr="00031801">
        <w:rPr>
          <w:rFonts w:ascii="Tahoma" w:hAnsi="Tahoma" w:cs="Tahoma"/>
          <w:b w:val="0"/>
          <w:i w:val="0"/>
          <w:noProof w:val="0"/>
          <w:color w:val="auto"/>
          <w:sz w:val="20"/>
        </w:rPr>
        <w:t xml:space="preserve">. However, one should bear in mind that the main reason for the sharp rise in the VAT is </w:t>
      </w:r>
      <w:r w:rsidR="005F6602" w:rsidRPr="00031801">
        <w:rPr>
          <w:rFonts w:ascii="Tahoma" w:hAnsi="Tahoma" w:cs="Tahoma"/>
          <w:b w:val="0"/>
          <w:i w:val="0"/>
          <w:noProof w:val="0"/>
          <w:color w:val="auto"/>
          <w:sz w:val="20"/>
        </w:rPr>
        <w:t>the low</w:t>
      </w:r>
      <w:r w:rsidRPr="00031801">
        <w:rPr>
          <w:rFonts w:ascii="Tahoma" w:hAnsi="Tahoma" w:cs="Tahoma"/>
          <w:b w:val="0"/>
          <w:i w:val="0"/>
          <w:noProof w:val="0"/>
          <w:color w:val="auto"/>
          <w:sz w:val="20"/>
        </w:rPr>
        <w:t xml:space="preserve"> </w:t>
      </w:r>
      <w:r w:rsidR="005F6602" w:rsidRPr="00031801">
        <w:rPr>
          <w:rFonts w:ascii="Tahoma" w:hAnsi="Tahoma" w:cs="Tahoma"/>
          <w:b w:val="0"/>
          <w:i w:val="0"/>
          <w:noProof w:val="0"/>
          <w:color w:val="auto"/>
          <w:sz w:val="20"/>
        </w:rPr>
        <w:t xml:space="preserve">base effect </w:t>
      </w:r>
      <w:r w:rsidRPr="00031801">
        <w:rPr>
          <w:rFonts w:ascii="Tahoma" w:hAnsi="Tahoma" w:cs="Tahoma"/>
          <w:b w:val="0"/>
          <w:i w:val="0"/>
          <w:noProof w:val="0"/>
          <w:color w:val="auto"/>
          <w:sz w:val="20"/>
        </w:rPr>
        <w:t xml:space="preserve">in the first quarter </w:t>
      </w:r>
      <w:r w:rsidR="005F6602" w:rsidRPr="00031801">
        <w:rPr>
          <w:rFonts w:ascii="Tahoma" w:hAnsi="Tahoma" w:cs="Tahoma"/>
          <w:b w:val="0"/>
          <w:i w:val="0"/>
          <w:noProof w:val="0"/>
          <w:color w:val="auto"/>
          <w:sz w:val="20"/>
        </w:rPr>
        <w:t>compared to the previous year</w:t>
      </w:r>
      <w:r w:rsidRPr="00031801">
        <w:rPr>
          <w:rFonts w:ascii="Tahoma" w:hAnsi="Tahoma" w:cs="Tahoma"/>
          <w:b w:val="0"/>
          <w:i w:val="0"/>
          <w:noProof w:val="0"/>
          <w:color w:val="auto"/>
          <w:sz w:val="20"/>
        </w:rPr>
        <w:t xml:space="preserve">, when the </w:t>
      </w:r>
      <w:r w:rsidR="005F6602" w:rsidRPr="00031801">
        <w:rPr>
          <w:rFonts w:ascii="Tahoma" w:hAnsi="Tahoma" w:cs="Tahoma"/>
          <w:b w:val="0"/>
          <w:i w:val="0"/>
          <w:noProof w:val="0"/>
          <w:color w:val="auto"/>
          <w:sz w:val="20"/>
        </w:rPr>
        <w:t xml:space="preserve">government </w:t>
      </w:r>
      <w:r w:rsidRPr="00031801">
        <w:rPr>
          <w:rFonts w:ascii="Cambria Math" w:hAnsi="Cambria Math" w:cs="Tahoma"/>
          <w:b w:val="0"/>
          <w:i w:val="0"/>
          <w:noProof w:val="0"/>
          <w:color w:val="auto"/>
          <w:sz w:val="20"/>
        </w:rPr>
        <w:t>​​</w:t>
      </w:r>
      <w:r w:rsidRPr="00031801">
        <w:rPr>
          <w:rFonts w:ascii="Tahoma" w:hAnsi="Tahoma" w:cs="Tahoma"/>
          <w:b w:val="0"/>
          <w:i w:val="0"/>
          <w:noProof w:val="0"/>
          <w:color w:val="auto"/>
          <w:sz w:val="20"/>
        </w:rPr>
        <w:t>full</w:t>
      </w:r>
      <w:r w:rsidR="005F6602" w:rsidRPr="00031801">
        <w:rPr>
          <w:rFonts w:ascii="Tahoma" w:hAnsi="Tahoma" w:cs="Tahoma"/>
          <w:b w:val="0"/>
          <w:i w:val="0"/>
          <w:noProof w:val="0"/>
          <w:color w:val="auto"/>
          <w:sz w:val="20"/>
        </w:rPr>
        <w:t>y</w:t>
      </w:r>
      <w:r w:rsidRPr="00031801">
        <w:rPr>
          <w:rFonts w:ascii="Tahoma" w:hAnsi="Tahoma" w:cs="Tahoma"/>
          <w:b w:val="0"/>
          <w:i w:val="0"/>
          <w:noProof w:val="0"/>
          <w:color w:val="auto"/>
          <w:sz w:val="20"/>
        </w:rPr>
        <w:t xml:space="preserve"> </w:t>
      </w:r>
      <w:r w:rsidR="005F6602" w:rsidRPr="00031801">
        <w:rPr>
          <w:rFonts w:ascii="Tahoma" w:hAnsi="Tahoma" w:cs="Tahoma"/>
          <w:b w:val="0"/>
          <w:i w:val="0"/>
          <w:noProof w:val="0"/>
          <w:color w:val="auto"/>
          <w:sz w:val="20"/>
        </w:rPr>
        <w:t>re</w:t>
      </w:r>
      <w:r w:rsidRPr="00031801">
        <w:rPr>
          <w:rFonts w:ascii="Tahoma" w:hAnsi="Tahoma" w:cs="Tahoma"/>
          <w:b w:val="0"/>
          <w:i w:val="0"/>
          <w:noProof w:val="0"/>
          <w:color w:val="auto"/>
          <w:sz w:val="20"/>
        </w:rPr>
        <w:t>pa</w:t>
      </w:r>
      <w:r w:rsidR="005F6602" w:rsidRPr="00031801">
        <w:rPr>
          <w:rFonts w:ascii="Tahoma" w:hAnsi="Tahoma" w:cs="Tahoma"/>
          <w:b w:val="0"/>
          <w:i w:val="0"/>
          <w:noProof w:val="0"/>
          <w:color w:val="auto"/>
          <w:sz w:val="20"/>
        </w:rPr>
        <w:t>id</w:t>
      </w:r>
      <w:r w:rsidRPr="00031801">
        <w:rPr>
          <w:rFonts w:ascii="Tahoma" w:hAnsi="Tahoma" w:cs="Tahoma"/>
          <w:b w:val="0"/>
          <w:i w:val="0"/>
          <w:noProof w:val="0"/>
          <w:color w:val="auto"/>
          <w:sz w:val="20"/>
        </w:rPr>
        <w:t xml:space="preserve"> </w:t>
      </w:r>
      <w:r w:rsidR="005F6602" w:rsidRPr="00031801">
        <w:rPr>
          <w:rFonts w:ascii="Tahoma" w:hAnsi="Tahoma" w:cs="Tahoma"/>
          <w:b w:val="0"/>
          <w:i w:val="0"/>
          <w:noProof w:val="0"/>
          <w:color w:val="auto"/>
          <w:sz w:val="20"/>
        </w:rPr>
        <w:t xml:space="preserve">the </w:t>
      </w:r>
      <w:r w:rsidRPr="00031801">
        <w:rPr>
          <w:rFonts w:ascii="Tahoma" w:hAnsi="Tahoma" w:cs="Tahoma"/>
          <w:b w:val="0"/>
          <w:i w:val="0"/>
          <w:noProof w:val="0"/>
          <w:color w:val="auto"/>
          <w:sz w:val="20"/>
        </w:rPr>
        <w:t xml:space="preserve">arrears </w:t>
      </w:r>
      <w:r w:rsidR="005F6602" w:rsidRPr="00031801">
        <w:rPr>
          <w:rFonts w:ascii="Tahoma" w:hAnsi="Tahoma" w:cs="Tahoma"/>
          <w:b w:val="0"/>
          <w:i w:val="0"/>
          <w:noProof w:val="0"/>
          <w:color w:val="auto"/>
          <w:sz w:val="20"/>
        </w:rPr>
        <w:t xml:space="preserve">based on </w:t>
      </w:r>
      <w:r w:rsidRPr="00031801">
        <w:rPr>
          <w:rFonts w:ascii="Tahoma" w:hAnsi="Tahoma" w:cs="Tahoma"/>
          <w:b w:val="0"/>
          <w:i w:val="0"/>
          <w:noProof w:val="0"/>
          <w:color w:val="auto"/>
          <w:sz w:val="20"/>
        </w:rPr>
        <w:t xml:space="preserve">VAT returns. </w:t>
      </w:r>
      <w:r w:rsidR="005F6602" w:rsidRPr="00031801">
        <w:rPr>
          <w:rFonts w:ascii="Tahoma" w:hAnsi="Tahoma" w:cs="Tahoma"/>
          <w:b w:val="0"/>
          <w:i w:val="0"/>
          <w:noProof w:val="0"/>
          <w:color w:val="auto"/>
          <w:sz w:val="20"/>
        </w:rPr>
        <w:t xml:space="preserve">Given </w:t>
      </w:r>
      <w:r w:rsidRPr="00031801">
        <w:rPr>
          <w:rFonts w:ascii="Tahoma" w:hAnsi="Tahoma" w:cs="Tahoma"/>
          <w:b w:val="0"/>
          <w:i w:val="0"/>
          <w:noProof w:val="0"/>
          <w:color w:val="auto"/>
          <w:sz w:val="20"/>
        </w:rPr>
        <w:t xml:space="preserve">the positive developments in the labor market at the beginning of the year and further growth in employment, revenues from personal income tax continued to grow stronger than before, and their growth of 14.4% was the second highest </w:t>
      </w:r>
      <w:r w:rsidR="005F6602" w:rsidRPr="00031801">
        <w:rPr>
          <w:rFonts w:ascii="Tahoma" w:hAnsi="Tahoma" w:cs="Tahoma"/>
          <w:b w:val="0"/>
          <w:i w:val="0"/>
          <w:noProof w:val="0"/>
          <w:color w:val="auto"/>
          <w:sz w:val="20"/>
        </w:rPr>
        <w:t xml:space="preserve">performance </w:t>
      </w:r>
      <w:r w:rsidRPr="00031801">
        <w:rPr>
          <w:rFonts w:ascii="Tahoma" w:hAnsi="Tahoma" w:cs="Tahoma"/>
          <w:b w:val="0"/>
          <w:i w:val="0"/>
          <w:noProof w:val="0"/>
          <w:color w:val="auto"/>
          <w:sz w:val="20"/>
        </w:rPr>
        <w:t xml:space="preserve">within the tax revenues. Compared to the same quarter of the previous year, the collection of import duties is higher by 2.7%. On the other hand, </w:t>
      </w:r>
      <w:r w:rsidR="005F6602" w:rsidRPr="00031801">
        <w:rPr>
          <w:rFonts w:ascii="Tahoma" w:hAnsi="Tahoma" w:cs="Tahoma"/>
          <w:b w:val="0"/>
          <w:i w:val="0"/>
          <w:noProof w:val="0"/>
          <w:color w:val="auto"/>
          <w:sz w:val="20"/>
        </w:rPr>
        <w:t>in the first quarter, profit tax and excise tax</w:t>
      </w:r>
      <w:r w:rsidRPr="00031801">
        <w:rPr>
          <w:rFonts w:ascii="Tahoma" w:hAnsi="Tahoma" w:cs="Tahoma"/>
          <w:b w:val="0"/>
          <w:i w:val="0"/>
          <w:noProof w:val="0"/>
          <w:color w:val="auto"/>
          <w:sz w:val="20"/>
        </w:rPr>
        <w:t xml:space="preserve"> </w:t>
      </w:r>
      <w:r w:rsidR="005F6602" w:rsidRPr="00031801">
        <w:rPr>
          <w:rFonts w:ascii="Tahoma" w:hAnsi="Tahoma" w:cs="Tahoma"/>
          <w:b w:val="0"/>
          <w:i w:val="0"/>
          <w:noProof w:val="0"/>
          <w:color w:val="auto"/>
          <w:sz w:val="20"/>
        </w:rPr>
        <w:t>revenues</w:t>
      </w:r>
      <w:r w:rsidRPr="00031801">
        <w:rPr>
          <w:rFonts w:ascii="Tahoma" w:hAnsi="Tahoma" w:cs="Tahoma"/>
          <w:b w:val="0"/>
          <w:i w:val="0"/>
          <w:noProof w:val="0"/>
          <w:color w:val="auto"/>
          <w:sz w:val="20"/>
        </w:rPr>
        <w:t xml:space="preserve"> decreased by 35.7% and 2.3%, respectively. Total social contributions increased by 5.1%, </w:t>
      </w:r>
      <w:r w:rsidR="005F6602" w:rsidRPr="00031801">
        <w:rPr>
          <w:rFonts w:ascii="Tahoma" w:hAnsi="Tahoma" w:cs="Tahoma"/>
          <w:b w:val="0"/>
          <w:i w:val="0"/>
          <w:noProof w:val="0"/>
          <w:color w:val="auto"/>
          <w:sz w:val="20"/>
        </w:rPr>
        <w:t>given the higher</w:t>
      </w:r>
      <w:r w:rsidRPr="00031801">
        <w:rPr>
          <w:rFonts w:ascii="Tahoma" w:hAnsi="Tahoma" w:cs="Tahoma"/>
          <w:b w:val="0"/>
          <w:i w:val="0"/>
          <w:noProof w:val="0"/>
          <w:color w:val="auto"/>
          <w:sz w:val="20"/>
        </w:rPr>
        <w:t xml:space="preserve"> collection in all subcategories, making their contribution to total revenue growth </w:t>
      </w:r>
      <w:r w:rsidR="005F6602" w:rsidRPr="00031801">
        <w:rPr>
          <w:rFonts w:ascii="Tahoma" w:hAnsi="Tahoma" w:cs="Tahoma"/>
          <w:b w:val="0"/>
          <w:i w:val="0"/>
          <w:noProof w:val="0"/>
          <w:color w:val="auto"/>
          <w:sz w:val="20"/>
        </w:rPr>
        <w:t xml:space="preserve">of 1.6% </w:t>
      </w:r>
      <w:r w:rsidRPr="00031801">
        <w:rPr>
          <w:rFonts w:ascii="Tahoma" w:hAnsi="Tahoma" w:cs="Tahoma"/>
          <w:b w:val="0"/>
          <w:i w:val="0"/>
          <w:noProof w:val="0"/>
          <w:color w:val="auto"/>
          <w:sz w:val="20"/>
        </w:rPr>
        <w:t xml:space="preserve">higher </w:t>
      </w:r>
      <w:r w:rsidR="005F6602" w:rsidRPr="00031801">
        <w:rPr>
          <w:rFonts w:ascii="Tahoma" w:hAnsi="Tahoma" w:cs="Tahoma"/>
          <w:b w:val="0"/>
          <w:i w:val="0"/>
          <w:noProof w:val="0"/>
          <w:color w:val="auto"/>
          <w:sz w:val="20"/>
        </w:rPr>
        <w:t xml:space="preserve">compared to </w:t>
      </w:r>
      <w:r w:rsidRPr="00031801">
        <w:rPr>
          <w:rFonts w:ascii="Tahoma" w:hAnsi="Tahoma" w:cs="Tahoma"/>
          <w:b w:val="0"/>
          <w:i w:val="0"/>
          <w:noProof w:val="0"/>
          <w:color w:val="auto"/>
          <w:sz w:val="20"/>
        </w:rPr>
        <w:t>the sa</w:t>
      </w:r>
      <w:r w:rsidR="005F6602" w:rsidRPr="00031801">
        <w:rPr>
          <w:rFonts w:ascii="Tahoma" w:hAnsi="Tahoma" w:cs="Tahoma"/>
          <w:b w:val="0"/>
          <w:i w:val="0"/>
          <w:noProof w:val="0"/>
          <w:color w:val="auto"/>
          <w:sz w:val="20"/>
        </w:rPr>
        <w:t>me quarter of the previous year</w:t>
      </w:r>
      <w:r w:rsidRPr="00031801">
        <w:rPr>
          <w:rFonts w:ascii="Tahoma" w:hAnsi="Tahoma" w:cs="Tahoma"/>
          <w:b w:val="0"/>
          <w:i w:val="0"/>
          <w:noProof w:val="0"/>
          <w:color w:val="auto"/>
          <w:sz w:val="20"/>
        </w:rPr>
        <w:t xml:space="preserve">. Conversely, </w:t>
      </w:r>
      <w:r w:rsidR="005F6602" w:rsidRPr="00031801">
        <w:rPr>
          <w:rFonts w:ascii="Tahoma" w:hAnsi="Tahoma" w:cs="Tahoma"/>
          <w:b w:val="0"/>
          <w:i w:val="0"/>
          <w:noProof w:val="0"/>
          <w:color w:val="auto"/>
          <w:sz w:val="20"/>
        </w:rPr>
        <w:t xml:space="preserve">in this period, </w:t>
      </w:r>
      <w:r w:rsidRPr="00031801">
        <w:rPr>
          <w:rFonts w:ascii="Tahoma" w:hAnsi="Tahoma" w:cs="Tahoma"/>
          <w:b w:val="0"/>
          <w:i w:val="0"/>
          <w:noProof w:val="0"/>
          <w:color w:val="auto"/>
          <w:sz w:val="20"/>
        </w:rPr>
        <w:t xml:space="preserve">non-tax revenues </w:t>
      </w:r>
      <w:r w:rsidR="005F6602" w:rsidRPr="00031801">
        <w:rPr>
          <w:rFonts w:ascii="Tahoma" w:hAnsi="Tahoma" w:cs="Tahoma"/>
          <w:b w:val="0"/>
          <w:i w:val="0"/>
          <w:noProof w:val="0"/>
          <w:color w:val="auto"/>
          <w:sz w:val="20"/>
        </w:rPr>
        <w:t xml:space="preserve">went down </w:t>
      </w:r>
      <w:r w:rsidRPr="00031801">
        <w:rPr>
          <w:rFonts w:ascii="Tahoma" w:hAnsi="Tahoma" w:cs="Tahoma"/>
          <w:b w:val="0"/>
          <w:i w:val="0"/>
          <w:noProof w:val="0"/>
          <w:color w:val="auto"/>
          <w:sz w:val="20"/>
        </w:rPr>
        <w:t>by 0.3% on an annual basis.</w:t>
      </w:r>
      <w:r w:rsidR="00622876" w:rsidRPr="00031801">
        <w:rPr>
          <w:rFonts w:ascii="Tahoma" w:hAnsi="Tahoma" w:cs="Tahoma"/>
        </w:rPr>
        <w:t xml:space="preserve"> </w:t>
      </w:r>
    </w:p>
    <w:p w:rsidR="00AB208D" w:rsidRPr="00031801" w:rsidRDefault="00622876" w:rsidP="00AB208D">
      <w:pPr>
        <w:pStyle w:val="BodyText"/>
        <w:framePr w:w="0" w:hRule="auto" w:hSpace="0" w:wrap="auto" w:vAnchor="margin" w:hAnchor="text" w:xAlign="left" w:yAlign="inline"/>
        <w:ind w:firstLine="720"/>
        <w:jc w:val="both"/>
        <w:rPr>
          <w:rFonts w:ascii="Tahoma" w:eastAsia="Calibri" w:hAnsi="Tahoma" w:cs="Tahoma"/>
          <w:b w:val="0"/>
          <w:i w:val="0"/>
          <w:noProof w:val="0"/>
          <w:color w:val="000000"/>
          <w:sz w:val="20"/>
          <w:shd w:val="clear" w:color="auto" w:fill="FFFFFF"/>
        </w:rPr>
      </w:pPr>
      <w:r w:rsidRPr="00031801">
        <w:drawing>
          <wp:anchor distT="0" distB="0" distL="114300" distR="114300" simplePos="0" relativeHeight="251853824" behindDoc="0" locked="0" layoutInCell="1" allowOverlap="1">
            <wp:simplePos x="0" y="0"/>
            <wp:positionH relativeFrom="column">
              <wp:posOffset>-2954655</wp:posOffset>
            </wp:positionH>
            <wp:positionV relativeFrom="paragraph">
              <wp:posOffset>-3963670</wp:posOffset>
            </wp:positionV>
            <wp:extent cx="2879725" cy="2560955"/>
            <wp:effectExtent l="0" t="0" r="0"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560955"/>
                    </a:xfrm>
                    <a:prstGeom prst="rect">
                      <a:avLst/>
                    </a:prstGeom>
                    <a:noFill/>
                    <a:ln>
                      <a:noFill/>
                    </a:ln>
                  </pic:spPr>
                </pic:pic>
              </a:graphicData>
            </a:graphic>
          </wp:anchor>
        </w:drawing>
      </w:r>
      <w:r w:rsidRPr="00031801">
        <w:rPr>
          <w:rFonts w:eastAsia="Calibri"/>
        </w:rPr>
        <w:drawing>
          <wp:anchor distT="0" distB="0" distL="114300" distR="114300" simplePos="0" relativeHeight="251852800" behindDoc="0" locked="0" layoutInCell="1" allowOverlap="1">
            <wp:simplePos x="0" y="0"/>
            <wp:positionH relativeFrom="column">
              <wp:posOffset>-2955818</wp:posOffset>
            </wp:positionH>
            <wp:positionV relativeFrom="paragraph">
              <wp:posOffset>-1299238</wp:posOffset>
            </wp:positionV>
            <wp:extent cx="2879725" cy="2471250"/>
            <wp:effectExtent l="0" t="0" r="0" b="5715"/>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471250"/>
                    </a:xfrm>
                    <a:prstGeom prst="rect">
                      <a:avLst/>
                    </a:prstGeom>
                    <a:noFill/>
                    <a:ln>
                      <a:noFill/>
                    </a:ln>
                  </pic:spPr>
                </pic:pic>
              </a:graphicData>
            </a:graphic>
          </wp:anchor>
        </w:drawing>
      </w:r>
    </w:p>
    <w:p w:rsidR="007A4BCA" w:rsidRPr="00031801" w:rsidRDefault="00622876" w:rsidP="007A4BCA">
      <w:pPr>
        <w:pStyle w:val="BodyText"/>
        <w:framePr w:w="0" w:hRule="auto" w:hSpace="0" w:wrap="auto" w:vAnchor="margin" w:hAnchor="text" w:xAlign="left" w:yAlign="inline"/>
        <w:ind w:firstLine="720"/>
        <w:jc w:val="both"/>
        <w:rPr>
          <w:rFonts w:ascii="Tahoma" w:hAnsi="Tahoma" w:cs="Tahoma"/>
          <w:b w:val="0"/>
          <w:i w:val="0"/>
          <w:noProof w:val="0"/>
          <w:color w:val="000000"/>
          <w:sz w:val="20"/>
          <w:shd w:val="clear" w:color="auto" w:fill="FFFFFF"/>
        </w:rPr>
      </w:pPr>
      <w:r w:rsidRPr="00031801">
        <w:drawing>
          <wp:anchor distT="0" distB="0" distL="114300" distR="114300" simplePos="0" relativeHeight="251854848" behindDoc="0" locked="0" layoutInCell="1" allowOverlap="1">
            <wp:simplePos x="0" y="0"/>
            <wp:positionH relativeFrom="column">
              <wp:posOffset>-2953909</wp:posOffset>
            </wp:positionH>
            <wp:positionV relativeFrom="paragraph">
              <wp:posOffset>1258211</wp:posOffset>
            </wp:positionV>
            <wp:extent cx="2879725" cy="2633050"/>
            <wp:effectExtent l="0" t="0" r="0" b="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633050"/>
                    </a:xfrm>
                    <a:prstGeom prst="rect">
                      <a:avLst/>
                    </a:prstGeom>
                    <a:noFill/>
                    <a:ln>
                      <a:noFill/>
                    </a:ln>
                  </pic:spPr>
                </pic:pic>
              </a:graphicData>
            </a:graphic>
          </wp:anchor>
        </w:drawing>
      </w:r>
      <w:r w:rsidR="00AB208D" w:rsidRPr="00031801">
        <w:rPr>
          <w:rFonts w:ascii="Tahoma" w:hAnsi="Tahoma" w:cs="Tahoma"/>
          <w:i w:val="0"/>
          <w:noProof w:val="0"/>
          <w:color w:val="auto"/>
          <w:sz w:val="20"/>
        </w:rPr>
        <w:t xml:space="preserve">In the first quarter of the year, the total budget expenditures </w:t>
      </w:r>
      <w:r w:rsidR="005F6602" w:rsidRPr="00031801">
        <w:rPr>
          <w:rFonts w:ascii="Tahoma" w:hAnsi="Tahoma" w:cs="Tahoma"/>
          <w:i w:val="0"/>
          <w:noProof w:val="0"/>
          <w:color w:val="auto"/>
          <w:sz w:val="20"/>
        </w:rPr>
        <w:t xml:space="preserve">made up </w:t>
      </w:r>
      <w:r w:rsidR="00AB208D" w:rsidRPr="00031801">
        <w:rPr>
          <w:rFonts w:ascii="Tahoma" w:hAnsi="Tahoma" w:cs="Tahoma"/>
          <w:i w:val="0"/>
          <w:noProof w:val="0"/>
          <w:color w:val="auto"/>
          <w:sz w:val="20"/>
        </w:rPr>
        <w:t xml:space="preserve">8.8% of GDP, </w:t>
      </w:r>
      <w:r w:rsidR="005F6602" w:rsidRPr="00031801">
        <w:rPr>
          <w:rFonts w:ascii="Tahoma" w:hAnsi="Tahoma" w:cs="Tahoma"/>
          <w:i w:val="0"/>
          <w:noProof w:val="0"/>
          <w:color w:val="auto"/>
          <w:sz w:val="20"/>
        </w:rPr>
        <w:t xml:space="preserve">which </w:t>
      </w:r>
      <w:r w:rsidR="002471C4" w:rsidRPr="00031801">
        <w:rPr>
          <w:rFonts w:ascii="Tahoma" w:hAnsi="Tahoma" w:cs="Tahoma"/>
          <w:i w:val="0"/>
          <w:noProof w:val="0"/>
          <w:color w:val="auto"/>
          <w:sz w:val="20"/>
        </w:rPr>
        <w:t xml:space="preserve">is slightly higher </w:t>
      </w:r>
      <w:r w:rsidR="00AB208D" w:rsidRPr="00031801">
        <w:rPr>
          <w:rFonts w:ascii="Tahoma" w:hAnsi="Tahoma" w:cs="Tahoma"/>
          <w:i w:val="0"/>
          <w:noProof w:val="0"/>
          <w:color w:val="auto"/>
          <w:sz w:val="20"/>
        </w:rPr>
        <w:t>compared with the sa</w:t>
      </w:r>
      <w:r w:rsidR="002471C4" w:rsidRPr="00031801">
        <w:rPr>
          <w:rFonts w:ascii="Tahoma" w:hAnsi="Tahoma" w:cs="Tahoma"/>
          <w:i w:val="0"/>
          <w:noProof w:val="0"/>
          <w:color w:val="auto"/>
          <w:sz w:val="20"/>
        </w:rPr>
        <w:t>me quarter of the previous year</w:t>
      </w:r>
      <w:r w:rsidR="00AB208D" w:rsidRPr="00031801">
        <w:rPr>
          <w:rFonts w:ascii="Tahoma" w:hAnsi="Tahoma" w:cs="Tahoma"/>
          <w:i w:val="0"/>
          <w:noProof w:val="0"/>
          <w:color w:val="auto"/>
          <w:sz w:val="20"/>
        </w:rPr>
        <w:t xml:space="preserve">. </w:t>
      </w:r>
      <w:r w:rsidR="002471C4" w:rsidRPr="00031801">
        <w:rPr>
          <w:rFonts w:ascii="Tahoma" w:hAnsi="Tahoma" w:cs="Tahoma"/>
          <w:i w:val="0"/>
          <w:noProof w:val="0"/>
          <w:color w:val="auto"/>
          <w:sz w:val="20"/>
        </w:rPr>
        <w:t>In</w:t>
      </w:r>
      <w:r w:rsidR="00AB208D" w:rsidRPr="00031801">
        <w:rPr>
          <w:rFonts w:ascii="Tahoma" w:hAnsi="Tahoma" w:cs="Tahoma"/>
          <w:i w:val="0"/>
          <w:noProof w:val="0"/>
          <w:color w:val="auto"/>
          <w:sz w:val="20"/>
        </w:rPr>
        <w:t xml:space="preserve"> nominal </w:t>
      </w:r>
      <w:r w:rsidR="002471C4" w:rsidRPr="00031801">
        <w:rPr>
          <w:rFonts w:ascii="Tahoma" w:hAnsi="Tahoma" w:cs="Tahoma"/>
          <w:i w:val="0"/>
          <w:noProof w:val="0"/>
          <w:color w:val="auto"/>
          <w:sz w:val="20"/>
        </w:rPr>
        <w:t xml:space="preserve">terms, </w:t>
      </w:r>
      <w:r w:rsidR="00AB208D" w:rsidRPr="00031801">
        <w:rPr>
          <w:rFonts w:ascii="Tahoma" w:hAnsi="Tahoma" w:cs="Tahoma"/>
          <w:i w:val="0"/>
          <w:noProof w:val="0"/>
          <w:color w:val="auto"/>
          <w:sz w:val="20"/>
        </w:rPr>
        <w:t>budget expenditures increased by 5% annually.</w:t>
      </w:r>
      <w:r w:rsidR="00AB208D" w:rsidRPr="00031801">
        <w:rPr>
          <w:rFonts w:ascii="Tahoma" w:hAnsi="Tahoma" w:cs="Tahoma"/>
          <w:b w:val="0"/>
          <w:i w:val="0"/>
          <w:noProof w:val="0"/>
          <w:color w:val="auto"/>
          <w:sz w:val="20"/>
        </w:rPr>
        <w:t xml:space="preserve"> Viewed from </w:t>
      </w:r>
      <w:r w:rsidR="002471C4" w:rsidRPr="00031801">
        <w:rPr>
          <w:rFonts w:ascii="Tahoma" w:hAnsi="Tahoma" w:cs="Tahoma"/>
          <w:b w:val="0"/>
          <w:i w:val="0"/>
          <w:noProof w:val="0"/>
          <w:color w:val="auto"/>
          <w:sz w:val="20"/>
        </w:rPr>
        <w:t xml:space="preserve">the aspect of </w:t>
      </w:r>
      <w:r w:rsidR="00AB208D" w:rsidRPr="00031801">
        <w:rPr>
          <w:rFonts w:ascii="Tahoma" w:hAnsi="Tahoma" w:cs="Tahoma"/>
          <w:b w:val="0"/>
          <w:i w:val="0"/>
          <w:noProof w:val="0"/>
          <w:color w:val="auto"/>
          <w:sz w:val="20"/>
        </w:rPr>
        <w:t xml:space="preserve">certain expenditure categories, the growth of total expenditures is </w:t>
      </w:r>
      <w:r w:rsidR="002471C4" w:rsidRPr="00031801">
        <w:rPr>
          <w:rFonts w:ascii="Tahoma" w:hAnsi="Tahoma" w:cs="Tahoma"/>
          <w:b w:val="0"/>
          <w:i w:val="0"/>
          <w:noProof w:val="0"/>
          <w:color w:val="auto"/>
          <w:sz w:val="20"/>
        </w:rPr>
        <w:t xml:space="preserve">primarily </w:t>
      </w:r>
      <w:r w:rsidR="00AB208D" w:rsidRPr="00031801">
        <w:rPr>
          <w:rFonts w:ascii="Tahoma" w:hAnsi="Tahoma" w:cs="Tahoma"/>
          <w:b w:val="0"/>
          <w:i w:val="0"/>
          <w:noProof w:val="0"/>
          <w:color w:val="auto"/>
          <w:sz w:val="20"/>
        </w:rPr>
        <w:t xml:space="preserve">due to higher </w:t>
      </w:r>
      <w:r w:rsidR="002471C4" w:rsidRPr="00031801">
        <w:rPr>
          <w:rFonts w:ascii="Tahoma" w:hAnsi="Tahoma" w:cs="Tahoma"/>
          <w:b w:val="0"/>
          <w:i w:val="0"/>
          <w:noProof w:val="0"/>
          <w:color w:val="auto"/>
          <w:sz w:val="20"/>
        </w:rPr>
        <w:t xml:space="preserve">current </w:t>
      </w:r>
      <w:r w:rsidR="00AB208D" w:rsidRPr="00031801">
        <w:rPr>
          <w:rFonts w:ascii="Tahoma" w:hAnsi="Tahoma" w:cs="Tahoma"/>
          <w:b w:val="0"/>
          <w:i w:val="0"/>
          <w:noProof w:val="0"/>
          <w:color w:val="auto"/>
          <w:sz w:val="20"/>
        </w:rPr>
        <w:t xml:space="preserve">costs, which registered </w:t>
      </w:r>
      <w:r w:rsidR="002471C4" w:rsidRPr="00031801">
        <w:rPr>
          <w:rFonts w:ascii="Tahoma" w:hAnsi="Tahoma" w:cs="Tahoma"/>
          <w:b w:val="0"/>
          <w:i w:val="0"/>
          <w:noProof w:val="0"/>
          <w:color w:val="auto"/>
          <w:sz w:val="20"/>
        </w:rPr>
        <w:t xml:space="preserve">enhanced </w:t>
      </w:r>
      <w:r w:rsidR="00AB208D" w:rsidRPr="00031801">
        <w:rPr>
          <w:rFonts w:ascii="Tahoma" w:hAnsi="Tahoma" w:cs="Tahoma"/>
          <w:b w:val="0"/>
          <w:i w:val="0"/>
          <w:noProof w:val="0"/>
          <w:color w:val="auto"/>
          <w:sz w:val="20"/>
        </w:rPr>
        <w:t xml:space="preserve">growth of 4.9% annually. The main </w:t>
      </w:r>
      <w:r w:rsidR="002471C4" w:rsidRPr="00031801">
        <w:rPr>
          <w:rFonts w:ascii="Tahoma" w:hAnsi="Tahoma" w:cs="Tahoma"/>
          <w:b w:val="0"/>
          <w:i w:val="0"/>
          <w:noProof w:val="0"/>
          <w:color w:val="auto"/>
          <w:sz w:val="20"/>
        </w:rPr>
        <w:t>generator</w:t>
      </w:r>
      <w:r w:rsidR="000F14B4" w:rsidRPr="00031801">
        <w:rPr>
          <w:rFonts w:ascii="Tahoma" w:hAnsi="Tahoma" w:cs="Tahoma"/>
          <w:b w:val="0"/>
          <w:i w:val="0"/>
          <w:noProof w:val="0"/>
          <w:color w:val="auto"/>
          <w:sz w:val="20"/>
        </w:rPr>
        <w:t>s</w:t>
      </w:r>
      <w:r w:rsidR="002471C4" w:rsidRPr="00031801">
        <w:rPr>
          <w:rFonts w:ascii="Tahoma" w:hAnsi="Tahoma" w:cs="Tahoma"/>
          <w:b w:val="0"/>
          <w:i w:val="0"/>
          <w:noProof w:val="0"/>
          <w:color w:val="auto"/>
          <w:sz w:val="20"/>
        </w:rPr>
        <w:t xml:space="preserve"> of the </w:t>
      </w:r>
      <w:r w:rsidR="00AB208D" w:rsidRPr="00031801">
        <w:rPr>
          <w:rFonts w:ascii="Tahoma" w:hAnsi="Tahoma" w:cs="Tahoma"/>
          <w:b w:val="0"/>
          <w:i w:val="0"/>
          <w:noProof w:val="0"/>
          <w:color w:val="auto"/>
          <w:sz w:val="20"/>
        </w:rPr>
        <w:t xml:space="preserve">growth of current expenditures are transfers, whose growth in the first quarter </w:t>
      </w:r>
      <w:r w:rsidR="002471C4" w:rsidRPr="00031801">
        <w:rPr>
          <w:rFonts w:ascii="Tahoma" w:hAnsi="Tahoma" w:cs="Tahoma"/>
          <w:b w:val="0"/>
          <w:i w:val="0"/>
          <w:noProof w:val="0"/>
          <w:color w:val="auto"/>
          <w:sz w:val="20"/>
        </w:rPr>
        <w:t xml:space="preserve">equaled </w:t>
      </w:r>
      <w:r w:rsidR="00AB208D" w:rsidRPr="00031801">
        <w:rPr>
          <w:rFonts w:ascii="Tahoma" w:hAnsi="Tahoma" w:cs="Tahoma"/>
          <w:b w:val="0"/>
          <w:i w:val="0"/>
          <w:noProof w:val="0"/>
          <w:color w:val="auto"/>
          <w:sz w:val="20"/>
        </w:rPr>
        <w:t xml:space="preserve">6.8%. </w:t>
      </w:r>
      <w:r w:rsidR="002471C4" w:rsidRPr="00031801">
        <w:rPr>
          <w:rFonts w:ascii="Tahoma" w:hAnsi="Tahoma" w:cs="Tahoma"/>
          <w:b w:val="0"/>
          <w:i w:val="0"/>
          <w:noProof w:val="0"/>
          <w:color w:val="auto"/>
          <w:sz w:val="20"/>
        </w:rPr>
        <w:t xml:space="preserve">Analyzing </w:t>
      </w:r>
      <w:r w:rsidR="00AB208D" w:rsidRPr="00031801">
        <w:rPr>
          <w:rFonts w:ascii="Tahoma" w:hAnsi="Tahoma" w:cs="Tahoma"/>
          <w:b w:val="0"/>
          <w:i w:val="0"/>
          <w:noProof w:val="0"/>
          <w:color w:val="auto"/>
          <w:sz w:val="20"/>
        </w:rPr>
        <w:t>transfer</w:t>
      </w:r>
      <w:r w:rsidR="002471C4" w:rsidRPr="00031801">
        <w:rPr>
          <w:rFonts w:ascii="Tahoma" w:hAnsi="Tahoma" w:cs="Tahoma"/>
          <w:b w:val="0"/>
          <w:i w:val="0"/>
          <w:noProof w:val="0"/>
          <w:color w:val="auto"/>
          <w:sz w:val="20"/>
        </w:rPr>
        <w:t>s</w:t>
      </w:r>
      <w:r w:rsidR="00AB208D" w:rsidRPr="00031801">
        <w:rPr>
          <w:rFonts w:ascii="Tahoma" w:hAnsi="Tahoma" w:cs="Tahoma"/>
          <w:b w:val="0"/>
          <w:i w:val="0"/>
          <w:noProof w:val="0"/>
          <w:color w:val="auto"/>
          <w:sz w:val="20"/>
        </w:rPr>
        <w:t xml:space="preserve">, a significant increase was observed in the category </w:t>
      </w:r>
      <w:r w:rsidR="002471C4" w:rsidRPr="00031801">
        <w:rPr>
          <w:rFonts w:ascii="Tahoma" w:hAnsi="Tahoma" w:cs="Tahoma"/>
          <w:b w:val="0"/>
          <w:i w:val="0"/>
          <w:noProof w:val="0"/>
          <w:color w:val="auto"/>
          <w:sz w:val="20"/>
        </w:rPr>
        <w:t xml:space="preserve">of </w:t>
      </w:r>
      <w:r w:rsidR="00AB208D" w:rsidRPr="00031801">
        <w:rPr>
          <w:rFonts w:ascii="Tahoma" w:hAnsi="Tahoma" w:cs="Tahoma"/>
          <w:b w:val="0"/>
          <w:i w:val="0"/>
          <w:noProof w:val="0"/>
          <w:color w:val="auto"/>
          <w:sz w:val="20"/>
        </w:rPr>
        <w:t xml:space="preserve">other transfers (9.4%), probably due to the payment of subsidies in agriculture in this period. In addition, social transfers increased by 5.4% annually, which is mostly due to higher transfers of budgetary </w:t>
      </w:r>
      <w:r w:rsidR="002471C4" w:rsidRPr="00031801">
        <w:rPr>
          <w:rFonts w:ascii="Tahoma" w:hAnsi="Tahoma" w:cs="Tahoma"/>
          <w:b w:val="0"/>
          <w:i w:val="0"/>
          <w:noProof w:val="0"/>
          <w:color w:val="auto"/>
          <w:sz w:val="20"/>
        </w:rPr>
        <w:t xml:space="preserve">assets </w:t>
      </w:r>
      <w:r w:rsidR="00AB208D" w:rsidRPr="00031801">
        <w:rPr>
          <w:rFonts w:ascii="Tahoma" w:hAnsi="Tahoma" w:cs="Tahoma"/>
          <w:b w:val="0"/>
          <w:i w:val="0"/>
          <w:noProof w:val="0"/>
          <w:color w:val="auto"/>
          <w:sz w:val="20"/>
        </w:rPr>
        <w:t xml:space="preserve">to </w:t>
      </w:r>
      <w:r w:rsidR="002471C4" w:rsidRPr="00031801">
        <w:rPr>
          <w:rFonts w:ascii="Tahoma" w:hAnsi="Tahoma" w:cs="Tahoma"/>
          <w:b w:val="0"/>
          <w:i w:val="0"/>
          <w:noProof w:val="0"/>
          <w:color w:val="auto"/>
          <w:sz w:val="20"/>
        </w:rPr>
        <w:t xml:space="preserve">the </w:t>
      </w:r>
      <w:r w:rsidR="00AB208D" w:rsidRPr="00031801">
        <w:rPr>
          <w:rFonts w:ascii="Tahoma" w:hAnsi="Tahoma" w:cs="Tahoma"/>
          <w:b w:val="0"/>
          <w:i w:val="0"/>
          <w:noProof w:val="0"/>
          <w:color w:val="auto"/>
          <w:sz w:val="20"/>
        </w:rPr>
        <w:t xml:space="preserve">Pension </w:t>
      </w:r>
      <w:r w:rsidR="002471C4" w:rsidRPr="00031801">
        <w:rPr>
          <w:rFonts w:ascii="Tahoma" w:hAnsi="Tahoma" w:cs="Tahoma"/>
          <w:b w:val="0"/>
          <w:i w:val="0"/>
          <w:noProof w:val="0"/>
          <w:color w:val="auto"/>
          <w:sz w:val="20"/>
        </w:rPr>
        <w:t xml:space="preserve">and Disability Insurance </w:t>
      </w:r>
      <w:r w:rsidR="00AB208D" w:rsidRPr="00031801">
        <w:rPr>
          <w:rFonts w:ascii="Tahoma" w:hAnsi="Tahoma" w:cs="Tahoma"/>
          <w:b w:val="0"/>
          <w:i w:val="0"/>
          <w:noProof w:val="0"/>
          <w:color w:val="auto"/>
          <w:sz w:val="20"/>
        </w:rPr>
        <w:t xml:space="preserve">Fund. During this period, growth was recorded in expenses for </w:t>
      </w:r>
      <w:r w:rsidR="002471C4" w:rsidRPr="00031801">
        <w:rPr>
          <w:rFonts w:ascii="Tahoma" w:hAnsi="Tahoma" w:cs="Tahoma"/>
          <w:b w:val="0"/>
          <w:i w:val="0"/>
          <w:noProof w:val="0"/>
          <w:color w:val="auto"/>
          <w:sz w:val="20"/>
        </w:rPr>
        <w:t xml:space="preserve">wages </w:t>
      </w:r>
      <w:r w:rsidR="00AB208D" w:rsidRPr="00031801">
        <w:rPr>
          <w:rFonts w:ascii="Tahoma" w:hAnsi="Tahoma" w:cs="Tahoma"/>
          <w:b w:val="0"/>
          <w:i w:val="0"/>
          <w:noProof w:val="0"/>
          <w:color w:val="auto"/>
          <w:sz w:val="20"/>
        </w:rPr>
        <w:t>and benefits (1.5%) and the cost</w:t>
      </w:r>
      <w:r w:rsidR="002471C4" w:rsidRPr="00031801">
        <w:rPr>
          <w:rFonts w:ascii="Tahoma" w:hAnsi="Tahoma" w:cs="Tahoma"/>
          <w:b w:val="0"/>
          <w:i w:val="0"/>
          <w:noProof w:val="0"/>
          <w:color w:val="auto"/>
          <w:sz w:val="20"/>
        </w:rPr>
        <w:t>s</w:t>
      </w:r>
      <w:r w:rsidR="00AB208D" w:rsidRPr="00031801">
        <w:rPr>
          <w:rFonts w:ascii="Tahoma" w:hAnsi="Tahoma" w:cs="Tahoma"/>
          <w:b w:val="0"/>
          <w:i w:val="0"/>
          <w:noProof w:val="0"/>
          <w:color w:val="auto"/>
          <w:sz w:val="20"/>
        </w:rPr>
        <w:t xml:space="preserve"> of goods and services (1.2%). </w:t>
      </w:r>
      <w:r w:rsidR="002471C4" w:rsidRPr="00031801">
        <w:rPr>
          <w:rFonts w:ascii="Tahoma" w:hAnsi="Tahoma" w:cs="Tahoma"/>
          <w:b w:val="0"/>
          <w:i w:val="0"/>
          <w:noProof w:val="0"/>
          <w:color w:val="auto"/>
          <w:sz w:val="20"/>
        </w:rPr>
        <w:t>E</w:t>
      </w:r>
      <w:r w:rsidR="00AB208D" w:rsidRPr="00031801">
        <w:rPr>
          <w:rFonts w:ascii="Tahoma" w:hAnsi="Tahoma" w:cs="Tahoma"/>
          <w:b w:val="0"/>
          <w:i w:val="0"/>
          <w:noProof w:val="0"/>
          <w:color w:val="auto"/>
          <w:sz w:val="20"/>
        </w:rPr>
        <w:t>xpenditure</w:t>
      </w:r>
      <w:r w:rsidR="002471C4" w:rsidRPr="00031801">
        <w:rPr>
          <w:rFonts w:ascii="Tahoma" w:hAnsi="Tahoma" w:cs="Tahoma"/>
          <w:b w:val="0"/>
          <w:i w:val="0"/>
          <w:noProof w:val="0"/>
          <w:color w:val="auto"/>
          <w:sz w:val="20"/>
        </w:rPr>
        <w:t xml:space="preserve">s decreased only in interest payments (by </w:t>
      </w:r>
      <w:r w:rsidR="00AB208D" w:rsidRPr="00031801">
        <w:rPr>
          <w:rFonts w:ascii="Tahoma" w:hAnsi="Tahoma" w:cs="Tahoma"/>
          <w:b w:val="0"/>
          <w:i w:val="0"/>
          <w:noProof w:val="0"/>
          <w:color w:val="auto"/>
          <w:sz w:val="20"/>
        </w:rPr>
        <w:t>10.6%</w:t>
      </w:r>
      <w:r w:rsidR="002471C4" w:rsidRPr="00031801">
        <w:rPr>
          <w:rFonts w:ascii="Tahoma" w:hAnsi="Tahoma" w:cs="Tahoma"/>
          <w:b w:val="0"/>
          <w:i w:val="0"/>
          <w:noProof w:val="0"/>
          <w:color w:val="auto"/>
          <w:sz w:val="20"/>
        </w:rPr>
        <w:t>)</w:t>
      </w:r>
      <w:r w:rsidR="00AB208D" w:rsidRPr="00031801">
        <w:rPr>
          <w:rFonts w:ascii="Tahoma" w:hAnsi="Tahoma" w:cs="Tahoma"/>
          <w:b w:val="0"/>
          <w:i w:val="0"/>
          <w:noProof w:val="0"/>
          <w:color w:val="auto"/>
          <w:sz w:val="20"/>
        </w:rPr>
        <w:t xml:space="preserve">, </w:t>
      </w:r>
      <w:r w:rsidR="002471C4" w:rsidRPr="00031801">
        <w:rPr>
          <w:rFonts w:ascii="Tahoma" w:hAnsi="Tahoma" w:cs="Tahoma"/>
          <w:b w:val="0"/>
          <w:i w:val="0"/>
          <w:noProof w:val="0"/>
          <w:color w:val="auto"/>
          <w:sz w:val="20"/>
        </w:rPr>
        <w:t xml:space="preserve">due to the lower </w:t>
      </w:r>
      <w:r w:rsidR="00AB208D" w:rsidRPr="00031801">
        <w:rPr>
          <w:rFonts w:ascii="Tahoma" w:hAnsi="Tahoma" w:cs="Tahoma"/>
          <w:b w:val="0"/>
          <w:i w:val="0"/>
          <w:noProof w:val="0"/>
          <w:color w:val="auto"/>
          <w:sz w:val="20"/>
        </w:rPr>
        <w:t>interest costs bas</w:t>
      </w:r>
      <w:r w:rsidR="002471C4" w:rsidRPr="00031801">
        <w:rPr>
          <w:rFonts w:ascii="Tahoma" w:hAnsi="Tahoma" w:cs="Tahoma"/>
          <w:b w:val="0"/>
          <w:i w:val="0"/>
          <w:noProof w:val="0"/>
          <w:color w:val="auto"/>
          <w:sz w:val="20"/>
        </w:rPr>
        <w:t>ed</w:t>
      </w:r>
      <w:r w:rsidR="00AB208D" w:rsidRPr="00031801">
        <w:rPr>
          <w:rFonts w:ascii="Tahoma" w:hAnsi="Tahoma" w:cs="Tahoma"/>
          <w:b w:val="0"/>
          <w:i w:val="0"/>
          <w:noProof w:val="0"/>
          <w:color w:val="auto"/>
          <w:sz w:val="20"/>
        </w:rPr>
        <w:t xml:space="preserve"> o</w:t>
      </w:r>
      <w:r w:rsidR="002471C4" w:rsidRPr="00031801">
        <w:rPr>
          <w:rFonts w:ascii="Tahoma" w:hAnsi="Tahoma" w:cs="Tahoma"/>
          <w:b w:val="0"/>
          <w:i w:val="0"/>
          <w:noProof w:val="0"/>
          <w:color w:val="auto"/>
          <w:sz w:val="20"/>
        </w:rPr>
        <w:t>n</w:t>
      </w:r>
      <w:r w:rsidR="00AB208D" w:rsidRPr="00031801">
        <w:rPr>
          <w:rFonts w:ascii="Tahoma" w:hAnsi="Tahoma" w:cs="Tahoma"/>
          <w:b w:val="0"/>
          <w:i w:val="0"/>
          <w:noProof w:val="0"/>
          <w:color w:val="auto"/>
          <w:sz w:val="20"/>
        </w:rPr>
        <w:t xml:space="preserve"> external borrowing</w:t>
      </w:r>
      <w:r w:rsidR="002F39B0" w:rsidRPr="00031801">
        <w:rPr>
          <w:rStyle w:val="FootnoteReference"/>
          <w:rFonts w:ascii="Tahoma" w:hAnsi="Tahoma" w:cs="Tahoma"/>
          <w:b w:val="0"/>
          <w:i w:val="0"/>
          <w:noProof w:val="0"/>
          <w:color w:val="000000"/>
          <w:sz w:val="20"/>
          <w:shd w:val="clear" w:color="auto" w:fill="FFFFFF"/>
        </w:rPr>
        <w:footnoteReference w:id="93"/>
      </w:r>
      <w:r w:rsidR="002F39B0" w:rsidRPr="00031801">
        <w:rPr>
          <w:rFonts w:ascii="Tahoma" w:hAnsi="Tahoma" w:cs="Tahoma"/>
          <w:b w:val="0"/>
          <w:i w:val="0"/>
          <w:noProof w:val="0"/>
          <w:color w:val="000000"/>
          <w:sz w:val="20"/>
          <w:shd w:val="clear" w:color="auto" w:fill="FFFFFF"/>
        </w:rPr>
        <w:t xml:space="preserve">. </w:t>
      </w:r>
      <w:r w:rsidR="00AB208D" w:rsidRPr="00031801">
        <w:rPr>
          <w:rFonts w:ascii="Tahoma" w:hAnsi="Tahoma" w:cs="Tahoma"/>
          <w:i w:val="0"/>
          <w:noProof w:val="0"/>
          <w:color w:val="auto"/>
          <w:sz w:val="20"/>
        </w:rPr>
        <w:t xml:space="preserve">Since the beginning of the year, capital expenditures increased by 6.5% on an annual basis, </w:t>
      </w:r>
      <w:r w:rsidR="00AB208D" w:rsidRPr="00031801">
        <w:rPr>
          <w:rFonts w:ascii="Tahoma" w:hAnsi="Tahoma" w:cs="Tahoma"/>
          <w:b w:val="0"/>
          <w:i w:val="0"/>
          <w:noProof w:val="0"/>
          <w:color w:val="auto"/>
          <w:sz w:val="20"/>
        </w:rPr>
        <w:t xml:space="preserve">with their share in GDP (0.9%) and </w:t>
      </w:r>
      <w:r w:rsidR="002471C4" w:rsidRPr="00031801">
        <w:rPr>
          <w:rFonts w:ascii="Tahoma" w:hAnsi="Tahoma" w:cs="Tahoma"/>
          <w:b w:val="0"/>
          <w:i w:val="0"/>
          <w:noProof w:val="0"/>
          <w:color w:val="auto"/>
          <w:sz w:val="20"/>
        </w:rPr>
        <w:t xml:space="preserve">in </w:t>
      </w:r>
      <w:r w:rsidR="00AB208D" w:rsidRPr="00031801">
        <w:rPr>
          <w:rFonts w:ascii="Tahoma" w:hAnsi="Tahoma" w:cs="Tahoma"/>
          <w:b w:val="0"/>
          <w:i w:val="0"/>
          <w:noProof w:val="0"/>
          <w:color w:val="auto"/>
          <w:sz w:val="20"/>
        </w:rPr>
        <w:t xml:space="preserve">total expenditures (9.9%) </w:t>
      </w:r>
      <w:r w:rsidR="002471C4" w:rsidRPr="00031801">
        <w:rPr>
          <w:rFonts w:ascii="Tahoma" w:hAnsi="Tahoma" w:cs="Tahoma"/>
          <w:b w:val="0"/>
          <w:i w:val="0"/>
          <w:noProof w:val="0"/>
          <w:color w:val="auto"/>
          <w:sz w:val="20"/>
        </w:rPr>
        <w:t xml:space="preserve">being at </w:t>
      </w:r>
      <w:r w:rsidR="00AB208D" w:rsidRPr="00031801">
        <w:rPr>
          <w:rFonts w:ascii="Tahoma" w:hAnsi="Tahoma" w:cs="Tahoma"/>
          <w:b w:val="0"/>
          <w:i w:val="0"/>
          <w:noProof w:val="0"/>
          <w:color w:val="auto"/>
          <w:sz w:val="20"/>
        </w:rPr>
        <w:t xml:space="preserve">the level </w:t>
      </w:r>
      <w:r w:rsidR="002471C4" w:rsidRPr="00031801">
        <w:rPr>
          <w:rFonts w:ascii="Tahoma" w:hAnsi="Tahoma" w:cs="Tahoma"/>
          <w:b w:val="0"/>
          <w:i w:val="0"/>
          <w:noProof w:val="0"/>
          <w:color w:val="auto"/>
          <w:sz w:val="20"/>
        </w:rPr>
        <w:t xml:space="preserve">of </w:t>
      </w:r>
      <w:r w:rsidR="00AB208D" w:rsidRPr="00031801">
        <w:rPr>
          <w:rFonts w:ascii="Tahoma" w:hAnsi="Tahoma" w:cs="Tahoma"/>
          <w:b w:val="0"/>
          <w:i w:val="0"/>
          <w:noProof w:val="0"/>
          <w:color w:val="auto"/>
          <w:sz w:val="20"/>
        </w:rPr>
        <w:t>the same period last year.</w:t>
      </w:r>
    </w:p>
    <w:p w:rsidR="00FC2B9D" w:rsidRPr="00031801" w:rsidRDefault="00B22AD2" w:rsidP="007A4BCA">
      <w:pPr>
        <w:pStyle w:val="BodyText"/>
        <w:framePr w:w="0" w:hRule="auto" w:hSpace="0" w:wrap="auto" w:vAnchor="margin" w:hAnchor="text" w:xAlign="left" w:yAlign="inline"/>
        <w:ind w:firstLine="720"/>
        <w:jc w:val="both"/>
        <w:rPr>
          <w:rFonts w:ascii="Tahoma" w:eastAsia="Calibri" w:hAnsi="Tahoma" w:cs="Tahoma"/>
          <w:i w:val="0"/>
          <w:noProof w:val="0"/>
          <w:color w:val="auto"/>
          <w:sz w:val="20"/>
        </w:rPr>
      </w:pPr>
      <w:r w:rsidRPr="00031801">
        <w:rPr>
          <w:rFonts w:eastAsia="Calibri"/>
        </w:rPr>
        <w:drawing>
          <wp:anchor distT="0" distB="0" distL="114300" distR="114300" simplePos="0" relativeHeight="251847680" behindDoc="0" locked="0" layoutInCell="1" allowOverlap="1">
            <wp:simplePos x="0" y="0"/>
            <wp:positionH relativeFrom="column">
              <wp:posOffset>-2945958</wp:posOffset>
            </wp:positionH>
            <wp:positionV relativeFrom="paragraph">
              <wp:posOffset>-292294</wp:posOffset>
            </wp:positionV>
            <wp:extent cx="2879725" cy="2491629"/>
            <wp:effectExtent l="0" t="0" r="0" b="4445"/>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491629"/>
                    </a:xfrm>
                    <a:prstGeom prst="rect">
                      <a:avLst/>
                    </a:prstGeom>
                    <a:noFill/>
                    <a:ln>
                      <a:noFill/>
                    </a:ln>
                  </pic:spPr>
                </pic:pic>
              </a:graphicData>
            </a:graphic>
          </wp:anchor>
        </w:drawing>
      </w:r>
    </w:p>
    <w:p w:rsidR="00AB208D" w:rsidRPr="00031801" w:rsidRDefault="00622876" w:rsidP="00AB208D">
      <w:pPr>
        <w:pStyle w:val="BodyText"/>
        <w:framePr w:w="0" w:hRule="auto" w:hSpace="0" w:wrap="auto" w:vAnchor="margin" w:hAnchor="text" w:xAlign="left" w:yAlign="inline"/>
        <w:ind w:firstLine="720"/>
        <w:jc w:val="both"/>
        <w:rPr>
          <w:rFonts w:ascii="Tahoma" w:eastAsia="Calibri" w:hAnsi="Tahoma" w:cs="Tahoma"/>
          <w:b w:val="0"/>
          <w:i w:val="0"/>
          <w:noProof w:val="0"/>
          <w:color w:val="auto"/>
          <w:sz w:val="20"/>
        </w:rPr>
      </w:pPr>
      <w:r w:rsidRPr="00031801">
        <w:rPr>
          <w:rFonts w:eastAsia="Calibri"/>
        </w:rPr>
        <w:drawing>
          <wp:anchor distT="0" distB="0" distL="114300" distR="114300" simplePos="0" relativeHeight="251855872" behindDoc="0" locked="0" layoutInCell="1" allowOverlap="1">
            <wp:simplePos x="0" y="0"/>
            <wp:positionH relativeFrom="column">
              <wp:posOffset>-2946400</wp:posOffset>
            </wp:positionH>
            <wp:positionV relativeFrom="paragraph">
              <wp:posOffset>2044065</wp:posOffset>
            </wp:positionV>
            <wp:extent cx="2879725" cy="2501265"/>
            <wp:effectExtent l="0" t="0" r="0" b="0"/>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501265"/>
                    </a:xfrm>
                    <a:prstGeom prst="rect">
                      <a:avLst/>
                    </a:prstGeom>
                    <a:noFill/>
                    <a:ln>
                      <a:noFill/>
                    </a:ln>
                  </pic:spPr>
                </pic:pic>
              </a:graphicData>
            </a:graphic>
          </wp:anchor>
        </w:drawing>
      </w:r>
      <w:r w:rsidR="00AB208D" w:rsidRPr="00031801">
        <w:rPr>
          <w:rFonts w:ascii="Tahoma" w:eastAsia="Calibri" w:hAnsi="Tahoma" w:cs="Tahoma"/>
          <w:i w:val="0"/>
          <w:noProof w:val="0"/>
          <w:color w:val="auto"/>
          <w:sz w:val="20"/>
        </w:rPr>
        <w:t xml:space="preserve">In the first three months of 2014, the budget deficit </w:t>
      </w:r>
      <w:r w:rsidR="00CD4813" w:rsidRPr="00031801">
        <w:rPr>
          <w:rFonts w:ascii="Tahoma" w:eastAsia="Calibri" w:hAnsi="Tahoma" w:cs="Tahoma"/>
          <w:i w:val="0"/>
          <w:noProof w:val="0"/>
          <w:color w:val="auto"/>
          <w:sz w:val="20"/>
        </w:rPr>
        <w:t>totaled Denar</w:t>
      </w:r>
      <w:r w:rsidR="00AB208D" w:rsidRPr="00031801">
        <w:rPr>
          <w:rFonts w:ascii="Tahoma" w:eastAsia="Calibri" w:hAnsi="Tahoma" w:cs="Tahoma"/>
          <w:i w:val="0"/>
          <w:noProof w:val="0"/>
          <w:color w:val="auto"/>
          <w:sz w:val="20"/>
        </w:rPr>
        <w:t xml:space="preserve"> 11,137 million</w:t>
      </w:r>
      <w:r w:rsidR="00CD4813" w:rsidRPr="00031801">
        <w:rPr>
          <w:rFonts w:ascii="Tahoma" w:eastAsia="Calibri" w:hAnsi="Tahoma" w:cs="Tahoma"/>
          <w:i w:val="0"/>
          <w:noProof w:val="0"/>
          <w:color w:val="auto"/>
          <w:sz w:val="20"/>
        </w:rPr>
        <w:t xml:space="preserve"> in nominal terms</w:t>
      </w:r>
      <w:r w:rsidR="00AB208D" w:rsidRPr="00031801">
        <w:rPr>
          <w:rFonts w:ascii="Tahoma" w:eastAsia="Calibri" w:hAnsi="Tahoma" w:cs="Tahoma"/>
          <w:i w:val="0"/>
          <w:noProof w:val="0"/>
          <w:color w:val="auto"/>
          <w:sz w:val="20"/>
        </w:rPr>
        <w:t xml:space="preserve">, </w:t>
      </w:r>
      <w:r w:rsidR="00CD4813" w:rsidRPr="00031801">
        <w:rPr>
          <w:rFonts w:ascii="Tahoma" w:eastAsia="Calibri" w:hAnsi="Tahoma" w:cs="Tahoma"/>
          <w:i w:val="0"/>
          <w:noProof w:val="0"/>
          <w:color w:val="auto"/>
          <w:sz w:val="20"/>
        </w:rPr>
        <w:t xml:space="preserve">constituting </w:t>
      </w:r>
      <w:r w:rsidR="00AB208D" w:rsidRPr="00031801">
        <w:rPr>
          <w:rFonts w:ascii="Tahoma" w:eastAsia="Calibri" w:hAnsi="Tahoma" w:cs="Tahoma"/>
          <w:i w:val="0"/>
          <w:noProof w:val="0"/>
          <w:color w:val="auto"/>
          <w:sz w:val="20"/>
        </w:rPr>
        <w:t>2.3% of GDP</w:t>
      </w:r>
      <w:r w:rsidR="006811AC" w:rsidRPr="00031801">
        <w:rPr>
          <w:rStyle w:val="FootnoteReference"/>
          <w:rFonts w:ascii="Tahoma" w:eastAsia="Calibri" w:hAnsi="Tahoma" w:cs="Tahoma"/>
          <w:i w:val="0"/>
          <w:noProof w:val="0"/>
          <w:color w:val="auto"/>
          <w:sz w:val="20"/>
        </w:rPr>
        <w:footnoteReference w:id="94"/>
      </w:r>
      <w:r w:rsidR="006811AC" w:rsidRPr="00031801">
        <w:rPr>
          <w:rFonts w:ascii="Tahoma" w:eastAsia="Calibri" w:hAnsi="Tahoma" w:cs="Tahoma"/>
          <w:i w:val="0"/>
          <w:noProof w:val="0"/>
          <w:color w:val="auto"/>
          <w:sz w:val="20"/>
        </w:rPr>
        <w:t xml:space="preserve"> </w:t>
      </w:r>
      <w:r w:rsidR="00AB208D" w:rsidRPr="00031801">
        <w:rPr>
          <w:rFonts w:ascii="Tahoma" w:eastAsia="Calibri" w:hAnsi="Tahoma" w:cs="Tahoma"/>
          <w:i w:val="0"/>
          <w:noProof w:val="0"/>
          <w:color w:val="auto"/>
          <w:sz w:val="20"/>
        </w:rPr>
        <w:t xml:space="preserve">or 61% of the </w:t>
      </w:r>
      <w:r w:rsidR="00CD4813" w:rsidRPr="00031801">
        <w:rPr>
          <w:rFonts w:ascii="Tahoma" w:eastAsia="Calibri" w:hAnsi="Tahoma" w:cs="Tahoma"/>
          <w:i w:val="0"/>
          <w:noProof w:val="0"/>
          <w:color w:val="auto"/>
          <w:sz w:val="20"/>
        </w:rPr>
        <w:t xml:space="preserve">budget </w:t>
      </w:r>
      <w:r w:rsidR="00AB208D" w:rsidRPr="00031801">
        <w:rPr>
          <w:rFonts w:ascii="Tahoma" w:eastAsia="Calibri" w:hAnsi="Tahoma" w:cs="Tahoma"/>
          <w:i w:val="0"/>
          <w:noProof w:val="0"/>
          <w:color w:val="auto"/>
          <w:sz w:val="20"/>
        </w:rPr>
        <w:t xml:space="preserve">plan. </w:t>
      </w:r>
      <w:r w:rsidR="00CD4813" w:rsidRPr="00031801">
        <w:rPr>
          <w:rFonts w:ascii="Tahoma" w:eastAsia="Calibri" w:hAnsi="Tahoma" w:cs="Tahoma"/>
          <w:b w:val="0"/>
          <w:i w:val="0"/>
          <w:noProof w:val="0"/>
          <w:color w:val="auto"/>
          <w:sz w:val="20"/>
        </w:rPr>
        <w:t>In this period, domestic borrowing and government deposits, and to a lesser extent, foreign loans were s</w:t>
      </w:r>
      <w:r w:rsidR="00AB208D" w:rsidRPr="00031801">
        <w:rPr>
          <w:rFonts w:ascii="Tahoma" w:eastAsia="Calibri" w:hAnsi="Tahoma" w:cs="Tahoma"/>
          <w:b w:val="0"/>
          <w:i w:val="0"/>
          <w:noProof w:val="0"/>
          <w:color w:val="auto"/>
          <w:sz w:val="20"/>
        </w:rPr>
        <w:t xml:space="preserve">ources of funding </w:t>
      </w:r>
      <w:r w:rsidR="00CD4813" w:rsidRPr="00031801">
        <w:rPr>
          <w:rFonts w:ascii="Tahoma" w:eastAsia="Calibri" w:hAnsi="Tahoma" w:cs="Tahoma"/>
          <w:b w:val="0"/>
          <w:i w:val="0"/>
          <w:noProof w:val="0"/>
          <w:color w:val="auto"/>
          <w:sz w:val="20"/>
        </w:rPr>
        <w:t xml:space="preserve">of </w:t>
      </w:r>
      <w:r w:rsidR="00AB208D" w:rsidRPr="00031801">
        <w:rPr>
          <w:rFonts w:ascii="Tahoma" w:eastAsia="Calibri" w:hAnsi="Tahoma" w:cs="Tahoma"/>
          <w:b w:val="0"/>
          <w:i w:val="0"/>
          <w:noProof w:val="0"/>
          <w:color w:val="auto"/>
          <w:sz w:val="20"/>
        </w:rPr>
        <w:t xml:space="preserve">the </w:t>
      </w:r>
      <w:r w:rsidR="00CD4813" w:rsidRPr="00031801">
        <w:rPr>
          <w:rFonts w:ascii="Tahoma" w:eastAsia="Calibri" w:hAnsi="Tahoma" w:cs="Tahoma"/>
          <w:b w:val="0"/>
          <w:i w:val="0"/>
          <w:noProof w:val="0"/>
          <w:color w:val="auto"/>
          <w:sz w:val="20"/>
        </w:rPr>
        <w:t>deficit</w:t>
      </w:r>
      <w:r w:rsidR="00AB208D" w:rsidRPr="00031801">
        <w:rPr>
          <w:rFonts w:ascii="Tahoma" w:eastAsia="Calibri" w:hAnsi="Tahoma" w:cs="Tahoma"/>
          <w:b w:val="0"/>
          <w:i w:val="0"/>
          <w:noProof w:val="0"/>
          <w:color w:val="auto"/>
          <w:sz w:val="20"/>
        </w:rPr>
        <w:t xml:space="preserve">. The majority of funding </w:t>
      </w:r>
      <w:r w:rsidR="00CD4813" w:rsidRPr="00031801">
        <w:rPr>
          <w:rFonts w:ascii="Tahoma" w:eastAsia="Calibri" w:hAnsi="Tahoma" w:cs="Tahoma"/>
          <w:b w:val="0"/>
          <w:i w:val="0"/>
          <w:noProof w:val="0"/>
          <w:color w:val="auto"/>
          <w:sz w:val="20"/>
        </w:rPr>
        <w:t xml:space="preserve">included </w:t>
      </w:r>
      <w:r w:rsidR="00AB208D" w:rsidRPr="00031801">
        <w:rPr>
          <w:rFonts w:ascii="Tahoma" w:eastAsia="Calibri" w:hAnsi="Tahoma" w:cs="Tahoma"/>
          <w:b w:val="0"/>
          <w:i w:val="0"/>
          <w:noProof w:val="0"/>
          <w:color w:val="auto"/>
          <w:sz w:val="20"/>
        </w:rPr>
        <w:t xml:space="preserve">borrowing </w:t>
      </w:r>
      <w:r w:rsidR="00CD4813" w:rsidRPr="00031801">
        <w:rPr>
          <w:rFonts w:ascii="Tahoma" w:eastAsia="Calibri" w:hAnsi="Tahoma" w:cs="Tahoma"/>
          <w:b w:val="0"/>
          <w:i w:val="0"/>
          <w:noProof w:val="0"/>
          <w:color w:val="auto"/>
          <w:sz w:val="20"/>
        </w:rPr>
        <w:t xml:space="preserve">from </w:t>
      </w:r>
      <w:r w:rsidR="00AB208D" w:rsidRPr="00031801">
        <w:rPr>
          <w:rFonts w:ascii="Tahoma" w:eastAsia="Calibri" w:hAnsi="Tahoma" w:cs="Tahoma"/>
          <w:b w:val="0"/>
          <w:i w:val="0"/>
          <w:noProof w:val="0"/>
          <w:color w:val="auto"/>
          <w:sz w:val="20"/>
        </w:rPr>
        <w:t xml:space="preserve">the domestic market, where </w:t>
      </w:r>
      <w:r w:rsidR="00CD4813" w:rsidRPr="00031801">
        <w:rPr>
          <w:rFonts w:ascii="Tahoma" w:eastAsia="Calibri" w:hAnsi="Tahoma" w:cs="Tahoma"/>
          <w:b w:val="0"/>
          <w:i w:val="0"/>
          <w:noProof w:val="0"/>
          <w:color w:val="auto"/>
          <w:sz w:val="20"/>
        </w:rPr>
        <w:t xml:space="preserve">net amount of Denar 5,510 million was provided </w:t>
      </w:r>
      <w:r w:rsidR="00AB208D" w:rsidRPr="00031801">
        <w:rPr>
          <w:rFonts w:ascii="Tahoma" w:eastAsia="Calibri" w:hAnsi="Tahoma" w:cs="Tahoma"/>
          <w:b w:val="0"/>
          <w:i w:val="0"/>
          <w:noProof w:val="0"/>
          <w:color w:val="auto"/>
          <w:sz w:val="20"/>
        </w:rPr>
        <w:t>through the is</w:t>
      </w:r>
      <w:r w:rsidR="00CD4813" w:rsidRPr="00031801">
        <w:rPr>
          <w:rFonts w:ascii="Tahoma" w:eastAsia="Calibri" w:hAnsi="Tahoma" w:cs="Tahoma"/>
          <w:b w:val="0"/>
          <w:i w:val="0"/>
          <w:noProof w:val="0"/>
          <w:color w:val="auto"/>
          <w:sz w:val="20"/>
        </w:rPr>
        <w:t>suance of government securities.</w:t>
      </w:r>
      <w:r w:rsidR="00AB208D" w:rsidRPr="00031801">
        <w:rPr>
          <w:rFonts w:ascii="Tahoma" w:eastAsia="Calibri" w:hAnsi="Tahoma" w:cs="Tahoma"/>
          <w:b w:val="0"/>
          <w:i w:val="0"/>
          <w:noProof w:val="0"/>
          <w:color w:val="auto"/>
          <w:sz w:val="20"/>
        </w:rPr>
        <w:t xml:space="preserve"> </w:t>
      </w:r>
      <w:r w:rsidR="00CD4813" w:rsidRPr="00031801">
        <w:rPr>
          <w:rFonts w:ascii="Tahoma" w:eastAsia="Calibri" w:hAnsi="Tahoma" w:cs="Tahoma"/>
          <w:b w:val="0"/>
          <w:i w:val="0"/>
          <w:noProof w:val="0"/>
          <w:color w:val="auto"/>
          <w:sz w:val="20"/>
        </w:rPr>
        <w:t>A</w:t>
      </w:r>
      <w:r w:rsidR="00AB208D" w:rsidRPr="00031801">
        <w:rPr>
          <w:rFonts w:ascii="Tahoma" w:eastAsia="Calibri" w:hAnsi="Tahoma" w:cs="Tahoma"/>
          <w:b w:val="0"/>
          <w:i w:val="0"/>
          <w:noProof w:val="0"/>
          <w:color w:val="auto"/>
          <w:sz w:val="20"/>
        </w:rPr>
        <w:t xml:space="preserve">dditional funds were mobilized through the withdrawal of government deposits from the account with the </w:t>
      </w:r>
      <w:r w:rsidR="00CD4813" w:rsidRPr="00031801">
        <w:rPr>
          <w:rFonts w:ascii="Tahoma" w:eastAsia="Calibri" w:hAnsi="Tahoma" w:cs="Tahoma"/>
          <w:b w:val="0"/>
          <w:i w:val="0"/>
          <w:noProof w:val="0"/>
          <w:color w:val="auto"/>
          <w:sz w:val="20"/>
        </w:rPr>
        <w:t xml:space="preserve">NBRM </w:t>
      </w:r>
      <w:r w:rsidR="00AB208D" w:rsidRPr="00031801">
        <w:rPr>
          <w:rFonts w:ascii="Tahoma" w:eastAsia="Calibri" w:hAnsi="Tahoma" w:cs="Tahoma"/>
          <w:b w:val="0"/>
          <w:i w:val="0"/>
          <w:noProof w:val="0"/>
          <w:color w:val="auto"/>
          <w:sz w:val="20"/>
        </w:rPr>
        <w:t xml:space="preserve">in </w:t>
      </w:r>
      <w:r w:rsidR="00CD4813" w:rsidRPr="00031801">
        <w:rPr>
          <w:rFonts w:ascii="Tahoma" w:eastAsia="Calibri" w:hAnsi="Tahoma" w:cs="Tahoma"/>
          <w:b w:val="0"/>
          <w:i w:val="0"/>
          <w:noProof w:val="0"/>
          <w:color w:val="auto"/>
          <w:sz w:val="20"/>
        </w:rPr>
        <w:t xml:space="preserve">the </w:t>
      </w:r>
      <w:r w:rsidR="00AB208D" w:rsidRPr="00031801">
        <w:rPr>
          <w:rFonts w:ascii="Tahoma" w:eastAsia="Calibri" w:hAnsi="Tahoma" w:cs="Tahoma"/>
          <w:b w:val="0"/>
          <w:i w:val="0"/>
          <w:noProof w:val="0"/>
          <w:color w:val="auto"/>
          <w:sz w:val="20"/>
        </w:rPr>
        <w:t xml:space="preserve">amount of </w:t>
      </w:r>
      <w:r w:rsidR="00CD4813" w:rsidRPr="00031801">
        <w:rPr>
          <w:rFonts w:ascii="Tahoma" w:eastAsia="Calibri" w:hAnsi="Tahoma" w:cs="Tahoma"/>
          <w:b w:val="0"/>
          <w:i w:val="0"/>
          <w:noProof w:val="0"/>
          <w:color w:val="auto"/>
          <w:sz w:val="20"/>
        </w:rPr>
        <w:t xml:space="preserve">Denar </w:t>
      </w:r>
      <w:r w:rsidR="00AB208D" w:rsidRPr="00031801">
        <w:rPr>
          <w:rFonts w:ascii="Tahoma" w:eastAsia="Calibri" w:hAnsi="Tahoma" w:cs="Tahoma"/>
          <w:b w:val="0"/>
          <w:i w:val="0"/>
          <w:noProof w:val="0"/>
          <w:color w:val="auto"/>
          <w:sz w:val="20"/>
        </w:rPr>
        <w:t xml:space="preserve">5,060 million </w:t>
      </w:r>
      <w:r w:rsidR="00CD4813" w:rsidRPr="00031801">
        <w:rPr>
          <w:rFonts w:ascii="Tahoma" w:eastAsia="Calibri" w:hAnsi="Tahoma" w:cs="Tahoma"/>
          <w:b w:val="0"/>
          <w:i w:val="0"/>
          <w:noProof w:val="0"/>
          <w:color w:val="auto"/>
          <w:sz w:val="20"/>
        </w:rPr>
        <w:t xml:space="preserve">and </w:t>
      </w:r>
      <w:r w:rsidR="00AB208D" w:rsidRPr="00031801">
        <w:rPr>
          <w:rFonts w:ascii="Tahoma" w:eastAsia="Calibri" w:hAnsi="Tahoma" w:cs="Tahoma"/>
          <w:b w:val="0"/>
          <w:i w:val="0"/>
          <w:noProof w:val="0"/>
          <w:color w:val="auto"/>
          <w:sz w:val="20"/>
        </w:rPr>
        <w:t>through external borrowing</w:t>
      </w:r>
      <w:r w:rsidR="00CD4813" w:rsidRPr="00031801">
        <w:rPr>
          <w:rFonts w:ascii="Tahoma" w:eastAsia="Calibri" w:hAnsi="Tahoma" w:cs="Tahoma"/>
          <w:b w:val="0"/>
          <w:i w:val="0"/>
          <w:noProof w:val="0"/>
          <w:color w:val="auto"/>
          <w:sz w:val="20"/>
        </w:rPr>
        <w:t xml:space="preserve"> in the </w:t>
      </w:r>
      <w:r w:rsidR="00AB208D" w:rsidRPr="00031801">
        <w:rPr>
          <w:rFonts w:ascii="Tahoma" w:eastAsia="Calibri" w:hAnsi="Tahoma" w:cs="Tahoma"/>
          <w:b w:val="0"/>
          <w:i w:val="0"/>
          <w:noProof w:val="0"/>
          <w:color w:val="auto"/>
          <w:sz w:val="20"/>
        </w:rPr>
        <w:t xml:space="preserve">net amount of </w:t>
      </w:r>
      <w:r w:rsidR="00CD4813" w:rsidRPr="00031801">
        <w:rPr>
          <w:rFonts w:ascii="Tahoma" w:eastAsia="Calibri" w:hAnsi="Tahoma" w:cs="Tahoma"/>
          <w:b w:val="0"/>
          <w:i w:val="0"/>
          <w:noProof w:val="0"/>
          <w:color w:val="auto"/>
          <w:sz w:val="20"/>
        </w:rPr>
        <w:t xml:space="preserve">Denar </w:t>
      </w:r>
      <w:r w:rsidR="00AB208D" w:rsidRPr="00031801">
        <w:rPr>
          <w:rFonts w:ascii="Tahoma" w:eastAsia="Calibri" w:hAnsi="Tahoma" w:cs="Tahoma"/>
          <w:b w:val="0"/>
          <w:i w:val="0"/>
          <w:noProof w:val="0"/>
          <w:color w:val="auto"/>
          <w:sz w:val="20"/>
        </w:rPr>
        <w:t>257 million.</w:t>
      </w:r>
      <w:r w:rsidR="00B22AD2" w:rsidRPr="00031801">
        <w:rPr>
          <w:rFonts w:ascii="Tahoma" w:eastAsia="Calibri" w:hAnsi="Tahoma" w:cs="Tahoma"/>
        </w:rPr>
        <w:t xml:space="preserve"> </w:t>
      </w:r>
    </w:p>
    <w:p w:rsidR="00CD4813" w:rsidRPr="00031801" w:rsidRDefault="00CD4813" w:rsidP="00AB208D">
      <w:pPr>
        <w:pStyle w:val="BodyText"/>
        <w:framePr w:w="0" w:hRule="auto" w:hSpace="0" w:wrap="auto" w:vAnchor="margin" w:hAnchor="text" w:xAlign="left" w:yAlign="inline"/>
        <w:ind w:firstLine="720"/>
        <w:jc w:val="both"/>
        <w:rPr>
          <w:rFonts w:ascii="Tahoma" w:eastAsia="Calibri" w:hAnsi="Tahoma" w:cs="Tahoma"/>
          <w:i w:val="0"/>
          <w:noProof w:val="0"/>
          <w:color w:val="auto"/>
          <w:sz w:val="20"/>
        </w:rPr>
      </w:pPr>
    </w:p>
    <w:p w:rsidR="007A4BCA" w:rsidRPr="00031801" w:rsidRDefault="00622876" w:rsidP="001453CB">
      <w:pPr>
        <w:pStyle w:val="BodyText"/>
        <w:framePr w:w="0" w:hRule="auto" w:hSpace="0" w:wrap="auto" w:vAnchor="margin" w:hAnchor="text" w:xAlign="left" w:yAlign="inline"/>
        <w:ind w:firstLine="720"/>
        <w:jc w:val="both"/>
        <w:rPr>
          <w:rFonts w:ascii="Tahoma" w:eastAsia="Calibri" w:hAnsi="Tahoma" w:cs="Tahoma"/>
          <w:b w:val="0"/>
          <w:i w:val="0"/>
          <w:noProof w:val="0"/>
          <w:color w:val="auto"/>
          <w:sz w:val="20"/>
        </w:rPr>
      </w:pPr>
      <w:r w:rsidRPr="00031801">
        <w:rPr>
          <w:rFonts w:eastAsia="Calibri"/>
        </w:rPr>
        <w:drawing>
          <wp:anchor distT="0" distB="0" distL="114300" distR="114300" simplePos="0" relativeHeight="251856896" behindDoc="0" locked="0" layoutInCell="1" allowOverlap="1">
            <wp:simplePos x="0" y="0"/>
            <wp:positionH relativeFrom="column">
              <wp:posOffset>-2945958</wp:posOffset>
            </wp:positionH>
            <wp:positionV relativeFrom="paragraph">
              <wp:posOffset>2175482</wp:posOffset>
            </wp:positionV>
            <wp:extent cx="2879725" cy="2987392"/>
            <wp:effectExtent l="0" t="0" r="0" b="381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987392"/>
                    </a:xfrm>
                    <a:prstGeom prst="rect">
                      <a:avLst/>
                    </a:prstGeom>
                    <a:noFill/>
                    <a:ln>
                      <a:noFill/>
                    </a:ln>
                  </pic:spPr>
                </pic:pic>
              </a:graphicData>
            </a:graphic>
          </wp:anchor>
        </w:drawing>
      </w:r>
      <w:r w:rsidR="00AB208D" w:rsidRPr="00031801">
        <w:rPr>
          <w:rFonts w:ascii="Tahoma" w:eastAsia="Calibri" w:hAnsi="Tahoma" w:cs="Tahoma"/>
          <w:i w:val="0"/>
          <w:noProof w:val="0"/>
          <w:color w:val="auto"/>
          <w:sz w:val="20"/>
        </w:rPr>
        <w:t xml:space="preserve">In April-May 2014, the annual growth of total </w:t>
      </w:r>
      <w:r w:rsidR="00CD4813" w:rsidRPr="00031801">
        <w:rPr>
          <w:rFonts w:ascii="Tahoma" w:eastAsia="Calibri" w:hAnsi="Tahoma" w:cs="Tahoma"/>
          <w:i w:val="0"/>
          <w:noProof w:val="0"/>
          <w:color w:val="auto"/>
          <w:sz w:val="20"/>
        </w:rPr>
        <w:t xml:space="preserve">budget </w:t>
      </w:r>
      <w:r w:rsidR="00AB208D" w:rsidRPr="00031801">
        <w:rPr>
          <w:rFonts w:ascii="Tahoma" w:eastAsia="Calibri" w:hAnsi="Tahoma" w:cs="Tahoma"/>
          <w:i w:val="0"/>
          <w:noProof w:val="0"/>
          <w:color w:val="auto"/>
          <w:sz w:val="20"/>
        </w:rPr>
        <w:t xml:space="preserve">revenues reduced to 0.7%, suggesting that in the current quarter, the pace of growth will be significantly slower compared to the first quarter of the year. </w:t>
      </w:r>
      <w:r w:rsidR="00AB208D" w:rsidRPr="00031801">
        <w:rPr>
          <w:rFonts w:ascii="Tahoma" w:eastAsia="Calibri" w:hAnsi="Tahoma" w:cs="Tahoma"/>
          <w:b w:val="0"/>
          <w:i w:val="0"/>
          <w:noProof w:val="0"/>
          <w:color w:val="auto"/>
          <w:sz w:val="20"/>
        </w:rPr>
        <w:t xml:space="preserve">In the analyzed period, tax revenues and contributions continued to </w:t>
      </w:r>
      <w:r w:rsidR="00CD4813" w:rsidRPr="00031801">
        <w:rPr>
          <w:rFonts w:ascii="Tahoma" w:eastAsia="Calibri" w:hAnsi="Tahoma" w:cs="Tahoma"/>
          <w:b w:val="0"/>
          <w:i w:val="0"/>
          <w:noProof w:val="0"/>
          <w:color w:val="auto"/>
          <w:sz w:val="20"/>
        </w:rPr>
        <w:t xml:space="preserve">grow </w:t>
      </w:r>
      <w:r w:rsidR="00AB208D" w:rsidRPr="00031801">
        <w:rPr>
          <w:rFonts w:ascii="Tahoma" w:eastAsia="Calibri" w:hAnsi="Tahoma" w:cs="Tahoma"/>
          <w:b w:val="0"/>
          <w:i w:val="0"/>
          <w:noProof w:val="0"/>
          <w:color w:val="auto"/>
          <w:sz w:val="20"/>
        </w:rPr>
        <w:t>annual</w:t>
      </w:r>
      <w:r w:rsidR="00CD4813" w:rsidRPr="00031801">
        <w:rPr>
          <w:rFonts w:ascii="Tahoma" w:eastAsia="Calibri" w:hAnsi="Tahoma" w:cs="Tahoma"/>
          <w:b w:val="0"/>
          <w:i w:val="0"/>
          <w:noProof w:val="0"/>
          <w:color w:val="auto"/>
          <w:sz w:val="20"/>
        </w:rPr>
        <w:t>ly</w:t>
      </w:r>
      <w:r w:rsidR="00AB208D" w:rsidRPr="00031801">
        <w:rPr>
          <w:rFonts w:ascii="Tahoma" w:eastAsia="Calibri" w:hAnsi="Tahoma" w:cs="Tahoma"/>
          <w:b w:val="0"/>
          <w:i w:val="0"/>
          <w:noProof w:val="0"/>
          <w:color w:val="auto"/>
          <w:sz w:val="20"/>
        </w:rPr>
        <w:t xml:space="preserve"> (8.5% and 2.5%, respectively), thus contributing positively to the growth of total revenues. On the other hand, the largest downward effect on total revenues resulted from the negative contribution of </w:t>
      </w:r>
      <w:r w:rsidR="00CD4813" w:rsidRPr="00031801">
        <w:rPr>
          <w:rFonts w:ascii="Tahoma" w:eastAsia="Calibri" w:hAnsi="Tahoma" w:cs="Tahoma"/>
          <w:b w:val="0"/>
          <w:i w:val="0"/>
          <w:noProof w:val="0"/>
          <w:color w:val="auto"/>
          <w:sz w:val="20"/>
        </w:rPr>
        <w:t xml:space="preserve">capital </w:t>
      </w:r>
      <w:r w:rsidR="00AB208D" w:rsidRPr="00031801">
        <w:rPr>
          <w:rFonts w:ascii="Tahoma" w:eastAsia="Calibri" w:hAnsi="Tahoma" w:cs="Tahoma"/>
          <w:b w:val="0"/>
          <w:i w:val="0"/>
          <w:noProof w:val="0"/>
          <w:color w:val="auto"/>
          <w:sz w:val="20"/>
        </w:rPr>
        <w:t xml:space="preserve">income, which dropped by 57.9% compared to the same period last year, mainly due to </w:t>
      </w:r>
      <w:r w:rsidR="00CD4813" w:rsidRPr="00031801">
        <w:rPr>
          <w:rFonts w:ascii="Tahoma" w:eastAsia="Calibri" w:hAnsi="Tahoma" w:cs="Tahoma"/>
          <w:b w:val="0"/>
          <w:i w:val="0"/>
          <w:noProof w:val="0"/>
          <w:color w:val="auto"/>
          <w:sz w:val="20"/>
        </w:rPr>
        <w:t xml:space="preserve">the </w:t>
      </w:r>
      <w:r w:rsidR="00AB208D" w:rsidRPr="00031801">
        <w:rPr>
          <w:rFonts w:ascii="Tahoma" w:eastAsia="Calibri" w:hAnsi="Tahoma" w:cs="Tahoma"/>
          <w:b w:val="0"/>
          <w:i w:val="0"/>
          <w:noProof w:val="0"/>
          <w:color w:val="auto"/>
          <w:sz w:val="20"/>
        </w:rPr>
        <w:t>lower dividend of Ma</w:t>
      </w:r>
      <w:r w:rsidR="00CD4813" w:rsidRPr="00031801">
        <w:rPr>
          <w:rFonts w:ascii="Tahoma" w:eastAsia="Calibri" w:hAnsi="Tahoma" w:cs="Tahoma"/>
          <w:b w:val="0"/>
          <w:i w:val="0"/>
          <w:noProof w:val="0"/>
          <w:color w:val="auto"/>
          <w:sz w:val="20"/>
        </w:rPr>
        <w:t>cedonian</w:t>
      </w:r>
      <w:r w:rsidR="00AB208D" w:rsidRPr="00031801">
        <w:rPr>
          <w:rFonts w:ascii="Tahoma" w:eastAsia="Calibri" w:hAnsi="Tahoma" w:cs="Tahoma"/>
          <w:b w:val="0"/>
          <w:i w:val="0"/>
          <w:noProof w:val="0"/>
          <w:color w:val="auto"/>
          <w:sz w:val="20"/>
        </w:rPr>
        <w:t xml:space="preserve"> Telekom. </w:t>
      </w:r>
      <w:r w:rsidR="00AB208D" w:rsidRPr="00031801">
        <w:rPr>
          <w:rFonts w:ascii="Tahoma" w:eastAsia="Calibri" w:hAnsi="Tahoma" w:cs="Tahoma"/>
          <w:i w:val="0"/>
          <w:noProof w:val="0"/>
          <w:color w:val="auto"/>
          <w:sz w:val="20"/>
        </w:rPr>
        <w:t xml:space="preserve">Unlike </w:t>
      </w:r>
      <w:r w:rsidR="00CD4813" w:rsidRPr="00031801">
        <w:rPr>
          <w:rFonts w:ascii="Tahoma" w:eastAsia="Calibri" w:hAnsi="Tahoma" w:cs="Tahoma"/>
          <w:i w:val="0"/>
          <w:noProof w:val="0"/>
          <w:color w:val="auto"/>
          <w:sz w:val="20"/>
        </w:rPr>
        <w:t xml:space="preserve">the </w:t>
      </w:r>
      <w:r w:rsidR="00AB208D" w:rsidRPr="00031801">
        <w:rPr>
          <w:rFonts w:ascii="Tahoma" w:eastAsia="Calibri" w:hAnsi="Tahoma" w:cs="Tahoma"/>
          <w:i w:val="0"/>
          <w:noProof w:val="0"/>
          <w:color w:val="auto"/>
          <w:sz w:val="20"/>
        </w:rPr>
        <w:t xml:space="preserve">income, expenditures </w:t>
      </w:r>
      <w:r w:rsidR="00CD4813" w:rsidRPr="00031801">
        <w:rPr>
          <w:rFonts w:ascii="Tahoma" w:eastAsia="Calibri" w:hAnsi="Tahoma" w:cs="Tahoma"/>
          <w:i w:val="0"/>
          <w:noProof w:val="0"/>
          <w:color w:val="auto"/>
          <w:sz w:val="20"/>
        </w:rPr>
        <w:t xml:space="preserve">continued their </w:t>
      </w:r>
      <w:r w:rsidR="00AB208D" w:rsidRPr="00031801">
        <w:rPr>
          <w:rFonts w:ascii="Tahoma" w:eastAsia="Calibri" w:hAnsi="Tahoma" w:cs="Tahoma"/>
          <w:i w:val="0"/>
          <w:noProof w:val="0"/>
          <w:color w:val="auto"/>
          <w:sz w:val="20"/>
        </w:rPr>
        <w:t>increasing grow</w:t>
      </w:r>
      <w:r w:rsidR="00CD4813" w:rsidRPr="00031801">
        <w:rPr>
          <w:rFonts w:ascii="Tahoma" w:eastAsia="Calibri" w:hAnsi="Tahoma" w:cs="Tahoma"/>
          <w:i w:val="0"/>
          <w:noProof w:val="0"/>
          <w:color w:val="auto"/>
          <w:sz w:val="20"/>
        </w:rPr>
        <w:t>th</w:t>
      </w:r>
      <w:r w:rsidR="00AB208D" w:rsidRPr="00031801">
        <w:rPr>
          <w:rFonts w:ascii="Tahoma" w:eastAsia="Calibri" w:hAnsi="Tahoma" w:cs="Tahoma"/>
          <w:i w:val="0"/>
          <w:noProof w:val="0"/>
          <w:color w:val="auto"/>
          <w:sz w:val="20"/>
        </w:rPr>
        <w:t xml:space="preserve">, </w:t>
      </w:r>
      <w:r w:rsidR="00CD4813" w:rsidRPr="00031801">
        <w:rPr>
          <w:rFonts w:ascii="Tahoma" w:eastAsia="Calibri" w:hAnsi="Tahoma" w:cs="Tahoma"/>
          <w:i w:val="0"/>
          <w:noProof w:val="0"/>
          <w:color w:val="auto"/>
          <w:sz w:val="20"/>
        </w:rPr>
        <w:t xml:space="preserve">with </w:t>
      </w:r>
      <w:r w:rsidR="00AB208D" w:rsidRPr="00031801">
        <w:rPr>
          <w:rFonts w:ascii="Tahoma" w:eastAsia="Calibri" w:hAnsi="Tahoma" w:cs="Tahoma"/>
          <w:i w:val="0"/>
          <w:noProof w:val="0"/>
          <w:color w:val="auto"/>
          <w:sz w:val="20"/>
        </w:rPr>
        <w:t xml:space="preserve">their growth in these two months </w:t>
      </w:r>
      <w:r w:rsidR="00CD4813" w:rsidRPr="00031801">
        <w:rPr>
          <w:rFonts w:ascii="Tahoma" w:eastAsia="Calibri" w:hAnsi="Tahoma" w:cs="Tahoma"/>
          <w:i w:val="0"/>
          <w:noProof w:val="0"/>
          <w:color w:val="auto"/>
          <w:sz w:val="20"/>
        </w:rPr>
        <w:t>slightly exceeding</w:t>
      </w:r>
      <w:r w:rsidR="00AB208D" w:rsidRPr="00031801">
        <w:rPr>
          <w:rFonts w:ascii="Tahoma" w:eastAsia="Calibri" w:hAnsi="Tahoma" w:cs="Tahoma"/>
          <w:i w:val="0"/>
          <w:noProof w:val="0"/>
          <w:color w:val="auto"/>
          <w:sz w:val="20"/>
        </w:rPr>
        <w:t xml:space="preserve"> the growth of the first quarter, reaching 5.2% annually. </w:t>
      </w:r>
      <w:r w:rsidR="00AB208D" w:rsidRPr="00031801">
        <w:rPr>
          <w:rFonts w:ascii="Tahoma" w:eastAsia="Calibri" w:hAnsi="Tahoma" w:cs="Tahoma"/>
          <w:b w:val="0"/>
          <w:i w:val="0"/>
          <w:noProof w:val="0"/>
          <w:color w:val="auto"/>
          <w:sz w:val="20"/>
        </w:rPr>
        <w:t xml:space="preserve">However, it is important to emphasize that a significant contribution to this </w:t>
      </w:r>
      <w:r w:rsidR="00EC28FF" w:rsidRPr="00031801">
        <w:rPr>
          <w:rFonts w:ascii="Tahoma" w:eastAsia="Calibri" w:hAnsi="Tahoma" w:cs="Tahoma"/>
          <w:b w:val="0"/>
          <w:i w:val="0"/>
          <w:noProof w:val="0"/>
          <w:color w:val="auto"/>
          <w:sz w:val="20"/>
        </w:rPr>
        <w:t xml:space="preserve">performance was </w:t>
      </w:r>
      <w:r w:rsidR="00AB208D" w:rsidRPr="00031801">
        <w:rPr>
          <w:rFonts w:ascii="Tahoma" w:eastAsia="Calibri" w:hAnsi="Tahoma" w:cs="Tahoma"/>
          <w:b w:val="0"/>
          <w:i w:val="0"/>
          <w:noProof w:val="0"/>
          <w:color w:val="auto"/>
          <w:sz w:val="20"/>
        </w:rPr>
        <w:t xml:space="preserve">particularly </w:t>
      </w:r>
      <w:r w:rsidR="00EC28FF" w:rsidRPr="00031801">
        <w:rPr>
          <w:rFonts w:ascii="Tahoma" w:eastAsia="Calibri" w:hAnsi="Tahoma" w:cs="Tahoma"/>
          <w:b w:val="0"/>
          <w:i w:val="0"/>
          <w:noProof w:val="0"/>
          <w:color w:val="auto"/>
          <w:sz w:val="20"/>
        </w:rPr>
        <w:t>made by the high level</w:t>
      </w:r>
      <w:r w:rsidR="00AB208D" w:rsidRPr="00031801">
        <w:rPr>
          <w:rFonts w:ascii="Tahoma" w:eastAsia="Calibri" w:hAnsi="Tahoma" w:cs="Tahoma"/>
          <w:b w:val="0"/>
          <w:i w:val="0"/>
          <w:noProof w:val="0"/>
          <w:color w:val="auto"/>
          <w:sz w:val="20"/>
        </w:rPr>
        <w:t xml:space="preserve"> of capital expenditure</w:t>
      </w:r>
      <w:r w:rsidR="00EC28FF" w:rsidRPr="00031801">
        <w:rPr>
          <w:rFonts w:ascii="Tahoma" w:eastAsia="Calibri" w:hAnsi="Tahoma" w:cs="Tahoma"/>
          <w:b w:val="0"/>
          <w:i w:val="0"/>
          <w:noProof w:val="0"/>
          <w:color w:val="auto"/>
          <w:sz w:val="20"/>
        </w:rPr>
        <w:t>s</w:t>
      </w:r>
      <w:r w:rsidR="00AB208D" w:rsidRPr="00031801">
        <w:rPr>
          <w:rFonts w:ascii="Tahoma" w:eastAsia="Calibri" w:hAnsi="Tahoma" w:cs="Tahoma"/>
          <w:b w:val="0"/>
          <w:i w:val="0"/>
          <w:noProof w:val="0"/>
          <w:color w:val="auto"/>
          <w:sz w:val="20"/>
        </w:rPr>
        <w:t xml:space="preserve"> in this period (an increase of 19.5% on an annual basis), compared to </w:t>
      </w:r>
      <w:r w:rsidR="00EC28FF" w:rsidRPr="00031801">
        <w:rPr>
          <w:rFonts w:ascii="Tahoma" w:eastAsia="Calibri" w:hAnsi="Tahoma" w:cs="Tahoma"/>
          <w:b w:val="0"/>
          <w:i w:val="0"/>
          <w:noProof w:val="0"/>
          <w:color w:val="auto"/>
          <w:sz w:val="20"/>
        </w:rPr>
        <w:t xml:space="preserve">the </w:t>
      </w:r>
      <w:r w:rsidR="00AB208D" w:rsidRPr="00031801">
        <w:rPr>
          <w:rFonts w:ascii="Tahoma" w:eastAsia="Calibri" w:hAnsi="Tahoma" w:cs="Tahoma"/>
          <w:b w:val="0"/>
          <w:i w:val="0"/>
          <w:noProof w:val="0"/>
          <w:color w:val="auto"/>
          <w:sz w:val="20"/>
        </w:rPr>
        <w:t xml:space="preserve">growth of 3.5% of </w:t>
      </w:r>
      <w:r w:rsidR="00EC28FF" w:rsidRPr="00031801">
        <w:rPr>
          <w:rFonts w:ascii="Tahoma" w:eastAsia="Calibri" w:hAnsi="Tahoma" w:cs="Tahoma"/>
          <w:b w:val="0"/>
          <w:i w:val="0"/>
          <w:noProof w:val="0"/>
          <w:color w:val="auto"/>
          <w:sz w:val="20"/>
        </w:rPr>
        <w:t>current costs, thus somewhat reducing</w:t>
      </w:r>
      <w:r w:rsidR="00AB208D" w:rsidRPr="00031801">
        <w:rPr>
          <w:rFonts w:ascii="Tahoma" w:eastAsia="Calibri" w:hAnsi="Tahoma" w:cs="Tahoma"/>
          <w:b w:val="0"/>
          <w:i w:val="0"/>
          <w:noProof w:val="0"/>
          <w:color w:val="auto"/>
          <w:sz w:val="20"/>
        </w:rPr>
        <w:t xml:space="preserve"> the gap </w:t>
      </w:r>
      <w:r w:rsidR="00EC28FF" w:rsidRPr="00031801">
        <w:rPr>
          <w:rFonts w:ascii="Tahoma" w:eastAsia="Calibri" w:hAnsi="Tahoma" w:cs="Tahoma"/>
          <w:b w:val="0"/>
          <w:i w:val="0"/>
          <w:noProof w:val="0"/>
          <w:color w:val="auto"/>
          <w:sz w:val="20"/>
        </w:rPr>
        <w:t>regarding</w:t>
      </w:r>
      <w:r w:rsidR="00AB208D" w:rsidRPr="00031801">
        <w:rPr>
          <w:rFonts w:ascii="Tahoma" w:eastAsia="Calibri" w:hAnsi="Tahoma" w:cs="Tahoma"/>
          <w:b w:val="0"/>
          <w:i w:val="0"/>
          <w:noProof w:val="0"/>
          <w:color w:val="auto"/>
          <w:sz w:val="20"/>
        </w:rPr>
        <w:t xml:space="preserve"> </w:t>
      </w:r>
      <w:r w:rsidR="00EC28FF" w:rsidRPr="00031801">
        <w:rPr>
          <w:rFonts w:ascii="Tahoma" w:eastAsia="Calibri" w:hAnsi="Tahoma" w:cs="Tahoma"/>
          <w:b w:val="0"/>
          <w:i w:val="0"/>
          <w:noProof w:val="0"/>
          <w:color w:val="auto"/>
          <w:sz w:val="20"/>
        </w:rPr>
        <w:t xml:space="preserve">the </w:t>
      </w:r>
      <w:r w:rsidR="00AB208D" w:rsidRPr="00031801">
        <w:rPr>
          <w:rFonts w:ascii="Tahoma" w:eastAsia="Calibri" w:hAnsi="Tahoma" w:cs="Tahoma"/>
          <w:b w:val="0"/>
          <w:i w:val="0"/>
          <w:noProof w:val="0"/>
          <w:color w:val="auto"/>
          <w:sz w:val="20"/>
        </w:rPr>
        <w:t xml:space="preserve">higher contribution to </w:t>
      </w:r>
      <w:r w:rsidR="00EC28FF" w:rsidRPr="00031801">
        <w:rPr>
          <w:rFonts w:ascii="Tahoma" w:eastAsia="Calibri" w:hAnsi="Tahoma" w:cs="Tahoma"/>
          <w:b w:val="0"/>
          <w:i w:val="0"/>
          <w:noProof w:val="0"/>
          <w:color w:val="auto"/>
          <w:sz w:val="20"/>
        </w:rPr>
        <w:t xml:space="preserve">the </w:t>
      </w:r>
      <w:r w:rsidR="00AB208D" w:rsidRPr="00031801">
        <w:rPr>
          <w:rFonts w:ascii="Tahoma" w:eastAsia="Calibri" w:hAnsi="Tahoma" w:cs="Tahoma"/>
          <w:b w:val="0"/>
          <w:i w:val="0"/>
          <w:noProof w:val="0"/>
          <w:color w:val="auto"/>
          <w:sz w:val="20"/>
        </w:rPr>
        <w:t xml:space="preserve">growth of total expenditure </w:t>
      </w:r>
      <w:r w:rsidR="00EC28FF" w:rsidRPr="00031801">
        <w:rPr>
          <w:rFonts w:ascii="Tahoma" w:eastAsia="Calibri" w:hAnsi="Tahoma" w:cs="Tahoma"/>
          <w:b w:val="0"/>
          <w:i w:val="0"/>
          <w:noProof w:val="0"/>
          <w:color w:val="auto"/>
          <w:sz w:val="20"/>
        </w:rPr>
        <w:t>made by the current</w:t>
      </w:r>
      <w:r w:rsidR="00AB208D" w:rsidRPr="00031801">
        <w:rPr>
          <w:rFonts w:ascii="Tahoma" w:eastAsia="Calibri" w:hAnsi="Tahoma" w:cs="Tahoma"/>
          <w:b w:val="0"/>
          <w:i w:val="0"/>
          <w:noProof w:val="0"/>
          <w:color w:val="auto"/>
          <w:sz w:val="20"/>
        </w:rPr>
        <w:t xml:space="preserve"> costs. In terms of the plan for 2014, in April and May were realized 16% of the anticipated revenue and 15.6% of the projected expenditures for the year, with the cumulative basis, in January-May realization of revenues and expenditures reached 36.4 % and 40.2%, respectively. </w:t>
      </w:r>
      <w:r w:rsidR="00EC28FF" w:rsidRPr="00031801">
        <w:rPr>
          <w:rFonts w:ascii="Tahoma" w:eastAsia="Calibri" w:hAnsi="Tahoma" w:cs="Tahoma"/>
          <w:i w:val="0"/>
          <w:noProof w:val="0"/>
          <w:color w:val="auto"/>
          <w:sz w:val="20"/>
        </w:rPr>
        <w:t xml:space="preserve">The </w:t>
      </w:r>
      <w:r w:rsidR="00AB208D" w:rsidRPr="00031801">
        <w:rPr>
          <w:rFonts w:ascii="Tahoma" w:eastAsia="Calibri" w:hAnsi="Tahoma" w:cs="Tahoma"/>
          <w:i w:val="0"/>
          <w:noProof w:val="0"/>
          <w:color w:val="auto"/>
          <w:sz w:val="20"/>
        </w:rPr>
        <w:t xml:space="preserve">two months of the second quarter recorded a budget deficit of </w:t>
      </w:r>
      <w:r w:rsidR="00EC28FF" w:rsidRPr="00031801">
        <w:rPr>
          <w:rFonts w:ascii="Tahoma" w:eastAsia="Calibri" w:hAnsi="Tahoma" w:cs="Tahoma"/>
          <w:i w:val="0"/>
          <w:noProof w:val="0"/>
          <w:color w:val="auto"/>
          <w:sz w:val="20"/>
        </w:rPr>
        <w:t xml:space="preserve">Denar </w:t>
      </w:r>
      <w:r w:rsidR="00AB208D" w:rsidRPr="00031801">
        <w:rPr>
          <w:rFonts w:ascii="Tahoma" w:eastAsia="Calibri" w:hAnsi="Tahoma" w:cs="Tahoma"/>
          <w:i w:val="0"/>
          <w:noProof w:val="0"/>
          <w:color w:val="auto"/>
          <w:sz w:val="20"/>
        </w:rPr>
        <w:t>2.203 million (or 0.4% of GDP</w:t>
      </w:r>
      <w:r w:rsidR="006811AC" w:rsidRPr="00031801">
        <w:rPr>
          <w:rStyle w:val="FootnoteReference"/>
          <w:rFonts w:ascii="Tahoma" w:hAnsi="Tahoma" w:cs="Tahoma"/>
          <w:i w:val="0"/>
          <w:noProof w:val="0"/>
          <w:color w:val="auto"/>
          <w:sz w:val="20"/>
        </w:rPr>
        <w:footnoteReference w:id="95"/>
      </w:r>
      <w:r w:rsidR="006811AC" w:rsidRPr="00031801">
        <w:rPr>
          <w:rFonts w:ascii="Tahoma" w:hAnsi="Tahoma" w:cs="Tahoma"/>
          <w:i w:val="0"/>
          <w:noProof w:val="0"/>
          <w:color w:val="auto"/>
          <w:sz w:val="20"/>
        </w:rPr>
        <w:t xml:space="preserve">), </w:t>
      </w:r>
      <w:r w:rsidR="00EC28FF" w:rsidRPr="00031801">
        <w:rPr>
          <w:rFonts w:ascii="Tahoma" w:eastAsia="Calibri" w:hAnsi="Tahoma" w:cs="Tahoma"/>
          <w:b w:val="0"/>
          <w:i w:val="0"/>
          <w:noProof w:val="0"/>
          <w:color w:val="auto"/>
          <w:sz w:val="20"/>
        </w:rPr>
        <w:t>thus</w:t>
      </w:r>
      <w:r w:rsidR="00AB208D" w:rsidRPr="00031801">
        <w:rPr>
          <w:rFonts w:ascii="Tahoma" w:eastAsia="Calibri" w:hAnsi="Tahoma" w:cs="Tahoma"/>
          <w:b w:val="0"/>
          <w:i w:val="0"/>
          <w:noProof w:val="0"/>
          <w:color w:val="auto"/>
          <w:sz w:val="20"/>
        </w:rPr>
        <w:t xml:space="preserve"> cumulative</w:t>
      </w:r>
      <w:r w:rsidR="00EC28FF" w:rsidRPr="00031801">
        <w:rPr>
          <w:rFonts w:ascii="Tahoma" w:eastAsia="Calibri" w:hAnsi="Tahoma" w:cs="Tahoma"/>
          <w:b w:val="0"/>
          <w:i w:val="0"/>
          <w:noProof w:val="0"/>
          <w:color w:val="auto"/>
          <w:sz w:val="20"/>
        </w:rPr>
        <w:t>ly</w:t>
      </w:r>
      <w:r w:rsidR="00AB208D" w:rsidRPr="00031801">
        <w:rPr>
          <w:rFonts w:ascii="Tahoma" w:eastAsia="Calibri" w:hAnsi="Tahoma" w:cs="Tahoma"/>
          <w:b w:val="0"/>
          <w:i w:val="0"/>
          <w:noProof w:val="0"/>
          <w:color w:val="auto"/>
          <w:sz w:val="20"/>
        </w:rPr>
        <w:t>, in January-May</w:t>
      </w:r>
      <w:r w:rsidR="00EC28FF" w:rsidRPr="00031801">
        <w:rPr>
          <w:rFonts w:ascii="Tahoma" w:eastAsia="Calibri" w:hAnsi="Tahoma" w:cs="Tahoma"/>
          <w:b w:val="0"/>
          <w:i w:val="0"/>
          <w:noProof w:val="0"/>
          <w:color w:val="auto"/>
          <w:sz w:val="20"/>
        </w:rPr>
        <w:t>, the</w:t>
      </w:r>
      <w:r w:rsidR="00AB208D" w:rsidRPr="00031801">
        <w:rPr>
          <w:rFonts w:ascii="Tahoma" w:eastAsia="Calibri" w:hAnsi="Tahoma" w:cs="Tahoma"/>
          <w:b w:val="0"/>
          <w:i w:val="0"/>
          <w:noProof w:val="0"/>
          <w:color w:val="auto"/>
          <w:sz w:val="20"/>
        </w:rPr>
        <w:t xml:space="preserve"> deficit </w:t>
      </w:r>
      <w:r w:rsidR="00EC28FF" w:rsidRPr="00031801">
        <w:rPr>
          <w:rFonts w:ascii="Tahoma" w:eastAsia="Calibri" w:hAnsi="Tahoma" w:cs="Tahoma"/>
          <w:b w:val="0"/>
          <w:i w:val="0"/>
          <w:noProof w:val="0"/>
          <w:color w:val="auto"/>
          <w:sz w:val="20"/>
        </w:rPr>
        <w:t xml:space="preserve">accounted for </w:t>
      </w:r>
      <w:r w:rsidR="00AB208D" w:rsidRPr="00031801">
        <w:rPr>
          <w:rFonts w:ascii="Tahoma" w:eastAsia="Calibri" w:hAnsi="Tahoma" w:cs="Tahoma"/>
          <w:b w:val="0"/>
          <w:i w:val="0"/>
          <w:noProof w:val="0"/>
          <w:color w:val="auto"/>
          <w:sz w:val="20"/>
        </w:rPr>
        <w:t xml:space="preserve">2.7% of GDP, which </w:t>
      </w:r>
      <w:r w:rsidR="00EC28FF" w:rsidRPr="00031801">
        <w:rPr>
          <w:rFonts w:ascii="Tahoma" w:eastAsia="Calibri" w:hAnsi="Tahoma" w:cs="Tahoma"/>
          <w:b w:val="0"/>
          <w:i w:val="0"/>
          <w:noProof w:val="0"/>
          <w:color w:val="auto"/>
          <w:sz w:val="20"/>
        </w:rPr>
        <w:t xml:space="preserve">is </w:t>
      </w:r>
      <w:r w:rsidR="00AB208D" w:rsidRPr="00031801">
        <w:rPr>
          <w:rFonts w:ascii="Tahoma" w:eastAsia="Calibri" w:hAnsi="Tahoma" w:cs="Tahoma"/>
          <w:b w:val="0"/>
          <w:i w:val="0"/>
          <w:noProof w:val="0"/>
          <w:color w:val="auto"/>
          <w:sz w:val="20"/>
        </w:rPr>
        <w:t xml:space="preserve">73% of the </w:t>
      </w:r>
      <w:r w:rsidR="00523EA0" w:rsidRPr="00031801">
        <w:rPr>
          <w:rFonts w:ascii="Tahoma" w:eastAsia="Calibri" w:hAnsi="Tahoma" w:cs="Tahoma"/>
          <w:b w:val="0"/>
          <w:i w:val="0"/>
          <w:noProof w:val="0"/>
          <w:color w:val="auto"/>
          <w:sz w:val="20"/>
        </w:rPr>
        <w:t xml:space="preserve">deficit </w:t>
      </w:r>
      <w:r w:rsidR="00AB208D" w:rsidRPr="00031801">
        <w:rPr>
          <w:rFonts w:ascii="Tahoma" w:eastAsia="Calibri" w:hAnsi="Tahoma" w:cs="Tahoma"/>
          <w:b w:val="0"/>
          <w:i w:val="0"/>
          <w:noProof w:val="0"/>
          <w:color w:val="auto"/>
          <w:sz w:val="20"/>
        </w:rPr>
        <w:t>projected for 2014. In the period April-May</w:t>
      </w:r>
      <w:r w:rsidR="00523EA0" w:rsidRPr="00031801">
        <w:rPr>
          <w:rFonts w:ascii="Tahoma" w:eastAsia="Calibri" w:hAnsi="Tahoma" w:cs="Tahoma"/>
          <w:b w:val="0"/>
          <w:i w:val="0"/>
          <w:noProof w:val="0"/>
          <w:color w:val="auto"/>
          <w:sz w:val="20"/>
        </w:rPr>
        <w:t>,</w:t>
      </w:r>
      <w:r w:rsidR="00AB208D" w:rsidRPr="00031801">
        <w:rPr>
          <w:rFonts w:ascii="Tahoma" w:eastAsia="Calibri" w:hAnsi="Tahoma" w:cs="Tahoma"/>
          <w:b w:val="0"/>
          <w:i w:val="0"/>
          <w:noProof w:val="0"/>
          <w:color w:val="auto"/>
          <w:sz w:val="20"/>
        </w:rPr>
        <w:t xml:space="preserve"> </w:t>
      </w:r>
      <w:r w:rsidR="00523EA0" w:rsidRPr="00031801">
        <w:rPr>
          <w:rFonts w:ascii="Tahoma" w:eastAsia="Calibri" w:hAnsi="Tahoma" w:cs="Tahoma"/>
          <w:b w:val="0"/>
          <w:i w:val="0"/>
          <w:noProof w:val="0"/>
          <w:color w:val="auto"/>
          <w:sz w:val="20"/>
        </w:rPr>
        <w:t xml:space="preserve">the budget </w:t>
      </w:r>
      <w:r w:rsidR="00AB208D" w:rsidRPr="00031801">
        <w:rPr>
          <w:rFonts w:ascii="Tahoma" w:eastAsia="Calibri" w:hAnsi="Tahoma" w:cs="Tahoma"/>
          <w:b w:val="0"/>
          <w:i w:val="0"/>
          <w:noProof w:val="0"/>
          <w:color w:val="auto"/>
          <w:sz w:val="20"/>
        </w:rPr>
        <w:t xml:space="preserve">deficit was fully financed from domestic sources through withdrawals of </w:t>
      </w:r>
      <w:r w:rsidR="00523EA0" w:rsidRPr="00031801">
        <w:rPr>
          <w:rFonts w:ascii="Tahoma" w:eastAsia="Calibri" w:hAnsi="Tahoma" w:cs="Tahoma"/>
          <w:b w:val="0"/>
          <w:i w:val="0"/>
          <w:noProof w:val="0"/>
          <w:color w:val="auto"/>
          <w:sz w:val="20"/>
        </w:rPr>
        <w:t xml:space="preserve">deposits from the </w:t>
      </w:r>
      <w:r w:rsidR="00AB208D" w:rsidRPr="00031801">
        <w:rPr>
          <w:rFonts w:ascii="Tahoma" w:eastAsia="Calibri" w:hAnsi="Tahoma" w:cs="Tahoma"/>
          <w:b w:val="0"/>
          <w:i w:val="0"/>
          <w:noProof w:val="0"/>
          <w:color w:val="auto"/>
          <w:sz w:val="20"/>
        </w:rPr>
        <w:t xml:space="preserve">government account with the </w:t>
      </w:r>
      <w:r w:rsidR="00523EA0" w:rsidRPr="00031801">
        <w:rPr>
          <w:rFonts w:ascii="Tahoma" w:eastAsia="Calibri" w:hAnsi="Tahoma" w:cs="Tahoma"/>
          <w:b w:val="0"/>
          <w:i w:val="0"/>
          <w:noProof w:val="0"/>
          <w:color w:val="auto"/>
          <w:sz w:val="20"/>
        </w:rPr>
        <w:t>NBRM</w:t>
      </w:r>
      <w:r w:rsidR="00AB208D" w:rsidRPr="00031801">
        <w:rPr>
          <w:rFonts w:ascii="Tahoma" w:eastAsia="Calibri" w:hAnsi="Tahoma" w:cs="Tahoma"/>
          <w:b w:val="0"/>
          <w:i w:val="0"/>
          <w:noProof w:val="0"/>
          <w:color w:val="auto"/>
          <w:sz w:val="20"/>
        </w:rPr>
        <w:t>. Since the repayment</w:t>
      </w:r>
      <w:r w:rsidR="00523EA0" w:rsidRPr="00031801">
        <w:rPr>
          <w:rFonts w:ascii="Tahoma" w:eastAsia="Calibri" w:hAnsi="Tahoma" w:cs="Tahoma"/>
          <w:b w:val="0"/>
          <w:i w:val="0"/>
          <w:noProof w:val="0"/>
          <w:color w:val="auto"/>
          <w:sz w:val="20"/>
        </w:rPr>
        <w:t>s</w:t>
      </w:r>
      <w:r w:rsidR="00AB208D" w:rsidRPr="00031801">
        <w:rPr>
          <w:rFonts w:ascii="Tahoma" w:eastAsia="Calibri" w:hAnsi="Tahoma" w:cs="Tahoma"/>
          <w:b w:val="0"/>
          <w:i w:val="0"/>
          <w:noProof w:val="0"/>
          <w:color w:val="auto"/>
          <w:sz w:val="20"/>
        </w:rPr>
        <w:t xml:space="preserve"> of domestic and foreign borrowing in May w</w:t>
      </w:r>
      <w:r w:rsidR="00523EA0" w:rsidRPr="00031801">
        <w:rPr>
          <w:rFonts w:ascii="Tahoma" w:eastAsia="Calibri" w:hAnsi="Tahoma" w:cs="Tahoma"/>
          <w:b w:val="0"/>
          <w:i w:val="0"/>
          <w:noProof w:val="0"/>
          <w:color w:val="auto"/>
          <w:sz w:val="20"/>
        </w:rPr>
        <w:t>ere</w:t>
      </w:r>
      <w:r w:rsidR="00AB208D" w:rsidRPr="00031801">
        <w:rPr>
          <w:rFonts w:ascii="Tahoma" w:eastAsia="Calibri" w:hAnsi="Tahoma" w:cs="Tahoma"/>
          <w:b w:val="0"/>
          <w:i w:val="0"/>
          <w:noProof w:val="0"/>
          <w:color w:val="auto"/>
          <w:sz w:val="20"/>
        </w:rPr>
        <w:t xml:space="preserve"> higher than </w:t>
      </w:r>
      <w:r w:rsidR="00523EA0" w:rsidRPr="00031801">
        <w:rPr>
          <w:rFonts w:ascii="Tahoma" w:eastAsia="Calibri" w:hAnsi="Tahoma" w:cs="Tahoma"/>
          <w:b w:val="0"/>
          <w:i w:val="0"/>
          <w:noProof w:val="0"/>
          <w:color w:val="auto"/>
          <w:sz w:val="20"/>
        </w:rPr>
        <w:t xml:space="preserve">the </w:t>
      </w:r>
      <w:r w:rsidR="00AB208D" w:rsidRPr="00031801">
        <w:rPr>
          <w:rFonts w:ascii="Tahoma" w:eastAsia="Calibri" w:hAnsi="Tahoma" w:cs="Tahoma"/>
          <w:b w:val="0"/>
          <w:i w:val="0"/>
          <w:noProof w:val="0"/>
          <w:color w:val="auto"/>
          <w:sz w:val="20"/>
        </w:rPr>
        <w:t xml:space="preserve">inflows, </w:t>
      </w:r>
      <w:r w:rsidR="00523EA0" w:rsidRPr="00031801">
        <w:rPr>
          <w:rFonts w:ascii="Tahoma" w:eastAsia="Calibri" w:hAnsi="Tahoma" w:cs="Tahoma"/>
          <w:b w:val="0"/>
          <w:i w:val="0"/>
          <w:noProof w:val="0"/>
          <w:color w:val="auto"/>
          <w:sz w:val="20"/>
        </w:rPr>
        <w:t xml:space="preserve">as of 31 May 2014, the </w:t>
      </w:r>
      <w:r w:rsidR="00AB208D" w:rsidRPr="00031801">
        <w:rPr>
          <w:rFonts w:ascii="Tahoma" w:eastAsia="Calibri" w:hAnsi="Tahoma" w:cs="Tahoma"/>
          <w:b w:val="0"/>
          <w:i w:val="0"/>
          <w:noProof w:val="0"/>
          <w:color w:val="auto"/>
          <w:sz w:val="20"/>
        </w:rPr>
        <w:t xml:space="preserve">central government debt (consolidated) </w:t>
      </w:r>
      <w:r w:rsidR="00523EA0" w:rsidRPr="00031801">
        <w:rPr>
          <w:rFonts w:ascii="Tahoma" w:eastAsia="Calibri" w:hAnsi="Tahoma" w:cs="Tahoma"/>
          <w:b w:val="0"/>
          <w:i w:val="0"/>
          <w:noProof w:val="0"/>
          <w:color w:val="auto"/>
          <w:sz w:val="20"/>
        </w:rPr>
        <w:t>decreased to 35.2% of GDP compared to March</w:t>
      </w:r>
      <w:r w:rsidR="00C636F7" w:rsidRPr="00031801">
        <w:rPr>
          <w:rStyle w:val="FootnoteReference"/>
          <w:rFonts w:ascii="Tahoma" w:hAnsi="Tahoma" w:cs="Tahoma"/>
          <w:b w:val="0"/>
          <w:i w:val="0"/>
          <w:noProof w:val="0"/>
          <w:color w:val="auto"/>
          <w:sz w:val="20"/>
        </w:rPr>
        <w:footnoteReference w:id="96"/>
      </w:r>
      <w:r w:rsidR="007A4BCA" w:rsidRPr="00031801">
        <w:rPr>
          <w:rFonts w:ascii="Tahoma" w:hAnsi="Tahoma" w:cs="Tahoma"/>
          <w:b w:val="0"/>
          <w:i w:val="0"/>
          <w:noProof w:val="0"/>
          <w:color w:val="auto"/>
          <w:sz w:val="20"/>
        </w:rPr>
        <w:t>.</w:t>
      </w:r>
    </w:p>
    <w:p w:rsidR="00B22AD2" w:rsidRPr="00031801" w:rsidRDefault="00622876" w:rsidP="007A4BCA">
      <w:pPr>
        <w:ind w:firstLine="720"/>
        <w:jc w:val="both"/>
        <w:rPr>
          <w:rFonts w:ascii="Tahoma" w:hAnsi="Tahoma" w:cs="Tahoma"/>
        </w:rPr>
      </w:pPr>
      <w:r w:rsidRPr="00031801">
        <w:rPr>
          <w:noProof/>
        </w:rPr>
        <w:drawing>
          <wp:anchor distT="0" distB="0" distL="114300" distR="114300" simplePos="0" relativeHeight="251857920" behindDoc="0" locked="0" layoutInCell="1" allowOverlap="1">
            <wp:simplePos x="0" y="0"/>
            <wp:positionH relativeFrom="column">
              <wp:posOffset>-2962910</wp:posOffset>
            </wp:positionH>
            <wp:positionV relativeFrom="paragraph">
              <wp:posOffset>-1687830</wp:posOffset>
            </wp:positionV>
            <wp:extent cx="2879725" cy="1831340"/>
            <wp:effectExtent l="0" t="0" r="0" b="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831340"/>
                    </a:xfrm>
                    <a:prstGeom prst="rect">
                      <a:avLst/>
                    </a:prstGeom>
                    <a:noFill/>
                    <a:ln>
                      <a:noFill/>
                    </a:ln>
                  </pic:spPr>
                </pic:pic>
              </a:graphicData>
            </a:graphic>
          </wp:anchor>
        </w:drawing>
      </w:r>
    </w:p>
    <w:p w:rsidR="007A4BCA" w:rsidRPr="00031801" w:rsidRDefault="007A4BCA" w:rsidP="007A4BCA">
      <w:pPr>
        <w:ind w:firstLine="720"/>
        <w:jc w:val="both"/>
        <w:rPr>
          <w:rFonts w:ascii="Tahoma" w:hAnsi="Tahoma" w:cs="Tahoma"/>
        </w:rPr>
      </w:pPr>
    </w:p>
    <w:p w:rsidR="00DB224E" w:rsidRPr="00031801" w:rsidRDefault="00DB224E" w:rsidP="00622876">
      <w:pPr>
        <w:ind w:left="-4536"/>
        <w:jc w:val="both"/>
        <w:rPr>
          <w:rFonts w:ascii="Tahoma" w:hAnsi="Tahoma" w:cs="Tahoma"/>
        </w:rPr>
      </w:pPr>
      <w:r w:rsidRPr="00031801">
        <w:rPr>
          <w:noProof/>
        </w:rPr>
        <w:drawing>
          <wp:inline distT="0" distB="0" distL="0" distR="0">
            <wp:extent cx="5760000" cy="4812438"/>
            <wp:effectExtent l="0" t="0" r="0" b="762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000" cy="4812438"/>
                    </a:xfrm>
                    <a:prstGeom prst="rect">
                      <a:avLst/>
                    </a:prstGeom>
                    <a:noFill/>
                    <a:ln>
                      <a:noFill/>
                    </a:ln>
                  </pic:spPr>
                </pic:pic>
              </a:graphicData>
            </a:graphic>
          </wp:inline>
        </w:drawing>
      </w:r>
    </w:p>
    <w:p w:rsidR="00FF1993" w:rsidRPr="00031801" w:rsidRDefault="00FF1993" w:rsidP="00FF1993">
      <w:pPr>
        <w:rPr>
          <w:rFonts w:ascii="Tahoma" w:hAnsi="Tahoma" w:cs="Tahoma"/>
        </w:rPr>
      </w:pPr>
      <w:bookmarkStart w:id="188" w:name="_Toc387842362"/>
      <w:bookmarkStart w:id="189" w:name="_Toc387842294"/>
      <w:bookmarkStart w:id="190" w:name="_Toc393876749"/>
    </w:p>
    <w:p w:rsidR="00E47820" w:rsidRPr="00031801" w:rsidRDefault="00E47820" w:rsidP="00FF1993">
      <w:pPr>
        <w:rPr>
          <w:rFonts w:ascii="Tahoma" w:hAnsi="Tahoma" w:cs="Tahoma"/>
        </w:rPr>
      </w:pPr>
    </w:p>
    <w:p w:rsidR="001F277B" w:rsidRPr="00031801" w:rsidRDefault="001F277B" w:rsidP="00591F63">
      <w:pPr>
        <w:pStyle w:val="Heading1"/>
      </w:pPr>
      <w:bookmarkStart w:id="191" w:name="_Toc396207019"/>
      <w:bookmarkStart w:id="192" w:name="_Toc397354906"/>
      <w:r w:rsidRPr="00031801">
        <w:t>IV.</w:t>
      </w:r>
      <w:r w:rsidR="00F7324F" w:rsidRPr="00031801">
        <w:t xml:space="preserve"> </w:t>
      </w:r>
      <w:r w:rsidR="001453CB" w:rsidRPr="00031801">
        <w:t>Stock Exchange Indices and Real Estate Prices</w:t>
      </w:r>
      <w:bookmarkEnd w:id="188"/>
      <w:bookmarkEnd w:id="189"/>
      <w:bookmarkEnd w:id="190"/>
      <w:bookmarkEnd w:id="191"/>
      <w:bookmarkEnd w:id="192"/>
    </w:p>
    <w:p w:rsidR="00E47820" w:rsidRPr="00031801" w:rsidRDefault="00E47820" w:rsidP="001F277B">
      <w:pPr>
        <w:ind w:left="-4536" w:firstLine="936"/>
        <w:jc w:val="both"/>
        <w:rPr>
          <w:rFonts w:ascii="Tahoma" w:hAnsi="Tahoma" w:cs="Tahoma"/>
          <w:b/>
          <w:i/>
        </w:rPr>
      </w:pPr>
    </w:p>
    <w:p w:rsidR="001F277B" w:rsidRPr="00031801" w:rsidRDefault="00C772D1" w:rsidP="00591F63">
      <w:pPr>
        <w:ind w:left="-4536" w:firstLine="720"/>
        <w:jc w:val="both"/>
        <w:rPr>
          <w:rFonts w:ascii="Tahoma" w:hAnsi="Tahoma" w:cs="Tahoma"/>
          <w:b/>
          <w:i/>
        </w:rPr>
      </w:pPr>
      <w:r w:rsidRPr="00031801">
        <w:rPr>
          <w:rFonts w:ascii="Tahoma" w:hAnsi="Tahoma" w:cs="Tahoma"/>
          <w:b/>
          <w:i/>
        </w:rPr>
        <w:t>I</w:t>
      </w:r>
      <w:r w:rsidR="001453CB" w:rsidRPr="00031801">
        <w:rPr>
          <w:rFonts w:ascii="Tahoma" w:hAnsi="Tahoma" w:cs="Tahoma"/>
          <w:b/>
          <w:i/>
        </w:rPr>
        <w:t xml:space="preserve">n the second quarter of 2014, </w:t>
      </w:r>
      <w:r w:rsidRPr="00031801">
        <w:rPr>
          <w:rFonts w:ascii="Tahoma" w:hAnsi="Tahoma" w:cs="Tahoma"/>
          <w:b/>
          <w:i/>
        </w:rPr>
        <w:t xml:space="preserve">MBI-10 continued to </w:t>
      </w:r>
      <w:r w:rsidR="001453CB" w:rsidRPr="00031801">
        <w:rPr>
          <w:rFonts w:ascii="Tahoma" w:hAnsi="Tahoma" w:cs="Tahoma"/>
          <w:b/>
          <w:i/>
        </w:rPr>
        <w:t xml:space="preserve">decline on a quarterly basis. However, </w:t>
      </w:r>
      <w:r w:rsidR="001453CB" w:rsidRPr="00031801">
        <w:rPr>
          <w:rFonts w:ascii="Tahoma" w:hAnsi="Tahoma" w:cs="Tahoma"/>
          <w:b/>
          <w:i/>
          <w:sz w:val="22"/>
        </w:rPr>
        <w:t>during</w:t>
      </w:r>
      <w:r w:rsidR="001453CB" w:rsidRPr="00031801">
        <w:rPr>
          <w:rFonts w:ascii="Tahoma" w:hAnsi="Tahoma" w:cs="Tahoma"/>
          <w:b/>
          <w:i/>
        </w:rPr>
        <w:t xml:space="preserve"> the quarter</w:t>
      </w:r>
      <w:r w:rsidR="00DC6E20" w:rsidRPr="00031801">
        <w:rPr>
          <w:rFonts w:ascii="Tahoma" w:hAnsi="Tahoma" w:cs="Tahoma"/>
          <w:b/>
          <w:i/>
        </w:rPr>
        <w:t>,</w:t>
      </w:r>
      <w:r w:rsidR="001453CB" w:rsidRPr="00031801">
        <w:rPr>
          <w:rFonts w:ascii="Tahoma" w:hAnsi="Tahoma" w:cs="Tahoma"/>
          <w:b/>
          <w:i/>
        </w:rPr>
        <w:t xml:space="preserve"> the stock </w:t>
      </w:r>
      <w:r w:rsidR="00DC6E20" w:rsidRPr="00031801">
        <w:rPr>
          <w:rFonts w:ascii="Tahoma" w:hAnsi="Tahoma" w:cs="Tahoma"/>
          <w:b/>
          <w:i/>
        </w:rPr>
        <w:t xml:space="preserve">exchange </w:t>
      </w:r>
      <w:r w:rsidR="001453CB" w:rsidRPr="00031801">
        <w:rPr>
          <w:rFonts w:ascii="Tahoma" w:hAnsi="Tahoma" w:cs="Tahoma"/>
          <w:b/>
          <w:i/>
        </w:rPr>
        <w:t>index registered positive oscillations</w:t>
      </w:r>
      <w:r w:rsidR="00DC6E20" w:rsidRPr="00031801">
        <w:rPr>
          <w:rFonts w:ascii="Tahoma" w:hAnsi="Tahoma" w:cs="Tahoma"/>
          <w:b/>
          <w:i/>
        </w:rPr>
        <w:t xml:space="preserve"> occasionally</w:t>
      </w:r>
      <w:r w:rsidR="001453CB" w:rsidRPr="00031801">
        <w:rPr>
          <w:rFonts w:ascii="Tahoma" w:hAnsi="Tahoma" w:cs="Tahoma"/>
          <w:b/>
          <w:i/>
        </w:rPr>
        <w:t xml:space="preserve">. Higher values </w:t>
      </w:r>
      <w:r w:rsidR="001453CB" w:rsidRPr="00031801">
        <w:rPr>
          <w:rFonts w:ascii="Cambria Math" w:hAnsi="Cambria Math" w:cs="Tahoma"/>
          <w:b/>
          <w:i/>
        </w:rPr>
        <w:t>​​</w:t>
      </w:r>
      <w:r w:rsidR="001453CB" w:rsidRPr="00031801">
        <w:rPr>
          <w:rFonts w:ascii="Tahoma" w:hAnsi="Tahoma" w:cs="Tahoma"/>
          <w:b/>
          <w:i/>
        </w:rPr>
        <w:t xml:space="preserve">were achieved in mid-May and mid-June, reflecting higher </w:t>
      </w:r>
      <w:r w:rsidR="00DC6E20" w:rsidRPr="00031801">
        <w:rPr>
          <w:rFonts w:ascii="Tahoma" w:hAnsi="Tahoma" w:cs="Tahoma"/>
          <w:b/>
          <w:i/>
        </w:rPr>
        <w:t xml:space="preserve">than expected </w:t>
      </w:r>
      <w:r w:rsidR="001453CB" w:rsidRPr="00031801">
        <w:rPr>
          <w:rFonts w:ascii="Tahoma" w:hAnsi="Tahoma" w:cs="Tahoma"/>
          <w:b/>
          <w:i/>
        </w:rPr>
        <w:t>growth</w:t>
      </w:r>
      <w:r w:rsidR="00DC6E20" w:rsidRPr="00031801">
        <w:rPr>
          <w:rFonts w:ascii="Tahoma" w:hAnsi="Tahoma" w:cs="Tahoma"/>
          <w:b/>
          <w:i/>
        </w:rPr>
        <w:t xml:space="preserve"> of</w:t>
      </w:r>
      <w:r w:rsidR="001453CB" w:rsidRPr="00031801">
        <w:rPr>
          <w:rFonts w:ascii="Tahoma" w:hAnsi="Tahoma" w:cs="Tahoma"/>
          <w:b/>
          <w:i/>
        </w:rPr>
        <w:t xml:space="preserve"> domestic economy, continuing favorable economic performance in the economies in the euro </w:t>
      </w:r>
      <w:r w:rsidR="00DC6E20" w:rsidRPr="00031801">
        <w:rPr>
          <w:rFonts w:ascii="Tahoma" w:hAnsi="Tahoma" w:cs="Tahoma"/>
          <w:b/>
          <w:i/>
        </w:rPr>
        <w:t>area</w:t>
      </w:r>
      <w:r w:rsidR="001453CB" w:rsidRPr="00031801">
        <w:rPr>
          <w:rFonts w:ascii="Tahoma" w:hAnsi="Tahoma" w:cs="Tahoma"/>
          <w:b/>
          <w:i/>
        </w:rPr>
        <w:t xml:space="preserve"> and the positive movements of most of the high frequency domestic economic indicators. After the positive shifts in the previous quarters, the OMB</w:t>
      </w:r>
      <w:r w:rsidR="00D46EB1" w:rsidRPr="00031801">
        <w:rPr>
          <w:rFonts w:ascii="Tahoma" w:hAnsi="Tahoma" w:cs="Tahoma"/>
          <w:b/>
          <w:i/>
        </w:rPr>
        <w:t xml:space="preserve"> index</w:t>
      </w:r>
      <w:r w:rsidR="001453CB" w:rsidRPr="00031801">
        <w:rPr>
          <w:rFonts w:ascii="Tahoma" w:hAnsi="Tahoma" w:cs="Tahoma"/>
          <w:b/>
          <w:i/>
        </w:rPr>
        <w:t xml:space="preserve"> began to move in a negative direction. </w:t>
      </w:r>
      <w:r w:rsidR="00D46EB1" w:rsidRPr="00031801">
        <w:rPr>
          <w:rFonts w:ascii="Tahoma" w:hAnsi="Tahoma" w:cs="Tahoma"/>
          <w:b/>
          <w:i/>
        </w:rPr>
        <w:t xml:space="preserve">The value of </w:t>
      </w:r>
      <w:r w:rsidR="001453CB" w:rsidRPr="00031801">
        <w:rPr>
          <w:rFonts w:ascii="Tahoma" w:hAnsi="Tahoma" w:cs="Tahoma"/>
          <w:b/>
          <w:i/>
        </w:rPr>
        <w:t>regional stock indices var</w:t>
      </w:r>
      <w:r w:rsidR="00D46EB1" w:rsidRPr="00031801">
        <w:rPr>
          <w:rFonts w:ascii="Tahoma" w:hAnsi="Tahoma" w:cs="Tahoma"/>
          <w:b/>
          <w:i/>
        </w:rPr>
        <w:t>ied</w:t>
      </w:r>
      <w:r w:rsidR="001453CB" w:rsidRPr="00031801">
        <w:rPr>
          <w:rFonts w:ascii="Tahoma" w:hAnsi="Tahoma" w:cs="Tahoma"/>
          <w:b/>
          <w:i/>
        </w:rPr>
        <w:t xml:space="preserve"> from </w:t>
      </w:r>
      <w:r w:rsidR="00D46EB1" w:rsidRPr="00031801">
        <w:rPr>
          <w:rFonts w:ascii="Tahoma" w:hAnsi="Tahoma" w:cs="Tahoma"/>
          <w:b/>
          <w:i/>
        </w:rPr>
        <w:t xml:space="preserve">one </w:t>
      </w:r>
      <w:r w:rsidR="001453CB" w:rsidRPr="00031801">
        <w:rPr>
          <w:rFonts w:ascii="Tahoma" w:hAnsi="Tahoma" w:cs="Tahoma"/>
          <w:b/>
          <w:i/>
        </w:rPr>
        <w:t xml:space="preserve">country to </w:t>
      </w:r>
      <w:r w:rsidR="00D46EB1" w:rsidRPr="00031801">
        <w:rPr>
          <w:rFonts w:ascii="Tahoma" w:hAnsi="Tahoma" w:cs="Tahoma"/>
          <w:b/>
          <w:i/>
        </w:rPr>
        <w:t>another</w:t>
      </w:r>
      <w:r w:rsidR="001453CB" w:rsidRPr="00031801">
        <w:rPr>
          <w:rFonts w:ascii="Tahoma" w:hAnsi="Tahoma" w:cs="Tahoma"/>
          <w:b/>
          <w:i/>
        </w:rPr>
        <w:t xml:space="preserve">. The main factors that influence in a positive direction </w:t>
      </w:r>
      <w:r w:rsidR="00D46EB1" w:rsidRPr="00031801">
        <w:rPr>
          <w:rFonts w:ascii="Tahoma" w:hAnsi="Tahoma" w:cs="Tahoma"/>
          <w:b/>
          <w:i/>
        </w:rPr>
        <w:t xml:space="preserve">included the </w:t>
      </w:r>
      <w:r w:rsidR="001453CB" w:rsidRPr="00031801">
        <w:rPr>
          <w:rFonts w:ascii="Tahoma" w:hAnsi="Tahoma" w:cs="Tahoma"/>
          <w:b/>
          <w:i/>
        </w:rPr>
        <w:t>favorable economic performance</w:t>
      </w:r>
      <w:r w:rsidR="00D46EB1" w:rsidRPr="00031801">
        <w:rPr>
          <w:rFonts w:ascii="Tahoma" w:hAnsi="Tahoma" w:cs="Tahoma"/>
          <w:b/>
          <w:i/>
        </w:rPr>
        <w:t>s</w:t>
      </w:r>
      <w:r w:rsidR="001453CB" w:rsidRPr="00031801">
        <w:rPr>
          <w:rFonts w:ascii="Tahoma" w:hAnsi="Tahoma" w:cs="Tahoma"/>
          <w:b/>
          <w:i/>
        </w:rPr>
        <w:t xml:space="preserve"> in the euro </w:t>
      </w:r>
      <w:r w:rsidR="00D46EB1" w:rsidRPr="00031801">
        <w:rPr>
          <w:rFonts w:ascii="Tahoma" w:hAnsi="Tahoma" w:cs="Tahoma"/>
          <w:b/>
          <w:i/>
        </w:rPr>
        <w:t>area</w:t>
      </w:r>
      <w:r w:rsidR="001453CB" w:rsidRPr="00031801">
        <w:rPr>
          <w:rFonts w:ascii="Tahoma" w:hAnsi="Tahoma" w:cs="Tahoma"/>
          <w:b/>
          <w:i/>
        </w:rPr>
        <w:t xml:space="preserve">, as the crisis in Ukraine, and turbulence in the banking system in Bulgaria, were the reason for </w:t>
      </w:r>
      <w:r w:rsidR="00D46EB1" w:rsidRPr="00031801">
        <w:rPr>
          <w:rFonts w:ascii="Tahoma" w:hAnsi="Tahoma" w:cs="Tahoma"/>
          <w:b/>
          <w:i/>
        </w:rPr>
        <w:t xml:space="preserve">the </w:t>
      </w:r>
      <w:r w:rsidR="001453CB" w:rsidRPr="00031801">
        <w:rPr>
          <w:rFonts w:ascii="Tahoma" w:hAnsi="Tahoma" w:cs="Tahoma"/>
          <w:b/>
          <w:i/>
        </w:rPr>
        <w:t>less favorable stock performance</w:t>
      </w:r>
      <w:r w:rsidR="00D46EB1" w:rsidRPr="00031801">
        <w:rPr>
          <w:rFonts w:ascii="Tahoma" w:hAnsi="Tahoma" w:cs="Tahoma"/>
          <w:b/>
          <w:i/>
        </w:rPr>
        <w:t>s</w:t>
      </w:r>
      <w:r w:rsidR="001453CB" w:rsidRPr="00031801">
        <w:rPr>
          <w:rFonts w:ascii="Tahoma" w:hAnsi="Tahoma" w:cs="Tahoma"/>
          <w:b/>
          <w:i/>
        </w:rPr>
        <w:t>. Real estate prices in the domestic market increase</w:t>
      </w:r>
      <w:r w:rsidR="00D46EB1" w:rsidRPr="00031801">
        <w:rPr>
          <w:rFonts w:ascii="Tahoma" w:hAnsi="Tahoma" w:cs="Tahoma"/>
          <w:b/>
          <w:i/>
        </w:rPr>
        <w:t>d</w:t>
      </w:r>
      <w:r w:rsidR="001453CB" w:rsidRPr="00031801">
        <w:rPr>
          <w:rFonts w:ascii="Tahoma" w:hAnsi="Tahoma" w:cs="Tahoma"/>
          <w:b/>
          <w:i/>
        </w:rPr>
        <w:t xml:space="preserve"> after </w:t>
      </w:r>
      <w:r w:rsidR="00D46EB1" w:rsidRPr="00031801">
        <w:rPr>
          <w:rFonts w:ascii="Tahoma" w:hAnsi="Tahoma" w:cs="Tahoma"/>
          <w:b/>
          <w:i/>
        </w:rPr>
        <w:t xml:space="preserve">the </w:t>
      </w:r>
      <w:r w:rsidR="001453CB" w:rsidRPr="00031801">
        <w:rPr>
          <w:rFonts w:ascii="Tahoma" w:hAnsi="Tahoma" w:cs="Tahoma"/>
          <w:b/>
          <w:i/>
        </w:rPr>
        <w:t xml:space="preserve">negative shifts in the previous two quarters. </w:t>
      </w:r>
      <w:r w:rsidR="001F277B" w:rsidRPr="00031801">
        <w:rPr>
          <w:rFonts w:ascii="Tahoma" w:hAnsi="Tahoma" w:cs="Tahoma"/>
          <w:b/>
          <w:i/>
        </w:rPr>
        <w:t xml:space="preserve"> </w:t>
      </w:r>
    </w:p>
    <w:p w:rsidR="00E47820" w:rsidRPr="00031801" w:rsidRDefault="00E47820" w:rsidP="001453CB">
      <w:pPr>
        <w:ind w:firstLine="720"/>
        <w:jc w:val="both"/>
        <w:rPr>
          <w:rFonts w:ascii="Tahoma" w:hAnsi="Tahoma" w:cs="Tahoma"/>
          <w:b/>
        </w:rPr>
      </w:pPr>
    </w:p>
    <w:p w:rsidR="001453CB" w:rsidRPr="00031801" w:rsidRDefault="00F7324F" w:rsidP="001453CB">
      <w:pPr>
        <w:ind w:firstLine="720"/>
        <w:jc w:val="both"/>
        <w:rPr>
          <w:rFonts w:ascii="Tahoma" w:hAnsi="Tahoma" w:cs="Tahoma"/>
        </w:rPr>
      </w:pPr>
      <w:r w:rsidRPr="00031801">
        <w:rPr>
          <w:noProof/>
        </w:rPr>
        <w:drawing>
          <wp:anchor distT="0" distB="0" distL="114300" distR="114300" simplePos="0" relativeHeight="251810816" behindDoc="0" locked="0" layoutInCell="1" allowOverlap="1">
            <wp:simplePos x="0" y="0"/>
            <wp:positionH relativeFrom="column">
              <wp:posOffset>-2953689</wp:posOffset>
            </wp:positionH>
            <wp:positionV relativeFrom="paragraph">
              <wp:posOffset>182880</wp:posOffset>
            </wp:positionV>
            <wp:extent cx="2879725" cy="2105355"/>
            <wp:effectExtent l="0" t="0" r="0" b="9525"/>
            <wp:wrapNone/>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105355"/>
                    </a:xfrm>
                    <a:prstGeom prst="rect">
                      <a:avLst/>
                    </a:prstGeom>
                    <a:noFill/>
                    <a:ln>
                      <a:noFill/>
                    </a:ln>
                  </pic:spPr>
                </pic:pic>
              </a:graphicData>
            </a:graphic>
          </wp:anchor>
        </w:drawing>
      </w:r>
      <w:r w:rsidR="001453CB" w:rsidRPr="00031801">
        <w:rPr>
          <w:rFonts w:ascii="Tahoma" w:hAnsi="Tahoma" w:cs="Tahoma"/>
          <w:b/>
        </w:rPr>
        <w:t>The value of the MBI-10 continued to decline in the second quarter of 2014.</w:t>
      </w:r>
      <w:r w:rsidR="001453CB" w:rsidRPr="00031801">
        <w:rPr>
          <w:rFonts w:ascii="Tahoma" w:hAnsi="Tahoma" w:cs="Tahoma"/>
        </w:rPr>
        <w:t xml:space="preserve"> Thus, at the end of June 2014, MBI-10 index was lower by 5.3% compared to the end of March 2014. These negative changes in </w:t>
      </w:r>
      <w:r w:rsidR="00D46EB1" w:rsidRPr="00031801">
        <w:rPr>
          <w:rFonts w:ascii="Tahoma" w:hAnsi="Tahoma" w:cs="Tahoma"/>
        </w:rPr>
        <w:t xml:space="preserve">the </w:t>
      </w:r>
      <w:r w:rsidR="001453CB" w:rsidRPr="00031801">
        <w:rPr>
          <w:rFonts w:ascii="Tahoma" w:hAnsi="Tahoma" w:cs="Tahoma"/>
        </w:rPr>
        <w:t xml:space="preserve">stock </w:t>
      </w:r>
      <w:r w:rsidR="00D46EB1" w:rsidRPr="00031801">
        <w:rPr>
          <w:rFonts w:ascii="Tahoma" w:hAnsi="Tahoma" w:cs="Tahoma"/>
        </w:rPr>
        <w:t xml:space="preserve">exchange </w:t>
      </w:r>
      <w:r w:rsidR="001453CB" w:rsidRPr="00031801">
        <w:rPr>
          <w:rFonts w:ascii="Tahoma" w:hAnsi="Tahoma" w:cs="Tahoma"/>
        </w:rPr>
        <w:t xml:space="preserve">index remains largely explained by the absence of foreign institutional investors from the stock market, as well as lack of interest among domestic investors. However, </w:t>
      </w:r>
      <w:r w:rsidR="00D46EB1" w:rsidRPr="00031801">
        <w:rPr>
          <w:rFonts w:ascii="Tahoma" w:hAnsi="Tahoma" w:cs="Tahoma"/>
        </w:rPr>
        <w:t>a</w:t>
      </w:r>
      <w:r w:rsidR="001453CB" w:rsidRPr="00031801">
        <w:rPr>
          <w:rFonts w:ascii="Tahoma" w:hAnsi="Tahoma" w:cs="Tahoma"/>
        </w:rPr>
        <w:t>nalyzing the dynamics of the movement of the index</w:t>
      </w:r>
      <w:r w:rsidR="00D46EB1" w:rsidRPr="00031801">
        <w:rPr>
          <w:rFonts w:ascii="Tahoma" w:hAnsi="Tahoma" w:cs="Tahoma"/>
        </w:rPr>
        <w:t>,</w:t>
      </w:r>
      <w:r w:rsidR="001453CB" w:rsidRPr="00031801">
        <w:rPr>
          <w:rFonts w:ascii="Tahoma" w:hAnsi="Tahoma" w:cs="Tahoma"/>
        </w:rPr>
        <w:t xml:space="preserve"> during the second quarter of 2014</w:t>
      </w:r>
      <w:r w:rsidR="00D46EB1" w:rsidRPr="00031801">
        <w:rPr>
          <w:rFonts w:ascii="Tahoma" w:hAnsi="Tahoma" w:cs="Tahoma"/>
        </w:rPr>
        <w:t>, it registered occasional</w:t>
      </w:r>
      <w:r w:rsidR="001453CB" w:rsidRPr="00031801">
        <w:rPr>
          <w:rFonts w:ascii="Tahoma" w:hAnsi="Tahoma" w:cs="Tahoma"/>
        </w:rPr>
        <w:t xml:space="preserve"> positive oscillations </w:t>
      </w:r>
      <w:r w:rsidR="00D46EB1" w:rsidRPr="00031801">
        <w:rPr>
          <w:rFonts w:ascii="Tahoma" w:hAnsi="Tahoma" w:cs="Tahoma"/>
        </w:rPr>
        <w:t xml:space="preserve">in </w:t>
      </w:r>
      <w:r w:rsidR="001453CB" w:rsidRPr="00031801">
        <w:rPr>
          <w:rFonts w:ascii="Tahoma" w:hAnsi="Tahoma" w:cs="Tahoma"/>
        </w:rPr>
        <w:t xml:space="preserve">mid-May and mid-June. </w:t>
      </w:r>
      <w:r w:rsidR="00D46EB1" w:rsidRPr="00031801">
        <w:rPr>
          <w:rFonts w:ascii="Tahoma" w:hAnsi="Tahoma" w:cs="Tahoma"/>
        </w:rPr>
        <w:t>F</w:t>
      </w:r>
      <w:r w:rsidR="001453CB" w:rsidRPr="00031801">
        <w:rPr>
          <w:rFonts w:ascii="Tahoma" w:hAnsi="Tahoma" w:cs="Tahoma"/>
        </w:rPr>
        <w:t xml:space="preserve">actors that contributed to </w:t>
      </w:r>
      <w:r w:rsidR="00D46EB1" w:rsidRPr="00031801">
        <w:rPr>
          <w:rFonts w:ascii="Tahoma" w:hAnsi="Tahoma" w:cs="Tahoma"/>
        </w:rPr>
        <w:t xml:space="preserve">the </w:t>
      </w:r>
      <w:r w:rsidR="001453CB" w:rsidRPr="00031801">
        <w:rPr>
          <w:rFonts w:ascii="Tahoma" w:hAnsi="Tahoma" w:cs="Tahoma"/>
        </w:rPr>
        <w:t xml:space="preserve">short-term positive trends </w:t>
      </w:r>
      <w:r w:rsidR="00D46EB1" w:rsidRPr="00031801">
        <w:rPr>
          <w:rFonts w:ascii="Tahoma" w:hAnsi="Tahoma" w:cs="Tahoma"/>
        </w:rPr>
        <w:t xml:space="preserve">may include </w:t>
      </w:r>
      <w:r w:rsidR="001453CB" w:rsidRPr="00031801">
        <w:rPr>
          <w:rFonts w:ascii="Tahoma" w:hAnsi="Tahoma" w:cs="Tahoma"/>
        </w:rPr>
        <w:t xml:space="preserve">the </w:t>
      </w:r>
      <w:r w:rsidR="00D46EB1" w:rsidRPr="00031801">
        <w:rPr>
          <w:rFonts w:ascii="Tahoma" w:hAnsi="Tahoma" w:cs="Tahoma"/>
        </w:rPr>
        <w:t xml:space="preserve">higher than </w:t>
      </w:r>
      <w:r w:rsidR="001453CB" w:rsidRPr="00031801">
        <w:rPr>
          <w:rFonts w:ascii="Tahoma" w:hAnsi="Tahoma" w:cs="Tahoma"/>
        </w:rPr>
        <w:t>expected growth of the domestic economy, continuing favorable economic performance</w:t>
      </w:r>
      <w:r w:rsidR="00D46EB1" w:rsidRPr="00031801">
        <w:rPr>
          <w:rFonts w:ascii="Tahoma" w:hAnsi="Tahoma" w:cs="Tahoma"/>
        </w:rPr>
        <w:t>s</w:t>
      </w:r>
      <w:r w:rsidR="001453CB" w:rsidRPr="00031801">
        <w:rPr>
          <w:rFonts w:ascii="Tahoma" w:hAnsi="Tahoma" w:cs="Tahoma"/>
        </w:rPr>
        <w:t xml:space="preserve"> in the economies in the </w:t>
      </w:r>
      <w:r w:rsidR="00D46EB1" w:rsidRPr="00031801">
        <w:rPr>
          <w:rFonts w:ascii="Tahoma" w:hAnsi="Tahoma" w:cs="Tahoma"/>
        </w:rPr>
        <w:t>e</w:t>
      </w:r>
      <w:r w:rsidR="001453CB" w:rsidRPr="00031801">
        <w:rPr>
          <w:rFonts w:ascii="Tahoma" w:hAnsi="Tahoma" w:cs="Tahoma"/>
        </w:rPr>
        <w:t>uro</w:t>
      </w:r>
      <w:r w:rsidR="00D46EB1" w:rsidRPr="00031801">
        <w:rPr>
          <w:rFonts w:ascii="Tahoma" w:hAnsi="Tahoma" w:cs="Tahoma"/>
        </w:rPr>
        <w:t xml:space="preserve"> area</w:t>
      </w:r>
      <w:r w:rsidR="001453CB" w:rsidRPr="00031801">
        <w:rPr>
          <w:rFonts w:ascii="Tahoma" w:hAnsi="Tahoma" w:cs="Tahoma"/>
        </w:rPr>
        <w:t xml:space="preserve"> (quarterly GDP growth second quarter in a row), as well as favorable to most of the high frequency domestic economic indicators. The total stock exchange turnover increased by 44.9% compared to the previous quarter, while </w:t>
      </w:r>
      <w:r w:rsidR="00D46EB1" w:rsidRPr="00031801">
        <w:rPr>
          <w:rFonts w:ascii="Tahoma" w:hAnsi="Tahoma" w:cs="Tahoma"/>
        </w:rPr>
        <w:t xml:space="preserve">turnover </w:t>
      </w:r>
      <w:r w:rsidR="001453CB" w:rsidRPr="00031801">
        <w:rPr>
          <w:rFonts w:ascii="Tahoma" w:hAnsi="Tahoma" w:cs="Tahoma"/>
        </w:rPr>
        <w:t xml:space="preserve">generated from traditional trading decreased by 16.9% on a quarterly basis, </w:t>
      </w:r>
      <w:r w:rsidR="00D46EB1" w:rsidRPr="00031801">
        <w:rPr>
          <w:rFonts w:ascii="Tahoma" w:hAnsi="Tahoma" w:cs="Tahoma"/>
        </w:rPr>
        <w:t xml:space="preserve">given </w:t>
      </w:r>
      <w:r w:rsidR="001453CB" w:rsidRPr="00031801">
        <w:rPr>
          <w:rFonts w:ascii="Tahoma" w:hAnsi="Tahoma" w:cs="Tahoma"/>
        </w:rPr>
        <w:t>the reduced turnover of bonds. In addition</w:t>
      </w:r>
      <w:r w:rsidR="00D46EB1" w:rsidRPr="00031801">
        <w:rPr>
          <w:rFonts w:ascii="Tahoma" w:hAnsi="Tahoma" w:cs="Tahoma"/>
        </w:rPr>
        <w:t xml:space="preserve"> to</w:t>
      </w:r>
      <w:r w:rsidR="001453CB" w:rsidRPr="00031801">
        <w:rPr>
          <w:rFonts w:ascii="Tahoma" w:hAnsi="Tahoma" w:cs="Tahoma"/>
        </w:rPr>
        <w:t xml:space="preserve"> MBI-10, </w:t>
      </w:r>
      <w:r w:rsidR="00D46EB1" w:rsidRPr="00031801">
        <w:rPr>
          <w:rFonts w:ascii="Tahoma" w:hAnsi="Tahoma" w:cs="Tahoma"/>
        </w:rPr>
        <w:t xml:space="preserve">a </w:t>
      </w:r>
      <w:r w:rsidR="001453CB" w:rsidRPr="00031801">
        <w:rPr>
          <w:rFonts w:ascii="Tahoma" w:hAnsi="Tahoma" w:cs="Tahoma"/>
        </w:rPr>
        <w:t xml:space="preserve">quarterly decrease </w:t>
      </w:r>
      <w:r w:rsidR="00D46EB1" w:rsidRPr="00031801">
        <w:rPr>
          <w:rFonts w:ascii="Tahoma" w:hAnsi="Tahoma" w:cs="Tahoma"/>
        </w:rPr>
        <w:t xml:space="preserve">was also </w:t>
      </w:r>
      <w:r w:rsidR="001453CB" w:rsidRPr="00031801">
        <w:rPr>
          <w:rFonts w:ascii="Tahoma" w:hAnsi="Tahoma" w:cs="Tahoma"/>
        </w:rPr>
        <w:t xml:space="preserve">noted </w:t>
      </w:r>
      <w:r w:rsidR="00D46EB1" w:rsidRPr="00031801">
        <w:rPr>
          <w:rFonts w:ascii="Tahoma" w:hAnsi="Tahoma" w:cs="Tahoma"/>
        </w:rPr>
        <w:t xml:space="preserve">in </w:t>
      </w:r>
      <w:r w:rsidR="001453CB" w:rsidRPr="00031801">
        <w:rPr>
          <w:rFonts w:ascii="Tahoma" w:hAnsi="Tahoma" w:cs="Tahoma"/>
        </w:rPr>
        <w:t xml:space="preserve">OMB, </w:t>
      </w:r>
      <w:r w:rsidR="00D46EB1" w:rsidRPr="00031801">
        <w:rPr>
          <w:rFonts w:ascii="Tahoma" w:hAnsi="Tahoma" w:cs="Tahoma"/>
        </w:rPr>
        <w:t xml:space="preserve">whose </w:t>
      </w:r>
      <w:r w:rsidR="001453CB" w:rsidRPr="00031801">
        <w:rPr>
          <w:rFonts w:ascii="Tahoma" w:hAnsi="Tahoma" w:cs="Tahoma"/>
        </w:rPr>
        <w:t xml:space="preserve">value decline </w:t>
      </w:r>
      <w:r w:rsidR="00D46EB1" w:rsidRPr="00031801">
        <w:rPr>
          <w:rFonts w:ascii="Tahoma" w:hAnsi="Tahoma" w:cs="Tahoma"/>
        </w:rPr>
        <w:t xml:space="preserve">moderately </w:t>
      </w:r>
      <w:r w:rsidR="001453CB" w:rsidRPr="00031801">
        <w:rPr>
          <w:rFonts w:ascii="Tahoma" w:hAnsi="Tahoma" w:cs="Tahoma"/>
        </w:rPr>
        <w:t xml:space="preserve">by 1% at the end of June 2014 compared to the end of March 2014. </w:t>
      </w:r>
    </w:p>
    <w:p w:rsidR="00E47820" w:rsidRPr="00031801" w:rsidRDefault="00E47820" w:rsidP="001453CB">
      <w:pPr>
        <w:ind w:firstLine="720"/>
        <w:jc w:val="both"/>
        <w:rPr>
          <w:rFonts w:ascii="Tahoma" w:hAnsi="Tahoma" w:cs="Tahoma"/>
          <w:b/>
        </w:rPr>
      </w:pPr>
    </w:p>
    <w:p w:rsidR="001453CB" w:rsidRPr="00031801" w:rsidRDefault="00F7324F" w:rsidP="001453CB">
      <w:pPr>
        <w:ind w:firstLine="720"/>
        <w:jc w:val="both"/>
        <w:rPr>
          <w:rFonts w:ascii="Tahoma" w:hAnsi="Tahoma" w:cs="Tahoma"/>
        </w:rPr>
      </w:pPr>
      <w:r w:rsidRPr="00031801">
        <w:rPr>
          <w:noProof/>
        </w:rPr>
        <w:drawing>
          <wp:anchor distT="0" distB="0" distL="114300" distR="114300" simplePos="0" relativeHeight="251811840" behindDoc="0" locked="0" layoutInCell="1" allowOverlap="1">
            <wp:simplePos x="0" y="0"/>
            <wp:positionH relativeFrom="column">
              <wp:posOffset>-2952878</wp:posOffset>
            </wp:positionH>
            <wp:positionV relativeFrom="paragraph">
              <wp:posOffset>200052</wp:posOffset>
            </wp:positionV>
            <wp:extent cx="2879725" cy="1854189"/>
            <wp:effectExtent l="0" t="0" r="0" b="0"/>
            <wp:wrapNone/>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1854189"/>
                    </a:xfrm>
                    <a:prstGeom prst="rect">
                      <a:avLst/>
                    </a:prstGeom>
                    <a:noFill/>
                    <a:ln>
                      <a:noFill/>
                    </a:ln>
                  </pic:spPr>
                </pic:pic>
              </a:graphicData>
            </a:graphic>
          </wp:anchor>
        </w:drawing>
      </w:r>
      <w:r w:rsidR="00D46EB1" w:rsidRPr="00031801">
        <w:rPr>
          <w:rFonts w:ascii="Tahoma" w:hAnsi="Tahoma" w:cs="Tahoma"/>
          <w:b/>
        </w:rPr>
        <w:t>In the second quarter of 2014, the r</w:t>
      </w:r>
      <w:r w:rsidR="001453CB" w:rsidRPr="00031801">
        <w:rPr>
          <w:rFonts w:ascii="Tahoma" w:hAnsi="Tahoma" w:cs="Tahoma"/>
          <w:b/>
        </w:rPr>
        <w:t xml:space="preserve">egional stock </w:t>
      </w:r>
      <w:r w:rsidR="00D46EB1" w:rsidRPr="00031801">
        <w:rPr>
          <w:rFonts w:ascii="Tahoma" w:hAnsi="Tahoma" w:cs="Tahoma"/>
          <w:b/>
        </w:rPr>
        <w:t xml:space="preserve">exchange </w:t>
      </w:r>
      <w:r w:rsidR="001453CB" w:rsidRPr="00031801">
        <w:rPr>
          <w:rFonts w:ascii="Tahoma" w:hAnsi="Tahoma" w:cs="Tahoma"/>
          <w:b/>
        </w:rPr>
        <w:t xml:space="preserve">indexes  </w:t>
      </w:r>
      <w:r w:rsidR="00D46EB1" w:rsidRPr="00031801">
        <w:rPr>
          <w:rFonts w:ascii="Tahoma" w:hAnsi="Tahoma" w:cs="Tahoma"/>
          <w:b/>
        </w:rPr>
        <w:t xml:space="preserve">recorded </w:t>
      </w:r>
      <w:r w:rsidR="001453CB" w:rsidRPr="00031801">
        <w:rPr>
          <w:rFonts w:ascii="Tahoma" w:hAnsi="Tahoma" w:cs="Tahoma"/>
          <w:b/>
        </w:rPr>
        <w:t>different movements</w:t>
      </w:r>
      <w:r w:rsidR="00D46EB1" w:rsidRPr="00031801">
        <w:rPr>
          <w:rFonts w:ascii="Tahoma" w:hAnsi="Tahoma" w:cs="Tahoma"/>
          <w:b/>
        </w:rPr>
        <w:t xml:space="preserve">, </w:t>
      </w:r>
      <w:r w:rsidR="001453CB" w:rsidRPr="00031801">
        <w:rPr>
          <w:rFonts w:ascii="Tahoma" w:hAnsi="Tahoma" w:cs="Tahoma"/>
          <w:b/>
        </w:rPr>
        <w:t xml:space="preserve">and </w:t>
      </w:r>
      <w:r w:rsidR="00D46EB1" w:rsidRPr="00031801">
        <w:rPr>
          <w:rFonts w:ascii="Tahoma" w:hAnsi="Tahoma" w:cs="Tahoma"/>
          <w:b/>
        </w:rPr>
        <w:t xml:space="preserve">the </w:t>
      </w:r>
      <w:r w:rsidR="001453CB" w:rsidRPr="00031801">
        <w:rPr>
          <w:rFonts w:ascii="Tahoma" w:hAnsi="Tahoma" w:cs="Tahoma"/>
          <w:b/>
        </w:rPr>
        <w:t xml:space="preserve">performances were influenced by positive signals </w:t>
      </w:r>
      <w:r w:rsidR="00D46EB1" w:rsidRPr="00031801">
        <w:rPr>
          <w:rFonts w:ascii="Tahoma" w:hAnsi="Tahoma" w:cs="Tahoma"/>
          <w:b/>
        </w:rPr>
        <w:t xml:space="preserve">of </w:t>
      </w:r>
      <w:r w:rsidR="001453CB" w:rsidRPr="00031801">
        <w:rPr>
          <w:rFonts w:ascii="Tahoma" w:hAnsi="Tahoma" w:cs="Tahoma"/>
          <w:b/>
        </w:rPr>
        <w:t>leading markets, positive economic data in developed economies, and the crisis in Ukraine, as well as certain domestic factors (turbulence in the banking system of Bulgaria).</w:t>
      </w:r>
      <w:r w:rsidR="001453CB" w:rsidRPr="00031801">
        <w:rPr>
          <w:rFonts w:ascii="Tahoma" w:hAnsi="Tahoma" w:cs="Tahoma"/>
        </w:rPr>
        <w:t xml:space="preserve"> Thus, growth in the value of stock ind</w:t>
      </w:r>
      <w:r w:rsidR="00D46EB1" w:rsidRPr="00031801">
        <w:rPr>
          <w:rFonts w:ascii="Tahoma" w:hAnsi="Tahoma" w:cs="Tahoma"/>
        </w:rPr>
        <w:t xml:space="preserve">ices </w:t>
      </w:r>
      <w:r w:rsidR="001453CB" w:rsidRPr="00031801">
        <w:rPr>
          <w:rFonts w:ascii="Tahoma" w:hAnsi="Tahoma" w:cs="Tahoma"/>
        </w:rPr>
        <w:t xml:space="preserve">was observed in </w:t>
      </w:r>
      <w:r w:rsidR="00D46EB1" w:rsidRPr="00031801">
        <w:rPr>
          <w:rFonts w:ascii="Tahoma" w:hAnsi="Tahoma" w:cs="Tahoma"/>
        </w:rPr>
        <w:t xml:space="preserve">the </w:t>
      </w:r>
      <w:r w:rsidR="001453CB" w:rsidRPr="00031801">
        <w:rPr>
          <w:rFonts w:ascii="Tahoma" w:hAnsi="Tahoma" w:cs="Tahoma"/>
        </w:rPr>
        <w:t xml:space="preserve">stock markets </w:t>
      </w:r>
      <w:r w:rsidR="00D46EB1" w:rsidRPr="00031801">
        <w:rPr>
          <w:rFonts w:ascii="Tahoma" w:hAnsi="Tahoma" w:cs="Tahoma"/>
        </w:rPr>
        <w:t>in</w:t>
      </w:r>
      <w:r w:rsidR="001453CB" w:rsidRPr="00031801">
        <w:rPr>
          <w:rFonts w:ascii="Tahoma" w:hAnsi="Tahoma" w:cs="Tahoma"/>
        </w:rPr>
        <w:t xml:space="preserve"> Belgrade, Zagreb, Ljubljana, Bucharest and Budapest. Positive changes in these regional indices reflect the published data for further favorable economic performance in the economies in the euro </w:t>
      </w:r>
      <w:r w:rsidR="00D46EB1" w:rsidRPr="00031801">
        <w:rPr>
          <w:rFonts w:ascii="Tahoma" w:hAnsi="Tahoma" w:cs="Tahoma"/>
        </w:rPr>
        <w:t xml:space="preserve">area </w:t>
      </w:r>
      <w:r w:rsidR="001453CB" w:rsidRPr="00031801">
        <w:rPr>
          <w:rFonts w:ascii="Tahoma" w:hAnsi="Tahoma" w:cs="Tahoma"/>
        </w:rPr>
        <w:t xml:space="preserve">and </w:t>
      </w:r>
      <w:r w:rsidR="00D46EB1" w:rsidRPr="00031801">
        <w:rPr>
          <w:rFonts w:ascii="Tahoma" w:hAnsi="Tahoma" w:cs="Tahoma"/>
        </w:rPr>
        <w:t xml:space="preserve">improved </w:t>
      </w:r>
      <w:r w:rsidR="001453CB" w:rsidRPr="00031801">
        <w:rPr>
          <w:rFonts w:ascii="Tahoma" w:hAnsi="Tahoma" w:cs="Tahoma"/>
        </w:rPr>
        <w:t xml:space="preserve">economic performance in the United States </w:t>
      </w:r>
      <w:r w:rsidR="00D46EB1" w:rsidRPr="00031801">
        <w:rPr>
          <w:rFonts w:ascii="Tahoma" w:hAnsi="Tahoma" w:cs="Tahoma"/>
        </w:rPr>
        <w:t xml:space="preserve">along </w:t>
      </w:r>
      <w:r w:rsidR="001453CB" w:rsidRPr="00031801">
        <w:rPr>
          <w:rFonts w:ascii="Tahoma" w:hAnsi="Tahoma" w:cs="Tahoma"/>
        </w:rPr>
        <w:t xml:space="preserve">with the constant and significant reduction in the unemployment rate. Furthermore, the positive mood in these regional markets was supported by </w:t>
      </w:r>
      <w:r w:rsidR="00D46EB1" w:rsidRPr="00031801">
        <w:rPr>
          <w:rFonts w:ascii="Tahoma" w:hAnsi="Tahoma" w:cs="Tahoma"/>
        </w:rPr>
        <w:t>the solid mac</w:t>
      </w:r>
      <w:r w:rsidR="001453CB" w:rsidRPr="00031801">
        <w:rPr>
          <w:rFonts w:ascii="Tahoma" w:hAnsi="Tahoma" w:cs="Tahoma"/>
        </w:rPr>
        <w:t>ro</w:t>
      </w:r>
      <w:r w:rsidR="000F14B4" w:rsidRPr="00031801">
        <w:rPr>
          <w:rFonts w:ascii="Tahoma" w:hAnsi="Tahoma" w:cs="Tahoma"/>
        </w:rPr>
        <w:t>-</w:t>
      </w:r>
      <w:r w:rsidR="00D46EB1" w:rsidRPr="00031801">
        <w:rPr>
          <w:rFonts w:ascii="Tahoma" w:hAnsi="Tahoma" w:cs="Tahoma"/>
        </w:rPr>
        <w:t>indicators</w:t>
      </w:r>
      <w:r w:rsidR="001453CB" w:rsidRPr="00031801">
        <w:rPr>
          <w:rFonts w:ascii="Tahoma" w:hAnsi="Tahoma" w:cs="Tahoma"/>
        </w:rPr>
        <w:t xml:space="preserve"> published for the respective countries</w:t>
      </w:r>
      <w:r w:rsidR="006811AC" w:rsidRPr="00031801">
        <w:rPr>
          <w:rStyle w:val="FootnoteReference"/>
          <w:rFonts w:ascii="Tahoma" w:hAnsi="Tahoma" w:cs="Tahoma"/>
        </w:rPr>
        <w:footnoteReference w:id="97"/>
      </w:r>
      <w:r w:rsidR="001453CB" w:rsidRPr="00031801">
        <w:rPr>
          <w:rFonts w:ascii="Tahoma" w:hAnsi="Tahoma" w:cs="Tahoma"/>
        </w:rPr>
        <w:t xml:space="preserve">, as well as </w:t>
      </w:r>
      <w:r w:rsidR="00D46EB1" w:rsidRPr="00031801">
        <w:rPr>
          <w:rFonts w:ascii="Tahoma" w:hAnsi="Tahoma" w:cs="Tahoma"/>
        </w:rPr>
        <w:t xml:space="preserve">the </w:t>
      </w:r>
      <w:r w:rsidR="001453CB" w:rsidRPr="00031801">
        <w:rPr>
          <w:rFonts w:ascii="Tahoma" w:hAnsi="Tahoma" w:cs="Tahoma"/>
        </w:rPr>
        <w:t xml:space="preserve">positive signals </w:t>
      </w:r>
      <w:r w:rsidR="00D46EB1" w:rsidRPr="00031801">
        <w:rPr>
          <w:rFonts w:ascii="Tahoma" w:hAnsi="Tahoma" w:cs="Tahoma"/>
        </w:rPr>
        <w:t xml:space="preserve">of </w:t>
      </w:r>
      <w:r w:rsidR="001453CB" w:rsidRPr="00031801">
        <w:rPr>
          <w:rFonts w:ascii="Tahoma" w:hAnsi="Tahoma" w:cs="Tahoma"/>
        </w:rPr>
        <w:t xml:space="preserve">leading markets. On the other hand, </w:t>
      </w:r>
      <w:r w:rsidR="00D46EB1" w:rsidRPr="00031801">
        <w:rPr>
          <w:rFonts w:ascii="Tahoma" w:hAnsi="Tahoma" w:cs="Tahoma"/>
        </w:rPr>
        <w:t xml:space="preserve">a </w:t>
      </w:r>
      <w:r w:rsidR="001453CB" w:rsidRPr="00031801">
        <w:rPr>
          <w:rFonts w:ascii="Tahoma" w:hAnsi="Tahoma" w:cs="Tahoma"/>
        </w:rPr>
        <w:t xml:space="preserve">decline in </w:t>
      </w:r>
      <w:r w:rsidR="00D46EB1" w:rsidRPr="00031801">
        <w:rPr>
          <w:rFonts w:ascii="Tahoma" w:hAnsi="Tahoma" w:cs="Tahoma"/>
        </w:rPr>
        <w:t xml:space="preserve">the </w:t>
      </w:r>
      <w:r w:rsidR="001453CB" w:rsidRPr="00031801">
        <w:rPr>
          <w:rFonts w:ascii="Tahoma" w:hAnsi="Tahoma" w:cs="Tahoma"/>
        </w:rPr>
        <w:t xml:space="preserve">value of the stock </w:t>
      </w:r>
      <w:r w:rsidR="00D46EB1" w:rsidRPr="00031801">
        <w:rPr>
          <w:rFonts w:ascii="Tahoma" w:hAnsi="Tahoma" w:cs="Tahoma"/>
        </w:rPr>
        <w:t xml:space="preserve">exchange </w:t>
      </w:r>
      <w:r w:rsidR="001453CB" w:rsidRPr="00031801">
        <w:rPr>
          <w:rFonts w:ascii="Tahoma" w:hAnsi="Tahoma" w:cs="Tahoma"/>
        </w:rPr>
        <w:t xml:space="preserve">index was observed in </w:t>
      </w:r>
      <w:r w:rsidR="00D46EB1" w:rsidRPr="00031801">
        <w:rPr>
          <w:rFonts w:ascii="Tahoma" w:hAnsi="Tahoma" w:cs="Tahoma"/>
        </w:rPr>
        <w:t xml:space="preserve">the </w:t>
      </w:r>
      <w:r w:rsidR="001453CB" w:rsidRPr="00031801">
        <w:rPr>
          <w:rFonts w:ascii="Tahoma" w:hAnsi="Tahoma" w:cs="Tahoma"/>
        </w:rPr>
        <w:t>stock markets in Sofia, Warsaw and Sarajevo, under the influence of local factors and the overall regional impact of the crisis in Ukraine</w:t>
      </w:r>
      <w:r w:rsidR="006811AC" w:rsidRPr="00031801">
        <w:rPr>
          <w:rFonts w:ascii="Tahoma" w:hAnsi="Tahoma" w:cs="Tahoma"/>
        </w:rPr>
        <w:t>.</w:t>
      </w:r>
      <w:r w:rsidR="006811AC" w:rsidRPr="00031801">
        <w:rPr>
          <w:rStyle w:val="FootnoteReference"/>
          <w:rFonts w:ascii="Tahoma" w:hAnsi="Tahoma" w:cs="Tahoma"/>
        </w:rPr>
        <w:footnoteReference w:id="98"/>
      </w:r>
      <w:r w:rsidR="006811AC" w:rsidRPr="00031801">
        <w:rPr>
          <w:rFonts w:ascii="Tahoma" w:hAnsi="Tahoma" w:cs="Tahoma"/>
        </w:rPr>
        <w:t xml:space="preserve"> </w:t>
      </w:r>
      <w:r w:rsidR="001453CB" w:rsidRPr="00031801">
        <w:rPr>
          <w:rFonts w:ascii="Tahoma" w:hAnsi="Tahoma" w:cs="Tahoma"/>
        </w:rPr>
        <w:t xml:space="preserve">The </w:t>
      </w:r>
      <w:r w:rsidR="004E270F" w:rsidRPr="00031801">
        <w:rPr>
          <w:rFonts w:ascii="Tahoma" w:hAnsi="Tahoma" w:cs="Tahoma"/>
        </w:rPr>
        <w:t>announced future</w:t>
      </w:r>
      <w:r w:rsidR="001453CB" w:rsidRPr="00031801">
        <w:rPr>
          <w:rFonts w:ascii="Tahoma" w:hAnsi="Tahoma" w:cs="Tahoma"/>
        </w:rPr>
        <w:t xml:space="preserve"> electronic connection of </w:t>
      </w:r>
      <w:r w:rsidR="004E270F" w:rsidRPr="00031801">
        <w:rPr>
          <w:rFonts w:ascii="Tahoma" w:hAnsi="Tahoma" w:cs="Tahoma"/>
        </w:rPr>
        <w:t xml:space="preserve">stock </w:t>
      </w:r>
      <w:r w:rsidR="001453CB" w:rsidRPr="00031801">
        <w:rPr>
          <w:rFonts w:ascii="Tahoma" w:hAnsi="Tahoma" w:cs="Tahoma"/>
        </w:rPr>
        <w:t xml:space="preserve">exchanges in Macedonia, Bulgaria and Croatia </w:t>
      </w:r>
      <w:r w:rsidR="004E270F" w:rsidRPr="00031801">
        <w:rPr>
          <w:rFonts w:ascii="Tahoma" w:hAnsi="Tahoma" w:cs="Tahoma"/>
        </w:rPr>
        <w:t xml:space="preserve">is </w:t>
      </w:r>
      <w:r w:rsidR="001453CB" w:rsidRPr="00031801">
        <w:rPr>
          <w:rFonts w:ascii="Tahoma" w:hAnsi="Tahoma" w:cs="Tahoma"/>
        </w:rPr>
        <w:t xml:space="preserve">expected to </w:t>
      </w:r>
      <w:r w:rsidR="004E270F" w:rsidRPr="00031801">
        <w:rPr>
          <w:rFonts w:ascii="Tahoma" w:hAnsi="Tahoma" w:cs="Tahoma"/>
        </w:rPr>
        <w:t xml:space="preserve">stir-up </w:t>
      </w:r>
      <w:r w:rsidR="001453CB" w:rsidRPr="00031801">
        <w:rPr>
          <w:rFonts w:ascii="Tahoma" w:hAnsi="Tahoma" w:cs="Tahoma"/>
        </w:rPr>
        <w:t xml:space="preserve">the stock markets in the region in the future. </w:t>
      </w:r>
    </w:p>
    <w:p w:rsidR="001453CB" w:rsidRPr="00031801" w:rsidRDefault="00F7324F" w:rsidP="001453CB">
      <w:pPr>
        <w:ind w:firstLine="720"/>
        <w:jc w:val="both"/>
        <w:rPr>
          <w:rFonts w:ascii="Tahoma" w:hAnsi="Tahoma" w:cs="Tahoma"/>
        </w:rPr>
      </w:pPr>
      <w:r w:rsidRPr="00031801">
        <w:rPr>
          <w:noProof/>
        </w:rPr>
        <w:drawing>
          <wp:anchor distT="0" distB="0" distL="114300" distR="114300" simplePos="0" relativeHeight="251812864" behindDoc="0" locked="0" layoutInCell="1" allowOverlap="1">
            <wp:simplePos x="0" y="0"/>
            <wp:positionH relativeFrom="column">
              <wp:posOffset>-2945765</wp:posOffset>
            </wp:positionH>
            <wp:positionV relativeFrom="paragraph">
              <wp:posOffset>-1630431</wp:posOffset>
            </wp:positionV>
            <wp:extent cx="2879725" cy="2424594"/>
            <wp:effectExtent l="0" t="0" r="0" b="0"/>
            <wp:wrapNone/>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424594"/>
                    </a:xfrm>
                    <a:prstGeom prst="rect">
                      <a:avLst/>
                    </a:prstGeom>
                    <a:noFill/>
                    <a:ln>
                      <a:noFill/>
                    </a:ln>
                  </pic:spPr>
                </pic:pic>
              </a:graphicData>
            </a:graphic>
          </wp:anchor>
        </w:drawing>
      </w:r>
    </w:p>
    <w:p w:rsidR="001F277B" w:rsidRPr="000F14B4" w:rsidRDefault="00F7324F" w:rsidP="001453CB">
      <w:pPr>
        <w:autoSpaceDE w:val="0"/>
        <w:autoSpaceDN w:val="0"/>
        <w:adjustRightInd w:val="0"/>
        <w:ind w:firstLine="720"/>
        <w:jc w:val="both"/>
        <w:rPr>
          <w:rFonts w:ascii="Tahoma" w:hAnsi="Tahoma" w:cs="Tahoma"/>
        </w:rPr>
      </w:pPr>
      <w:r w:rsidRPr="00031801">
        <w:rPr>
          <w:noProof/>
        </w:rPr>
        <w:drawing>
          <wp:anchor distT="0" distB="0" distL="114300" distR="114300" simplePos="0" relativeHeight="251813888" behindDoc="0" locked="0" layoutInCell="1" allowOverlap="1">
            <wp:simplePos x="0" y="0"/>
            <wp:positionH relativeFrom="column">
              <wp:posOffset>-2945958</wp:posOffset>
            </wp:positionH>
            <wp:positionV relativeFrom="paragraph">
              <wp:posOffset>1309426</wp:posOffset>
            </wp:positionV>
            <wp:extent cx="2879725" cy="2397300"/>
            <wp:effectExtent l="0" t="0" r="0" b="3175"/>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2397300"/>
                    </a:xfrm>
                    <a:prstGeom prst="rect">
                      <a:avLst/>
                    </a:prstGeom>
                    <a:noFill/>
                    <a:ln>
                      <a:noFill/>
                    </a:ln>
                  </pic:spPr>
                </pic:pic>
              </a:graphicData>
            </a:graphic>
          </wp:anchor>
        </w:drawing>
      </w:r>
      <w:r w:rsidR="001453CB" w:rsidRPr="00031801">
        <w:rPr>
          <w:rFonts w:ascii="Tahoma" w:hAnsi="Tahoma" w:cs="Tahoma"/>
          <w:b/>
        </w:rPr>
        <w:t xml:space="preserve">After </w:t>
      </w:r>
      <w:r w:rsidR="00E47820" w:rsidRPr="00031801">
        <w:rPr>
          <w:rFonts w:ascii="Tahoma" w:hAnsi="Tahoma" w:cs="Tahoma"/>
          <w:b/>
        </w:rPr>
        <w:t xml:space="preserve">the </w:t>
      </w:r>
      <w:r w:rsidR="001453CB" w:rsidRPr="00031801">
        <w:rPr>
          <w:rFonts w:ascii="Tahoma" w:hAnsi="Tahoma" w:cs="Tahoma"/>
          <w:b/>
        </w:rPr>
        <w:t>reduction observed in the previous two quarters, property prices r</w:t>
      </w:r>
      <w:r w:rsidR="00E47820" w:rsidRPr="00031801">
        <w:rPr>
          <w:rFonts w:ascii="Tahoma" w:hAnsi="Tahoma" w:cs="Tahoma"/>
          <w:b/>
        </w:rPr>
        <w:t>ose</w:t>
      </w:r>
      <w:r w:rsidR="001453CB" w:rsidRPr="00031801">
        <w:rPr>
          <w:rFonts w:ascii="Tahoma" w:hAnsi="Tahoma" w:cs="Tahoma"/>
          <w:b/>
        </w:rPr>
        <w:t xml:space="preserve"> in the second quarter of 2014.</w:t>
      </w:r>
      <w:r w:rsidR="001453CB" w:rsidRPr="00031801">
        <w:rPr>
          <w:rFonts w:ascii="Tahoma" w:hAnsi="Tahoma" w:cs="Tahoma"/>
        </w:rPr>
        <w:t xml:space="preserve"> The index of prices of apartments increased by 2.2% on a quarterly basis, </w:t>
      </w:r>
      <w:r w:rsidR="00E47820" w:rsidRPr="00031801">
        <w:rPr>
          <w:rFonts w:ascii="Tahoma" w:hAnsi="Tahoma" w:cs="Tahoma"/>
        </w:rPr>
        <w:t xml:space="preserve">thus slowing down </w:t>
      </w:r>
      <w:r w:rsidR="001453CB" w:rsidRPr="00031801">
        <w:rPr>
          <w:rFonts w:ascii="Tahoma" w:hAnsi="Tahoma" w:cs="Tahoma"/>
        </w:rPr>
        <w:t>the decline in prices on an annual</w:t>
      </w:r>
      <w:r w:rsidR="00E47820" w:rsidRPr="00031801">
        <w:rPr>
          <w:rFonts w:ascii="Tahoma" w:hAnsi="Tahoma" w:cs="Tahoma"/>
        </w:rPr>
        <w:t xml:space="preserve"> basis (decline of 0.4%, after the</w:t>
      </w:r>
      <w:r w:rsidR="001453CB" w:rsidRPr="00031801">
        <w:rPr>
          <w:rFonts w:ascii="Tahoma" w:hAnsi="Tahoma" w:cs="Tahoma"/>
        </w:rPr>
        <w:t xml:space="preserve"> fall of 3.</w:t>
      </w:r>
      <w:r w:rsidR="00E47820" w:rsidRPr="00031801">
        <w:rPr>
          <w:rFonts w:ascii="Tahoma" w:hAnsi="Tahoma" w:cs="Tahoma"/>
        </w:rPr>
        <w:t>1% in the first quarter of 2014</w:t>
      </w:r>
      <w:r w:rsidR="001453CB" w:rsidRPr="00031801">
        <w:rPr>
          <w:rFonts w:ascii="Tahoma" w:hAnsi="Tahoma" w:cs="Tahoma"/>
        </w:rPr>
        <w:t xml:space="preserve">). Such movements in real estate prices do not correspond to the movements of their determinants. </w:t>
      </w:r>
      <w:r w:rsidR="00E47820" w:rsidRPr="00031801">
        <w:rPr>
          <w:rFonts w:ascii="Tahoma" w:hAnsi="Tahoma" w:cs="Tahoma"/>
        </w:rPr>
        <w:t xml:space="preserve">Observing </w:t>
      </w:r>
      <w:r w:rsidR="001453CB" w:rsidRPr="00031801">
        <w:rPr>
          <w:rFonts w:ascii="Tahoma" w:hAnsi="Tahoma" w:cs="Tahoma"/>
        </w:rPr>
        <w:t xml:space="preserve">the factors on the supply side, the construction of residential buildings in the first quarter of the year </w:t>
      </w:r>
      <w:r w:rsidR="00E47820" w:rsidRPr="00031801">
        <w:rPr>
          <w:rFonts w:ascii="Tahoma" w:hAnsi="Tahoma" w:cs="Tahoma"/>
        </w:rPr>
        <w:t xml:space="preserve">registered </w:t>
      </w:r>
      <w:r w:rsidR="001453CB" w:rsidRPr="00031801">
        <w:rPr>
          <w:rFonts w:ascii="Tahoma" w:hAnsi="Tahoma" w:cs="Tahoma"/>
        </w:rPr>
        <w:t>a significant quarterly increase</w:t>
      </w:r>
      <w:r w:rsidR="000F14B4" w:rsidRPr="00031801">
        <w:rPr>
          <w:rFonts w:ascii="Tahoma" w:hAnsi="Tahoma" w:cs="Tahoma"/>
        </w:rPr>
        <w:t>,</w:t>
      </w:r>
      <w:r w:rsidR="00E47820" w:rsidRPr="00031801">
        <w:rPr>
          <w:rFonts w:ascii="Tahoma" w:hAnsi="Tahoma" w:cs="Tahoma"/>
        </w:rPr>
        <w:t xml:space="preserve"> which</w:t>
      </w:r>
      <w:r w:rsidR="001453CB" w:rsidRPr="00031801">
        <w:rPr>
          <w:rFonts w:ascii="Tahoma" w:hAnsi="Tahoma" w:cs="Tahoma"/>
        </w:rPr>
        <w:t xml:space="preserve"> would be expected to have a downward effect on the price of real estate. </w:t>
      </w:r>
      <w:r w:rsidR="00E919BE" w:rsidRPr="00031801">
        <w:rPr>
          <w:rFonts w:ascii="Tahoma" w:hAnsi="Tahoma" w:cs="Tahoma"/>
        </w:rPr>
        <w:t xml:space="preserve">Construction costs are </w:t>
      </w:r>
      <w:r w:rsidR="001453CB" w:rsidRPr="00031801">
        <w:rPr>
          <w:rFonts w:ascii="Tahoma" w:hAnsi="Tahoma" w:cs="Tahoma"/>
        </w:rPr>
        <w:t xml:space="preserve">expected to act </w:t>
      </w:r>
      <w:r w:rsidR="00E919BE" w:rsidRPr="00031801">
        <w:rPr>
          <w:rFonts w:ascii="Tahoma" w:hAnsi="Tahoma" w:cs="Tahoma"/>
        </w:rPr>
        <w:t>in the same direction</w:t>
      </w:r>
      <w:r w:rsidR="001453CB" w:rsidRPr="00031801">
        <w:rPr>
          <w:rFonts w:ascii="Tahoma" w:hAnsi="Tahoma" w:cs="Tahoma"/>
        </w:rPr>
        <w:t xml:space="preserve"> (according to the </w:t>
      </w:r>
      <w:r w:rsidR="00E919BE" w:rsidRPr="00031801">
        <w:rPr>
          <w:rFonts w:ascii="Tahoma" w:hAnsi="Tahoma" w:cs="Tahoma"/>
        </w:rPr>
        <w:t xml:space="preserve">construction cost </w:t>
      </w:r>
      <w:r w:rsidR="001453CB" w:rsidRPr="00031801">
        <w:rPr>
          <w:rFonts w:ascii="Tahoma" w:hAnsi="Tahoma" w:cs="Tahoma"/>
        </w:rPr>
        <w:t>index</w:t>
      </w:r>
      <w:r w:rsidR="006811AC" w:rsidRPr="00031801">
        <w:rPr>
          <w:rStyle w:val="FootnoteReference"/>
          <w:rFonts w:ascii="Tahoma" w:hAnsi="Tahoma" w:cs="Tahoma"/>
        </w:rPr>
        <w:footnoteReference w:id="99"/>
      </w:r>
      <w:r w:rsidR="006811AC" w:rsidRPr="00031801">
        <w:rPr>
          <w:rFonts w:ascii="Tahoma" w:hAnsi="Tahoma" w:cs="Tahoma"/>
        </w:rPr>
        <w:t xml:space="preserve">) </w:t>
      </w:r>
      <w:r w:rsidR="00E919BE" w:rsidRPr="00031801">
        <w:rPr>
          <w:rFonts w:ascii="Tahoma" w:hAnsi="Tahoma" w:cs="Tahoma"/>
        </w:rPr>
        <w:t>which</w:t>
      </w:r>
      <w:r w:rsidR="001453CB" w:rsidRPr="00031801">
        <w:rPr>
          <w:rFonts w:ascii="Tahoma" w:hAnsi="Tahoma" w:cs="Tahoma"/>
        </w:rPr>
        <w:t xml:space="preserve"> </w:t>
      </w:r>
      <w:r w:rsidR="00E919BE" w:rsidRPr="00031801">
        <w:rPr>
          <w:rFonts w:ascii="Tahoma" w:hAnsi="Tahoma" w:cs="Tahoma"/>
        </w:rPr>
        <w:t>recorded a quarterly decline in the past few quarters</w:t>
      </w:r>
      <w:r w:rsidR="001453CB" w:rsidRPr="00031801">
        <w:rPr>
          <w:rFonts w:ascii="Tahoma" w:hAnsi="Tahoma" w:cs="Tahoma"/>
        </w:rPr>
        <w:t xml:space="preserve">. </w:t>
      </w:r>
      <w:r w:rsidR="00E919BE" w:rsidRPr="00031801">
        <w:rPr>
          <w:rFonts w:ascii="Tahoma" w:hAnsi="Tahoma" w:cs="Tahoma"/>
        </w:rPr>
        <w:t xml:space="preserve">Analyzing </w:t>
      </w:r>
      <w:r w:rsidR="001453CB" w:rsidRPr="00031801">
        <w:rPr>
          <w:rFonts w:ascii="Tahoma" w:hAnsi="Tahoma" w:cs="Tahoma"/>
        </w:rPr>
        <w:t xml:space="preserve">the factors on the </w:t>
      </w:r>
      <w:r w:rsidR="00E919BE" w:rsidRPr="00031801">
        <w:rPr>
          <w:rFonts w:ascii="Tahoma" w:hAnsi="Tahoma" w:cs="Tahoma"/>
        </w:rPr>
        <w:t xml:space="preserve">side of the </w:t>
      </w:r>
      <w:r w:rsidR="001453CB" w:rsidRPr="00031801">
        <w:rPr>
          <w:rFonts w:ascii="Tahoma" w:hAnsi="Tahoma" w:cs="Tahoma"/>
        </w:rPr>
        <w:t>demand for real estate</w:t>
      </w:r>
      <w:r w:rsidR="00E919BE" w:rsidRPr="00031801">
        <w:rPr>
          <w:rFonts w:ascii="Tahoma" w:hAnsi="Tahoma" w:cs="Tahoma"/>
        </w:rPr>
        <w:t>,</w:t>
      </w:r>
      <w:r w:rsidR="001453CB" w:rsidRPr="00031801">
        <w:rPr>
          <w:rFonts w:ascii="Tahoma" w:hAnsi="Tahoma" w:cs="Tahoma"/>
        </w:rPr>
        <w:t xml:space="preserve"> the second quarter </w:t>
      </w:r>
      <w:r w:rsidR="00E919BE" w:rsidRPr="00031801">
        <w:rPr>
          <w:rFonts w:ascii="Tahoma" w:hAnsi="Tahoma" w:cs="Tahoma"/>
        </w:rPr>
        <w:t xml:space="preserve">registered a </w:t>
      </w:r>
      <w:r w:rsidR="001453CB" w:rsidRPr="00031801">
        <w:rPr>
          <w:rFonts w:ascii="Tahoma" w:hAnsi="Tahoma" w:cs="Tahoma"/>
        </w:rPr>
        <w:t xml:space="preserve">growth </w:t>
      </w:r>
      <w:r w:rsidR="00E919BE" w:rsidRPr="00031801">
        <w:rPr>
          <w:rFonts w:ascii="Tahoma" w:hAnsi="Tahoma" w:cs="Tahoma"/>
        </w:rPr>
        <w:t xml:space="preserve">of </w:t>
      </w:r>
      <w:r w:rsidR="001453CB" w:rsidRPr="00031801">
        <w:rPr>
          <w:rFonts w:ascii="Tahoma" w:hAnsi="Tahoma" w:cs="Tahoma"/>
        </w:rPr>
        <w:t>housing loans, but at a slower pace. Taking into account the movements between real estat</w:t>
      </w:r>
      <w:r w:rsidR="00E919BE" w:rsidRPr="00031801">
        <w:rPr>
          <w:rFonts w:ascii="Tahoma" w:hAnsi="Tahoma" w:cs="Tahoma"/>
        </w:rPr>
        <w:t>e prices and their determinants</w:t>
      </w:r>
      <w:r w:rsidR="001453CB" w:rsidRPr="00031801">
        <w:rPr>
          <w:rFonts w:ascii="Tahoma" w:hAnsi="Tahoma" w:cs="Tahoma"/>
        </w:rPr>
        <w:t xml:space="preserve"> it </w:t>
      </w:r>
      <w:r w:rsidR="000F14B4" w:rsidRPr="00031801">
        <w:rPr>
          <w:rFonts w:ascii="Tahoma" w:hAnsi="Tahoma" w:cs="Tahoma"/>
        </w:rPr>
        <w:t>is</w:t>
      </w:r>
      <w:r w:rsidR="001453CB" w:rsidRPr="00031801">
        <w:rPr>
          <w:rFonts w:ascii="Tahoma" w:hAnsi="Tahoma" w:cs="Tahoma"/>
        </w:rPr>
        <w:t xml:space="preserve"> difficult to determine whether the prices </w:t>
      </w:r>
      <w:r w:rsidR="00E919BE" w:rsidRPr="00031801">
        <w:rPr>
          <w:rFonts w:ascii="Tahoma" w:hAnsi="Tahoma" w:cs="Tahoma"/>
        </w:rPr>
        <w:t xml:space="preserve">will continue to rise </w:t>
      </w:r>
      <w:r w:rsidR="001453CB" w:rsidRPr="00031801">
        <w:rPr>
          <w:rFonts w:ascii="Tahoma" w:hAnsi="Tahoma" w:cs="Tahoma"/>
        </w:rPr>
        <w:t>in the second</w:t>
      </w:r>
      <w:r w:rsidR="00E919BE" w:rsidRPr="00031801">
        <w:rPr>
          <w:rFonts w:ascii="Tahoma" w:hAnsi="Tahoma" w:cs="Tahoma"/>
        </w:rPr>
        <w:t xml:space="preserve"> quarter of the year</w:t>
      </w:r>
      <w:r w:rsidR="001453CB" w:rsidRPr="00031801">
        <w:rPr>
          <w:rFonts w:ascii="Tahoma" w:hAnsi="Tahoma" w:cs="Tahoma"/>
        </w:rPr>
        <w:t xml:space="preserve">, or </w:t>
      </w:r>
      <w:r w:rsidR="00E919BE" w:rsidRPr="00031801">
        <w:rPr>
          <w:rFonts w:ascii="Tahoma" w:hAnsi="Tahoma" w:cs="Tahoma"/>
        </w:rPr>
        <w:t xml:space="preserve">this </w:t>
      </w:r>
      <w:r w:rsidR="001453CB" w:rsidRPr="00031801">
        <w:rPr>
          <w:rFonts w:ascii="Tahoma" w:hAnsi="Tahoma" w:cs="Tahoma"/>
        </w:rPr>
        <w:t xml:space="preserve">is a temporary </w:t>
      </w:r>
      <w:r w:rsidR="00E919BE" w:rsidRPr="00031801">
        <w:rPr>
          <w:rFonts w:ascii="Tahoma" w:hAnsi="Tahoma" w:cs="Tahoma"/>
        </w:rPr>
        <w:t>shift</w:t>
      </w:r>
      <w:r w:rsidR="001453CB" w:rsidRPr="00031801">
        <w:rPr>
          <w:rFonts w:ascii="Tahoma" w:hAnsi="Tahoma" w:cs="Tahoma"/>
        </w:rPr>
        <w:t>.</w:t>
      </w:r>
      <w:r w:rsidR="001453CB" w:rsidRPr="000F14B4">
        <w:rPr>
          <w:rFonts w:ascii="Tahoma" w:hAnsi="Tahoma" w:cs="Tahoma"/>
        </w:rPr>
        <w:t xml:space="preserve"> </w:t>
      </w:r>
    </w:p>
    <w:p w:rsidR="001F277B" w:rsidRPr="000F14B4" w:rsidRDefault="001F277B" w:rsidP="001F277B">
      <w:pPr>
        <w:jc w:val="both"/>
        <w:rPr>
          <w:rFonts w:ascii="Tahoma" w:hAnsi="Tahoma" w:cs="Tahoma"/>
        </w:rPr>
      </w:pPr>
    </w:p>
    <w:p w:rsidR="00560413" w:rsidRPr="000F14B4" w:rsidRDefault="00560413" w:rsidP="00990FCC">
      <w:pPr>
        <w:rPr>
          <w:rFonts w:ascii="Tahoma" w:hAnsi="Tahoma" w:cs="Tahoma"/>
        </w:rPr>
      </w:pPr>
    </w:p>
    <w:sectPr w:rsidR="00560413" w:rsidRPr="000F14B4" w:rsidSect="0044621C">
      <w:headerReference w:type="default" r:id="rId137"/>
      <w:footerReference w:type="default" r:id="rId138"/>
      <w:pgSz w:w="11907" w:h="16840" w:code="9"/>
      <w:pgMar w:top="1418" w:right="1418" w:bottom="1418" w:left="5954" w:header="720" w:footer="720" w:gutter="0"/>
      <w:pgNumType w:chapStyle="1"/>
      <w:cols w:space="720"/>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5209F" w:rsidRDefault="0025209F">
      <w:r>
        <w:separator/>
      </w:r>
    </w:p>
    <w:p w:rsidR="0025209F" w:rsidRDefault="0025209F"/>
    <w:p w:rsidR="0025209F" w:rsidRDefault="0025209F" w:rsidP="00013D35"/>
  </w:endnote>
  <w:endnote w:type="continuationSeparator" w:id="0">
    <w:p w:rsidR="0025209F" w:rsidRDefault="0025209F">
      <w:r>
        <w:continuationSeparator/>
      </w:r>
    </w:p>
    <w:p w:rsidR="0025209F" w:rsidRDefault="0025209F"/>
    <w:p w:rsidR="0025209F" w:rsidRDefault="0025209F" w:rsidP="00013D35"/>
  </w:endnote>
  <w:endnote w:type="continuationNotice" w:id="1">
    <w:p w:rsidR="0025209F" w:rsidRDefault="0025209F"/>
    <w:p w:rsidR="0025209F" w:rsidRDefault="0025209F"/>
    <w:p w:rsidR="0025209F" w:rsidRDefault="0025209F" w:rsidP="00013D35"/>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C C Times">
    <w:panose1 w:val="02027200000000000000"/>
    <w:charset w:val="00"/>
    <w:family w:val="roman"/>
    <w:pitch w:val="variable"/>
    <w:sig w:usb0="00000087" w:usb1="00000000" w:usb2="00000000" w:usb3="00000000" w:csb0="0000001B"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MAC C Swiss">
    <w:panose1 w:val="020B7200000000000000"/>
    <w:charset w:val="00"/>
    <w:family w:val="swiss"/>
    <w:pitch w:val="variable"/>
    <w:sig w:usb0="00000083" w:usb1="00000000" w:usb2="00000000" w:usb3="00000000" w:csb0="00000009" w:csb1="00000000"/>
  </w:font>
  <w:font w:name="Arial">
    <w:panose1 w:val="020B0604020202020204"/>
    <w:charset w:val="CC"/>
    <w:family w:val="swiss"/>
    <w:pitch w:val="variable"/>
    <w:sig w:usb0="E0002AFF" w:usb1="C0007843" w:usb2="00000009" w:usb3="00000000" w:csb0="000001FF" w:csb1="00000000"/>
  </w:font>
  <w:font w:name="Adobe Garamond Pro">
    <w:panose1 w:val="00000000000000000000"/>
    <w:charset w:val="00"/>
    <w:family w:val="roman"/>
    <w:notTrueType/>
    <w:pitch w:val="variable"/>
    <w:sig w:usb0="00000007" w:usb1="00000001" w:usb2="00000000" w:usb3="00000000" w:csb0="00000093"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5993" w:rsidRPr="00E02F50" w:rsidRDefault="00F9101A" w:rsidP="00D43626">
    <w:pPr>
      <w:pStyle w:val="Footer"/>
      <w:jc w:val="center"/>
      <w:rPr>
        <w:rFonts w:ascii="Tahoma" w:hAnsi="Tahoma" w:cs="Tahoma"/>
      </w:rPr>
    </w:pPr>
    <w:r w:rsidRPr="00E02F50">
      <w:rPr>
        <w:rFonts w:ascii="Tahoma" w:hAnsi="Tahoma" w:cs="Tahoma"/>
      </w:rPr>
      <w:fldChar w:fldCharType="begin"/>
    </w:r>
    <w:r w:rsidR="00245993" w:rsidRPr="00E02F50">
      <w:rPr>
        <w:rFonts w:ascii="Tahoma" w:hAnsi="Tahoma" w:cs="Tahoma"/>
      </w:rPr>
      <w:instrText xml:space="preserve"> PAGE   \* MERGEFORMAT </w:instrText>
    </w:r>
    <w:r w:rsidRPr="00E02F50">
      <w:rPr>
        <w:rFonts w:ascii="Tahoma" w:hAnsi="Tahoma" w:cs="Tahoma"/>
      </w:rPr>
      <w:fldChar w:fldCharType="separate"/>
    </w:r>
    <w:r w:rsidR="00302224">
      <w:rPr>
        <w:rFonts w:ascii="Tahoma" w:hAnsi="Tahoma" w:cs="Tahoma"/>
        <w:noProof/>
      </w:rPr>
      <w:t>4</w:t>
    </w:r>
    <w:r w:rsidRPr="00E02F50">
      <w:rPr>
        <w:rFonts w:ascii="Tahoma" w:hAnsi="Tahoma" w:cs="Tahoma"/>
      </w:rPr>
      <w:fldChar w:fldCharType="end"/>
    </w:r>
  </w:p>
  <w:p w:rsidR="00245993" w:rsidRPr="00E02F50" w:rsidRDefault="00245993">
    <w:pPr>
      <w:pStyle w:val="Footer"/>
      <w:rPr>
        <w:rFonts w:ascii="Tahoma" w:hAnsi="Tahoma" w:cs="Tahoma"/>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5993" w:rsidRPr="00E02F50" w:rsidRDefault="00F9101A" w:rsidP="005C693B">
    <w:pPr>
      <w:pStyle w:val="Footer"/>
      <w:ind w:left="-4678"/>
      <w:jc w:val="center"/>
      <w:rPr>
        <w:rFonts w:ascii="Tahoma" w:hAnsi="Tahoma" w:cs="Tahoma"/>
      </w:rPr>
    </w:pPr>
    <w:r w:rsidRPr="00E02F50">
      <w:rPr>
        <w:rFonts w:ascii="Tahoma" w:hAnsi="Tahoma" w:cs="Tahoma"/>
      </w:rPr>
      <w:fldChar w:fldCharType="begin"/>
    </w:r>
    <w:r w:rsidR="00245993" w:rsidRPr="00E02F50">
      <w:rPr>
        <w:rFonts w:ascii="Tahoma" w:hAnsi="Tahoma" w:cs="Tahoma"/>
      </w:rPr>
      <w:instrText xml:space="preserve"> PAGE   \* MERGEFORMAT </w:instrText>
    </w:r>
    <w:r w:rsidRPr="00E02F50">
      <w:rPr>
        <w:rFonts w:ascii="Tahoma" w:hAnsi="Tahoma" w:cs="Tahoma"/>
      </w:rPr>
      <w:fldChar w:fldCharType="separate"/>
    </w:r>
    <w:r w:rsidR="00302224">
      <w:rPr>
        <w:rFonts w:ascii="Tahoma" w:hAnsi="Tahoma" w:cs="Tahoma"/>
        <w:noProof/>
      </w:rPr>
      <w:t>33</w:t>
    </w:r>
    <w:r w:rsidRPr="00E02F50">
      <w:rPr>
        <w:rFonts w:ascii="Tahoma" w:hAnsi="Tahoma" w:cs="Tahoma"/>
      </w:rPr>
      <w:fldChar w:fldCharType="end"/>
    </w:r>
  </w:p>
  <w:p w:rsidR="00245993" w:rsidRPr="00E02F50" w:rsidRDefault="00245993">
    <w:pPr>
      <w:pStyle w:val="Footer"/>
      <w:rPr>
        <w:rFonts w:ascii="Tahoma" w:hAnsi="Tahoma" w:cs="Tahoma"/>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5209F" w:rsidRPr="00746374" w:rsidRDefault="0025209F" w:rsidP="00013D35">
      <w:pPr>
        <w:rPr>
          <w:rFonts w:asciiTheme="minorHAnsi" w:hAnsiTheme="minorHAnsi"/>
          <w:lang w:val="mk-MK"/>
        </w:rPr>
      </w:pPr>
      <w:r>
        <w:separator/>
      </w:r>
    </w:p>
  </w:footnote>
  <w:footnote w:type="continuationSeparator" w:id="0">
    <w:p w:rsidR="0025209F" w:rsidRPr="00746374" w:rsidRDefault="0025209F" w:rsidP="00013D35">
      <w:pPr>
        <w:rPr>
          <w:rFonts w:asciiTheme="minorHAnsi" w:hAnsiTheme="minorHAnsi"/>
          <w:lang w:val="mk-MK"/>
        </w:rPr>
      </w:pPr>
      <w:r>
        <w:continuationSeparator/>
      </w:r>
    </w:p>
  </w:footnote>
  <w:footnote w:type="continuationNotice" w:id="1">
    <w:p w:rsidR="0025209F" w:rsidRPr="00746374" w:rsidRDefault="0025209F" w:rsidP="00013D35">
      <w:pPr>
        <w:rPr>
          <w:rFonts w:asciiTheme="minorHAnsi" w:hAnsiTheme="minorHAnsi"/>
          <w:lang w:val="mk-MK"/>
        </w:rPr>
      </w:pPr>
    </w:p>
  </w:footnote>
  <w:footnote w:id="2">
    <w:p w:rsidR="00245993" w:rsidRPr="00031801" w:rsidRDefault="00245993" w:rsidP="00B270CB">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For more details on the risks surrounding inflation also see the Latest Macroeconomic Indicators - Review of the Current Situation, July 2014. </w:t>
      </w:r>
    </w:p>
  </w:footnote>
  <w:footnote w:id="3">
    <w:p w:rsidR="00245993" w:rsidRPr="00031801" w:rsidRDefault="00245993" w:rsidP="00935905">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Refers to inflows from the World Bank Development Policy Loan and the EIB inflows to finance lending through the MBDP. </w:t>
      </w:r>
    </w:p>
  </w:footnote>
  <w:footnote w:id="4">
    <w:p w:rsidR="00245993" w:rsidRPr="00031801" w:rsidRDefault="00245993" w:rsidP="00CA1D7C">
      <w:pPr>
        <w:pStyle w:val="Default"/>
        <w:jc w:val="both"/>
        <w:rPr>
          <w:rFonts w:ascii="Tahoma" w:hAnsi="Tahoma" w:cs="Tahoma"/>
          <w:color w:val="auto"/>
          <w:sz w:val="16"/>
          <w:szCs w:val="16"/>
          <w:lang w:val="en-US"/>
        </w:rPr>
      </w:pPr>
      <w:r w:rsidRPr="00031801">
        <w:rPr>
          <w:rStyle w:val="FootnoteReference"/>
          <w:rFonts w:ascii="Tahoma" w:hAnsi="Tahoma" w:cs="Tahoma"/>
          <w:sz w:val="16"/>
          <w:szCs w:val="16"/>
          <w:lang w:val="en-US"/>
        </w:rPr>
        <w:footnoteRef/>
      </w:r>
      <w:r w:rsidRPr="00031801">
        <w:rPr>
          <w:rFonts w:ascii="Tahoma" w:hAnsi="Tahoma" w:cs="Tahoma"/>
          <w:sz w:val="16"/>
          <w:szCs w:val="16"/>
          <w:lang w:val="en-US"/>
        </w:rPr>
        <w:t xml:space="preserve"> The analysis is based on the ECB's Monthly Bulletins, April, May and June, 2013, the World Bank's Global Economic Prospectus, June 2014; the European Commission's European Economic Forecast, June 2014; reports from Capital Economics, releases from Markit Economics, weekly reports of the Bank of Greece and the IMF monthly releases on primary commodities market.</w:t>
      </w:r>
    </w:p>
  </w:footnote>
  <w:footnote w:id="5">
    <w:p w:rsidR="00245993" w:rsidRPr="00031801" w:rsidRDefault="00245993" w:rsidP="00134539">
      <w:pPr>
        <w:pStyle w:val="Default"/>
        <w:jc w:val="both"/>
        <w:rPr>
          <w:rFonts w:ascii="Tahoma" w:hAnsi="Tahoma" w:cs="Tahoma"/>
          <w:sz w:val="16"/>
          <w:szCs w:val="16"/>
          <w:lang w:val="en-US"/>
        </w:rPr>
      </w:pPr>
      <w:r w:rsidRPr="00031801">
        <w:rPr>
          <w:rStyle w:val="FootnoteReference"/>
          <w:rFonts w:ascii="Tahoma" w:hAnsi="Tahoma" w:cs="Tahoma"/>
          <w:sz w:val="16"/>
          <w:szCs w:val="16"/>
          <w:lang w:val="en-US"/>
        </w:rPr>
        <w:footnoteRef/>
      </w:r>
      <w:r w:rsidRPr="00031801">
        <w:rPr>
          <w:rFonts w:ascii="Tahoma" w:hAnsi="Tahoma" w:cs="Tahoma"/>
          <w:sz w:val="16"/>
          <w:szCs w:val="16"/>
          <w:lang w:val="en-US"/>
        </w:rPr>
        <w:t xml:space="preserve"> PMI (Purchasing Managers Index) is based on surveys of a representative sample of companies from the manufacturing and service sectors, and are often used as high frequency indicators for the current and future economic activity.</w:t>
      </w:r>
    </w:p>
  </w:footnote>
  <w:footnote w:id="6">
    <w:p w:rsidR="00245993" w:rsidRPr="00031801" w:rsidRDefault="00245993" w:rsidP="00EF0EB8">
      <w:pPr>
        <w:pStyle w:val="FootnoteText"/>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According to the latest revised data.</w:t>
      </w:r>
    </w:p>
  </w:footnote>
  <w:footnote w:id="7">
    <w:p w:rsidR="00245993" w:rsidRPr="00031801" w:rsidRDefault="00245993" w:rsidP="003F0930">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Testimony of Janet Yellen, as part of the Semiannual Monetary Policy Report to the Congress of 15 July 2014.</w:t>
      </w:r>
    </w:p>
  </w:footnote>
  <w:footnote w:id="8">
    <w:p w:rsidR="00245993" w:rsidRPr="00031801" w:rsidRDefault="00245993" w:rsidP="00EF0EB8">
      <w:pPr>
        <w:pStyle w:val="FootnoteText"/>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http://www.ecb.europa.eu/press/pressconf/2014/html/is140605.en.html</w:t>
      </w:r>
    </w:p>
  </w:footnote>
  <w:footnote w:id="9">
    <w:p w:rsidR="00245993" w:rsidRPr="00031801" w:rsidRDefault="00245993" w:rsidP="0067485A">
      <w:pPr>
        <w:pStyle w:val="FootnoteText"/>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The price index of non-energy primary commodities includes prices of food, beverages, agricultural raw materials and metals. </w:t>
      </w:r>
    </w:p>
  </w:footnote>
  <w:footnote w:id="10">
    <w:p w:rsidR="00245993" w:rsidRPr="00031801" w:rsidRDefault="00245993" w:rsidP="00A733F7">
      <w:pPr>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1) government deposits held within the Eurosystem at a level that is higher than the limits defined by the ECB; 2) accounts intended to manage reserve requirement held within the Eurosystem and which are free from paying fees; 3) accounts (overnight deposit facilities) held by central banks outside the Eurosystem within the TARGET 2; and 4) other accounts held by foreign institutions/individuals within the central banks of the Eurosystem, for which no fee is paid on an ongoing basis, or for which fee is paid in the amount of the interest rate on the ECB's deposit facilities.</w:t>
      </w:r>
    </w:p>
    <w:p w:rsidR="00245993" w:rsidRPr="00031801" w:rsidRDefault="00245993" w:rsidP="00A733F7">
      <w:pPr>
        <w:pStyle w:val="FootnoteText"/>
        <w:rPr>
          <w:rFonts w:ascii="Tahoma" w:hAnsi="Tahoma" w:cs="Tahoma"/>
          <w:sz w:val="16"/>
          <w:szCs w:val="16"/>
        </w:rPr>
      </w:pPr>
    </w:p>
  </w:footnote>
  <w:footnote w:id="11">
    <w:p w:rsidR="00245993" w:rsidRPr="00031801" w:rsidRDefault="00245993" w:rsidP="005C693B">
      <w:pPr>
        <w:pStyle w:val="NormalWeb"/>
        <w:shd w:val="clear" w:color="auto" w:fill="FFFFFF"/>
        <w:spacing w:line="276" w:lineRule="auto"/>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This program was introduced in May 2010 aimed at stabilizing the financial markets through outright purchase of securities based on public and private debt. Since the operation was meant to have a neutral effect on the liquidity level in the system, ECB sterilized the monetary effects of the outright purchase of securities through short-term instruments, conducting regular weekly auctions of interest-bearing deposit facilities in an amount equal to the amount of redeemed securities in the ECB's balance sheet. </w:t>
      </w:r>
    </w:p>
  </w:footnote>
  <w:footnote w:id="12">
    <w:p w:rsidR="00245993" w:rsidRPr="00031801" w:rsidRDefault="00245993" w:rsidP="00F70E1C">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GDP data for 2013 and 2014 are SSO's estimated data.</w:t>
      </w:r>
    </w:p>
  </w:footnote>
  <w:footnote w:id="13">
    <w:p w:rsidR="00245993" w:rsidRPr="00031801" w:rsidRDefault="00245993" w:rsidP="000E4FFC">
      <w:pPr>
        <w:pStyle w:val="FootnoteText"/>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Seasonally adjusted.    </w:t>
      </w:r>
    </w:p>
  </w:footnote>
  <w:footnote w:id="14">
    <w:p w:rsidR="00245993" w:rsidRPr="00031801" w:rsidRDefault="00245993" w:rsidP="000E4FFC">
      <w:pPr>
        <w:pStyle w:val="FootnoteText"/>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Refers to government capital investments. </w:t>
      </w:r>
    </w:p>
  </w:footnote>
  <w:footnote w:id="15">
    <w:p w:rsidR="00245993" w:rsidRPr="00031801" w:rsidRDefault="00245993" w:rsidP="000E4FFC">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Box 2 of the quarterly report, April 2014 contains more information about the effects of the changes in the structure of completed construction works on economic growth.</w:t>
      </w:r>
    </w:p>
  </w:footnote>
  <w:footnote w:id="16">
    <w:p w:rsidR="00245993" w:rsidRPr="00031801" w:rsidRDefault="00245993" w:rsidP="000E4FFC">
      <w:pPr>
        <w:pStyle w:val="FootnoteText"/>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Seasonally adjusted. </w:t>
      </w:r>
    </w:p>
  </w:footnote>
  <w:footnote w:id="17">
    <w:p w:rsidR="00245993" w:rsidRPr="00031801" w:rsidRDefault="00245993" w:rsidP="000E4FFC">
      <w:pPr>
        <w:pStyle w:val="FootnoteText"/>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Refers to surveys conducted in the first quarter of 2014.</w:t>
      </w:r>
    </w:p>
  </w:footnote>
  <w:footnote w:id="18">
    <w:p w:rsidR="00245993" w:rsidRPr="00031801" w:rsidRDefault="00245993" w:rsidP="00B1388C">
      <w:pPr>
        <w:pStyle w:val="FootnoteText"/>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Seasonally-adjusted.</w:t>
      </w:r>
    </w:p>
  </w:footnote>
  <w:footnote w:id="19">
    <w:p w:rsidR="00245993" w:rsidRPr="00031801" w:rsidRDefault="00245993" w:rsidP="00B1388C">
      <w:pPr>
        <w:pStyle w:val="FootnoteText"/>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SSO's Business Tendency Survey in retail trade for the first quarter of 2014.</w:t>
      </w:r>
    </w:p>
  </w:footnote>
  <w:footnote w:id="20">
    <w:p w:rsidR="00245993" w:rsidRPr="00031801" w:rsidRDefault="00245993" w:rsidP="00B1388C">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SSO's Business Tendency Survey in retail trade conducted in the first quarter of 2014.</w:t>
      </w:r>
    </w:p>
  </w:footnote>
  <w:footnote w:id="21">
    <w:p w:rsidR="00245993" w:rsidRPr="00031801" w:rsidRDefault="00245993" w:rsidP="00B1388C">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Wage data are as of April, while other data are as of May. </w:t>
      </w:r>
    </w:p>
  </w:footnote>
  <w:footnote w:id="22">
    <w:p w:rsidR="00245993" w:rsidRPr="00031801" w:rsidRDefault="00245993" w:rsidP="00B1388C">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NBRM's Lending Survey conducted in April 2014. </w:t>
      </w:r>
    </w:p>
  </w:footnote>
  <w:footnote w:id="23">
    <w:p w:rsidR="00245993" w:rsidRPr="00031801" w:rsidRDefault="00245993" w:rsidP="00DE15D4">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SSO's Business Tendency Survey in retail trade conducted in the first quarter of 2014.</w:t>
      </w:r>
    </w:p>
  </w:footnote>
  <w:footnote w:id="24">
    <w:p w:rsidR="00245993" w:rsidRPr="00031801" w:rsidRDefault="00245993">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Most of these assets relate to expenditures on goods and services.</w:t>
      </w:r>
    </w:p>
  </w:footnote>
  <w:footnote w:id="25">
    <w:p w:rsidR="00245993" w:rsidRPr="00031801" w:rsidRDefault="00245993" w:rsidP="00E107BA">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SSO's Business Tendency Survey in construction conducted in the first quarter of 2014. </w:t>
      </w:r>
    </w:p>
  </w:footnote>
  <w:footnote w:id="26">
    <w:p w:rsidR="00245993" w:rsidRPr="00031801" w:rsidRDefault="00245993" w:rsidP="00E107BA">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NBRM's Lending Survey conducted in April 2014.</w:t>
      </w:r>
    </w:p>
  </w:footnote>
  <w:footnote w:id="27">
    <w:p w:rsidR="00245993" w:rsidRPr="00031801" w:rsidRDefault="00245993" w:rsidP="000414C9">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Data on completed construction works and foreign direct investments are </w:t>
      </w:r>
      <w:r w:rsidRPr="00031801">
        <w:rPr>
          <w:rFonts w:ascii="Cambria Math" w:hAnsi="Cambria Math" w:cs="Tahoma"/>
          <w:sz w:val="16"/>
          <w:szCs w:val="16"/>
        </w:rPr>
        <w:t>​​</w:t>
      </w:r>
      <w:r w:rsidRPr="00031801">
        <w:rPr>
          <w:rFonts w:ascii="Tahoma" w:hAnsi="Tahoma" w:cs="Tahoma"/>
          <w:sz w:val="16"/>
          <w:szCs w:val="16"/>
        </w:rPr>
        <w:t>as of April, while other data are as of May.</w:t>
      </w:r>
    </w:p>
  </w:footnote>
  <w:footnote w:id="28">
    <w:p w:rsidR="00245993" w:rsidRPr="00031801" w:rsidRDefault="00245993" w:rsidP="000414C9">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NBRM's Lending Survey conducted in April 2014.</w:t>
      </w:r>
    </w:p>
  </w:footnote>
  <w:footnote w:id="29">
    <w:p w:rsidR="00245993" w:rsidRPr="00031801" w:rsidRDefault="00245993" w:rsidP="000414C9">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SSO's Business Tendency Survey in construction conducted in the first quarter of 2014.</w:t>
      </w:r>
    </w:p>
  </w:footnote>
  <w:footnote w:id="30">
    <w:p w:rsidR="00245993" w:rsidRPr="00031801" w:rsidRDefault="00245993" w:rsidP="000414C9">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SSO's Business Tendency Survey in manufacturing industry conducted in April 2014.</w:t>
      </w:r>
    </w:p>
  </w:footnote>
  <w:footnote w:id="31">
    <w:p w:rsidR="00245993" w:rsidRPr="00031801" w:rsidRDefault="00245993" w:rsidP="000414C9">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SSO's Business Tendency Survey in manufacturing industry conducted in April 2014.</w:t>
      </w:r>
    </w:p>
  </w:footnote>
  <w:footnote w:id="32">
    <w:p w:rsidR="00245993" w:rsidRPr="00031801" w:rsidRDefault="00245993" w:rsidP="00F86CD3">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Analysis of quarterly dynamics of employment, unemployment and total active population is made by using seasonally adjusted data. </w:t>
      </w:r>
    </w:p>
  </w:footnote>
  <w:footnote w:id="33">
    <w:p w:rsidR="00245993" w:rsidRPr="00031801" w:rsidRDefault="00245993" w:rsidP="00F86CD3">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Style w:val="FootnoteReference"/>
          <w:rFonts w:ascii="Tahoma" w:hAnsi="Tahoma" w:cs="Tahoma"/>
          <w:sz w:val="16"/>
          <w:szCs w:val="16"/>
        </w:rPr>
        <w:t xml:space="preserve"> </w:t>
      </w:r>
      <w:r w:rsidRPr="00031801">
        <w:rPr>
          <w:rFonts w:ascii="Tahoma" w:hAnsi="Tahoma" w:cs="Tahoma"/>
          <w:sz w:val="16"/>
          <w:szCs w:val="16"/>
        </w:rPr>
        <w:t xml:space="preserve">Classification by economic status applies to the following groups: </w:t>
      </w:r>
      <w:r w:rsidRPr="00031801">
        <w:rPr>
          <w:rFonts w:ascii="Tahoma" w:hAnsi="Tahoma" w:cs="Tahoma"/>
          <w:b/>
          <w:sz w:val="16"/>
          <w:szCs w:val="16"/>
        </w:rPr>
        <w:t>employers</w:t>
      </w:r>
      <w:r w:rsidRPr="00031801">
        <w:rPr>
          <w:rFonts w:ascii="Tahoma" w:hAnsi="Tahoma" w:cs="Tahoma"/>
          <w:sz w:val="16"/>
          <w:szCs w:val="16"/>
        </w:rPr>
        <w:t xml:space="preserve"> - persons who operate their own business entity or engages independently in their own shop, or farm owners who hire other employees; </w:t>
      </w:r>
      <w:r w:rsidRPr="00031801">
        <w:rPr>
          <w:rFonts w:ascii="Tahoma" w:hAnsi="Tahoma" w:cs="Tahoma"/>
          <w:b/>
          <w:sz w:val="16"/>
          <w:szCs w:val="16"/>
        </w:rPr>
        <w:t>employees</w:t>
      </w:r>
      <w:r w:rsidRPr="00031801">
        <w:rPr>
          <w:rFonts w:ascii="Tahoma" w:hAnsi="Tahoma" w:cs="Tahoma"/>
          <w:sz w:val="16"/>
          <w:szCs w:val="16"/>
        </w:rPr>
        <w:t xml:space="preserve"> - persons who work in government institutions, business entities in public, mixed, cooperative and undefined ownership or for private employer; </w:t>
      </w:r>
      <w:r w:rsidRPr="00031801">
        <w:rPr>
          <w:rFonts w:ascii="Tahoma" w:hAnsi="Tahoma" w:cs="Tahoma"/>
          <w:b/>
          <w:sz w:val="16"/>
          <w:szCs w:val="16"/>
        </w:rPr>
        <w:t>own-account workers</w:t>
      </w:r>
      <w:r w:rsidRPr="00031801">
        <w:rPr>
          <w:rFonts w:ascii="Tahoma" w:hAnsi="Tahoma" w:cs="Tahoma"/>
          <w:sz w:val="16"/>
          <w:szCs w:val="16"/>
        </w:rPr>
        <w:t xml:space="preserve"> - persons who operate their own business entity, company, engage independently in their own business and work on a farm in order to generate income, while not hiring other employees; </w:t>
      </w:r>
      <w:r w:rsidRPr="00031801">
        <w:rPr>
          <w:rFonts w:ascii="Tahoma" w:hAnsi="Tahoma" w:cs="Tahoma"/>
          <w:b/>
          <w:sz w:val="16"/>
          <w:szCs w:val="16"/>
        </w:rPr>
        <w:t>unpaid family workers</w:t>
      </w:r>
      <w:r w:rsidRPr="00031801">
        <w:rPr>
          <w:rFonts w:ascii="Tahoma" w:hAnsi="Tahoma" w:cs="Tahoma"/>
          <w:sz w:val="16"/>
          <w:szCs w:val="16"/>
        </w:rPr>
        <w:t xml:space="preserve"> - persons who work without pay in a business entity, shop or farm (owned by a family member). </w:t>
      </w:r>
    </w:p>
  </w:footnote>
  <w:footnote w:id="34">
    <w:p w:rsidR="00245993" w:rsidRPr="00031801" w:rsidRDefault="00245993" w:rsidP="00A52F63">
      <w:pPr>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According to the State Statistical Office's Nomenclature of type of Construction and Construction Works, specialized construction activities include site preparation and demolition, electrical and plumbing works, final construction works mainly plastering, laying of floor and wall coverings, painting works, and other specialized construction works. </w:t>
      </w:r>
    </w:p>
  </w:footnote>
  <w:footnote w:id="35">
    <w:p w:rsidR="00245993" w:rsidRPr="00031801" w:rsidRDefault="00245993" w:rsidP="000414C9">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For the first time in 2012, the State Statistical Office began to conduct Vacancy Survey as part of the labor market research. The purpose of this survey is quarterly information on vacancies in companies in the Republic of Macedonia, as an important indicator for macroeconomic developments and policies in the labor market. </w:t>
      </w:r>
    </w:p>
  </w:footnote>
  <w:footnote w:id="36">
    <w:p w:rsidR="00245993" w:rsidRPr="00031801" w:rsidRDefault="00245993" w:rsidP="00361572">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Source: State Statistical Office, business tendency surveys in manufacturing industry (April 2014), construction (first quarter of 2014) and trade (first quarter of 2014). </w:t>
      </w:r>
    </w:p>
  </w:footnote>
  <w:footnote w:id="37">
    <w:p w:rsidR="00245993" w:rsidRPr="00031801" w:rsidRDefault="00245993" w:rsidP="00F86CD3">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The analysis of movements during the quarter shows a gradual monthly increase of domestic prices of oil derivatives (and therefore, of the total energy component) as a result of the increase in world oil prices due to the unrest in Iraq and Libya.</w:t>
      </w:r>
    </w:p>
  </w:footnote>
  <w:footnote w:id="38">
    <w:p w:rsidR="00245993" w:rsidRPr="00031801" w:rsidRDefault="00245993" w:rsidP="00F86CD3">
      <w:pPr>
        <w:jc w:val="both"/>
        <w:rPr>
          <w:rFonts w:ascii="Tahoma" w:hAnsi="Tahoma" w:cs="Tahoma"/>
          <w:sz w:val="16"/>
          <w:szCs w:val="16"/>
        </w:rPr>
      </w:pPr>
      <w:r w:rsidRPr="00031801">
        <w:rPr>
          <w:rStyle w:val="FootnoteReference"/>
          <w:rFonts w:ascii="Tahoma" w:eastAsiaTheme="majorEastAsia" w:hAnsi="Tahoma" w:cs="Tahoma"/>
          <w:sz w:val="16"/>
          <w:szCs w:val="16"/>
        </w:rPr>
        <w:footnoteRef/>
      </w:r>
      <w:r w:rsidRPr="00031801">
        <w:rPr>
          <w:rFonts w:ascii="Tahoma" w:hAnsi="Tahoma" w:cs="Tahoma"/>
          <w:sz w:val="16"/>
          <w:szCs w:val="16"/>
        </w:rPr>
        <w:t xml:space="preserve"> The calculation of foreign effective inflation takes into account the weighted sum of consumer price indices of countries that are major exporters of consumer goods in the Republic of Macedonia. The weight structure is based on the normalized shares of nominal imports from each country in the total nominal imports in the period 2010-2012. The calculation of this indicator includes Bulgaria, Germany, Greece, France, Italy, Austria, Slovenia, Croatia and Serbia. </w:t>
      </w:r>
    </w:p>
  </w:footnote>
  <w:footnote w:id="39">
    <w:p w:rsidR="00245993" w:rsidRPr="00031801" w:rsidRDefault="00245993" w:rsidP="00F86CD3">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The data refers to the producer prices in the domestic market in the first two months of the analyzed quarter. </w:t>
      </w:r>
    </w:p>
  </w:footnote>
  <w:footnote w:id="40">
    <w:p w:rsidR="00245993" w:rsidRPr="00031801" w:rsidRDefault="00245993" w:rsidP="00E9176D">
      <w:pPr>
        <w:pStyle w:val="FootnoteText"/>
        <w:jc w:val="both"/>
        <w:rPr>
          <w:rFonts w:ascii="Tahoma" w:hAnsi="Tahoma" w:cs="Tahoma"/>
          <w:sz w:val="16"/>
          <w:szCs w:val="16"/>
        </w:rPr>
      </w:pPr>
      <w:r w:rsidRPr="00031801">
        <w:rPr>
          <w:rStyle w:val="FootnoteReference"/>
          <w:rFonts w:ascii="Tahoma" w:eastAsiaTheme="majorEastAsia" w:hAnsi="Tahoma" w:cs="Tahoma"/>
          <w:sz w:val="16"/>
          <w:szCs w:val="16"/>
        </w:rPr>
        <w:footnoteRef/>
      </w:r>
      <w:r w:rsidRPr="00031801">
        <w:rPr>
          <w:rFonts w:ascii="Tahoma" w:hAnsi="Tahoma" w:cs="Tahoma"/>
          <w:sz w:val="16"/>
          <w:szCs w:val="16"/>
        </w:rPr>
        <w:t xml:space="preserve"> Consumer goods (durable and non-durable) and energy. </w:t>
      </w:r>
    </w:p>
  </w:footnote>
  <w:footnote w:id="41">
    <w:p w:rsidR="00245993" w:rsidRPr="00031801" w:rsidRDefault="00245993" w:rsidP="00E9176D">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The NBRM's estimates show that domestic output is still below the potential level (negative output gap).</w:t>
      </w:r>
    </w:p>
  </w:footnote>
  <w:footnote w:id="42">
    <w:p w:rsidR="00245993" w:rsidRPr="00031801" w:rsidRDefault="00245993" w:rsidP="00DD26E3">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The percentage of responsiveness of the survey, conducted in June equaled 38.3%. Analyzing by groups of respondents, the financial institutions' responsiveness is 55.6%, followed by economic analysts with 44.8% and 31.1% of companies.</w:t>
      </w:r>
    </w:p>
  </w:footnote>
  <w:footnote w:id="43">
    <w:p w:rsidR="00245993" w:rsidRPr="00031801" w:rsidRDefault="00245993" w:rsidP="009572CE">
      <w:pPr>
        <w:pStyle w:val="FootnoteText"/>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For more details also see the box of the ECB: "Accounting for Recent and Prospective Movements in HICP Inflation: The Role of Base Effects", </w:t>
      </w:r>
      <w:r w:rsidRPr="00031801">
        <w:rPr>
          <w:rFonts w:ascii="Tahoma" w:hAnsi="Tahoma" w:cs="Tahoma"/>
          <w:i/>
          <w:iCs/>
          <w:sz w:val="16"/>
          <w:szCs w:val="16"/>
        </w:rPr>
        <w:t>Monthly Bulletin</w:t>
      </w:r>
      <w:r w:rsidRPr="00031801">
        <w:rPr>
          <w:rFonts w:ascii="Tahoma" w:hAnsi="Tahoma" w:cs="Tahoma"/>
          <w:sz w:val="16"/>
          <w:szCs w:val="16"/>
        </w:rPr>
        <w:t>, ECB, December 2008.</w:t>
      </w:r>
    </w:p>
  </w:footnote>
  <w:footnote w:id="44">
    <w:p w:rsidR="00245993" w:rsidRPr="00031801" w:rsidRDefault="00245993" w:rsidP="00885F82">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The analysis of balance of payments movements in this Quarterly Report is made </w:t>
      </w:r>
      <w:r w:rsidRPr="00031801">
        <w:rPr>
          <w:rFonts w:ascii="Cambria Math" w:hAnsi="Cambria Math" w:cs="Tahoma"/>
          <w:sz w:val="16"/>
          <w:szCs w:val="16"/>
        </w:rPr>
        <w:t>​​</w:t>
      </w:r>
      <w:r w:rsidRPr="00031801">
        <w:rPr>
          <w:rFonts w:ascii="Tahoma" w:hAnsi="Tahoma" w:cs="Tahoma"/>
          <w:sz w:val="16"/>
          <w:szCs w:val="16"/>
        </w:rPr>
        <w:t xml:space="preserve">according to the </w:t>
      </w:r>
      <w:r w:rsidRPr="00031801">
        <w:rPr>
          <w:rFonts w:ascii="Tahoma" w:hAnsi="Tahoma" w:cs="Tahoma"/>
          <w:i/>
          <w:sz w:val="16"/>
          <w:szCs w:val="16"/>
        </w:rPr>
        <w:t>Balance of Payments Manual, BPM5 (IMF, 1993),</w:t>
      </w:r>
      <w:r w:rsidRPr="00031801">
        <w:rPr>
          <w:rFonts w:ascii="Tahoma" w:hAnsi="Tahoma" w:cs="Tahoma"/>
          <w:sz w:val="16"/>
          <w:szCs w:val="16"/>
        </w:rPr>
        <w:t xml:space="preserve"> while the analysis of the international investment position and gross debt, is made according to the </w:t>
      </w:r>
      <w:r w:rsidRPr="00031801">
        <w:rPr>
          <w:rFonts w:ascii="Tahoma" w:hAnsi="Tahoma" w:cs="Tahoma"/>
          <w:i/>
          <w:sz w:val="16"/>
          <w:szCs w:val="16"/>
        </w:rPr>
        <w:t>Balance of Payments and International Investment Position Manual, sixth edition (IMF, 2009).</w:t>
      </w:r>
    </w:p>
  </w:footnote>
  <w:footnote w:id="45">
    <w:p w:rsidR="00245993" w:rsidRPr="00031801" w:rsidRDefault="00245993" w:rsidP="00F356BF">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Calculations use the projected amount for nominal GDP.</w:t>
      </w:r>
    </w:p>
  </w:footnote>
  <w:footnote w:id="46">
    <w:p w:rsidR="00245993" w:rsidRPr="00031801" w:rsidRDefault="00245993" w:rsidP="00F356BF">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For more details also see the foreign trade section. </w:t>
      </w:r>
    </w:p>
  </w:footnote>
  <w:footnote w:id="47">
    <w:p w:rsidR="00245993" w:rsidRPr="00031801" w:rsidRDefault="00245993" w:rsidP="00F356BF">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In the first quarter of 2013, the last interest payment for the second Eurobond was made (which was completely repaid in January 2013).</w:t>
      </w:r>
    </w:p>
  </w:footnote>
  <w:footnote w:id="48">
    <w:p w:rsidR="00245993" w:rsidRPr="00031801" w:rsidRDefault="00245993" w:rsidP="0062795A">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The services balance deficit in April is due to the high outflows in construction services based on advances for construction works related to highway construction projects. Meanwhile, in April, the capital and financial account registered inflows of foreign borrowing to finance road infrastructure, in the amount same as the amount of outflows through services, with the net effect on the balance of payments in the given month being neutral.  </w:t>
      </w:r>
    </w:p>
    <w:p w:rsidR="00245993" w:rsidRPr="00031801" w:rsidRDefault="00245993" w:rsidP="00731BDC">
      <w:pPr>
        <w:pStyle w:val="FootnoteText"/>
        <w:jc w:val="both"/>
        <w:rPr>
          <w:rFonts w:ascii="Tahoma" w:hAnsi="Tahoma" w:cs="Tahoma"/>
          <w:sz w:val="16"/>
          <w:szCs w:val="16"/>
        </w:rPr>
      </w:pPr>
    </w:p>
  </w:footnote>
  <w:footnote w:id="49">
    <w:p w:rsidR="00245993" w:rsidRPr="00031801" w:rsidRDefault="00245993" w:rsidP="0022271A">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Changes in domestic refinery operations relate to significant reduction of its production activity, resulting in a continuing trend of declining export quantity of oil derivatives of the last two years. Accordingly, on the import side, such changes are reflected by full replacement of imports of crude oil with oil derivatives.</w:t>
      </w:r>
    </w:p>
  </w:footnote>
  <w:footnote w:id="50">
    <w:p w:rsidR="00245993" w:rsidRPr="00031801" w:rsidRDefault="00245993" w:rsidP="00B72562">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NBRM calculations based on linking of items from the System of National Accounts (SNA 2008) with foreign trade items.</w:t>
      </w:r>
    </w:p>
  </w:footnote>
  <w:footnote w:id="51">
    <w:p w:rsidR="00245993" w:rsidRPr="00031801" w:rsidRDefault="00245993" w:rsidP="00B72562">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Imports of personal consumption goods consist of consumer goods, personal consumption food and passenger vehicles.</w:t>
      </w:r>
    </w:p>
  </w:footnote>
  <w:footnote w:id="52">
    <w:p w:rsidR="00245993" w:rsidRPr="00031801" w:rsidRDefault="00245993" w:rsidP="00A16B07">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The data on REER index deflated by the two indices (consumer price index and producer price index) are calculated under the new methodology for calculating the REER. For more detailed information about the changes in the current methodology for calculating the REER, visit: </w:t>
      </w:r>
      <w:hyperlink r:id="rId1" w:history="1">
        <w:r w:rsidRPr="00031801">
          <w:rPr>
            <w:rStyle w:val="Hyperlink"/>
            <w:rFonts w:ascii="Tahoma" w:hAnsi="Tahoma" w:cs="Tahoma"/>
            <w:sz w:val="16"/>
            <w:szCs w:val="16"/>
          </w:rPr>
          <w:t>http://www.nbrm.mk/WBStorage/Files/Statistika_REDK_Informacija_za_promenite_na_metodologijata_za_presmetuvanje_na_realniot_efek tiven_devizen_kurs_na_denarot_mak.pdf</w:t>
        </w:r>
      </w:hyperlink>
      <w:r w:rsidRPr="00031801">
        <w:rPr>
          <w:rFonts w:ascii="Tahoma" w:hAnsi="Tahoma" w:cs="Tahoma"/>
          <w:sz w:val="16"/>
          <w:szCs w:val="16"/>
        </w:rPr>
        <w:t xml:space="preserve">    </w:t>
      </w:r>
    </w:p>
  </w:footnote>
  <w:footnote w:id="53">
    <w:p w:rsidR="00245993" w:rsidRPr="00031801" w:rsidRDefault="00245993" w:rsidP="00C439F8">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The results of the Johansen technique provide less stable results, probably because of the short period of analysis and the large variability of the data. </w:t>
      </w:r>
    </w:p>
  </w:footnote>
  <w:footnote w:id="54">
    <w:p w:rsidR="00245993" w:rsidRPr="00031801" w:rsidRDefault="00245993" w:rsidP="00F74383">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Private transfers include remittances and net inflows of currency exchange operations, in a total amount.</w:t>
      </w:r>
    </w:p>
  </w:footnote>
  <w:footnote w:id="55">
    <w:p w:rsidR="00245993" w:rsidRPr="00031801" w:rsidRDefault="00245993" w:rsidP="00F74383">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For the period before 2009, data were used according to the old methodology.  </w:t>
      </w:r>
    </w:p>
  </w:footnote>
  <w:footnote w:id="56">
    <w:p w:rsidR="00245993" w:rsidRPr="00031801" w:rsidRDefault="00245993" w:rsidP="00AD5529">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The results are almost identical if we include doubtful and contested claims (for the period after 2009). Since there are no data for doubtful and contested claims in loans to households before 2009, the series used excludes these components.</w:t>
      </w:r>
    </w:p>
  </w:footnote>
  <w:footnote w:id="57">
    <w:p w:rsidR="00245993" w:rsidRPr="00031801" w:rsidRDefault="00245993" w:rsidP="00F74383">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Data on import of consumer goods are taken from the internal calculations of the Monetary Policy and Research Department, which correspond to the system of national accounts.</w:t>
      </w:r>
    </w:p>
  </w:footnote>
  <w:footnote w:id="58">
    <w:p w:rsidR="00245993" w:rsidRPr="00031801" w:rsidRDefault="00245993" w:rsidP="00F74383">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In January 2013, the government borrowed from foreign lenders, mostly by withdrawing funds from the Deutsche Bank loan, using a guarantee from the World Bank, and from the World Bank's Competitiveness Development Policy Loan.</w:t>
      </w:r>
    </w:p>
  </w:footnote>
  <w:footnote w:id="59">
    <w:p w:rsidR="00245993" w:rsidRPr="00031801" w:rsidRDefault="00245993" w:rsidP="00F74383">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The second Eurobond issued in 2009 by the government was repaid in January 2013. </w:t>
      </w:r>
    </w:p>
  </w:footnote>
  <w:footnote w:id="60">
    <w:p w:rsidR="00245993" w:rsidRPr="00031801" w:rsidRDefault="00245993" w:rsidP="00F74383">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Significant portion of the inflows are due to borrowing from abroad to finance road infrastructure.</w:t>
      </w:r>
    </w:p>
  </w:footnote>
  <w:footnote w:id="61">
    <w:p w:rsidR="00245993" w:rsidRPr="00031801" w:rsidRDefault="00245993" w:rsidP="00733652">
      <w:pPr>
        <w:pStyle w:val="FootnoteText"/>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Much is due to the repayment of liabilities based on the PCL to the IMF. </w:t>
      </w:r>
    </w:p>
  </w:footnote>
  <w:footnote w:id="62">
    <w:p w:rsidR="00245993" w:rsidRPr="00031801" w:rsidRDefault="00245993" w:rsidP="00AA7281">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The analysis in this section is entirely based on newly disseminated data compiled under a new methodology. Namely, since July 2014, the NBRM started disseminating data on the international investment position (IIP) and gross external debt of the Republic of Macedonia, according to the new international statistical standards defined by the Balance of Payments and International Investment Position Manual (BPM6) and External Debt Statistics (2013). For more detailed information on the methodological changes, visit the NBRM website  (</w:t>
      </w:r>
      <w:hyperlink r:id="rId2" w:history="1">
        <w:r w:rsidRPr="00031801">
          <w:rPr>
            <w:rStyle w:val="Hyperlink"/>
            <w:rFonts w:ascii="Tahoma" w:hAnsi="Tahoma" w:cs="Tahoma"/>
            <w:sz w:val="16"/>
            <w:szCs w:val="16"/>
          </w:rPr>
          <w:t>http://nbrm.mk/WBStorage/Files/Statistika_Informacija_za_promenite_vo_platniot_bilans_megunarodnata_investiciska_pozicija_i_nadvoresniot_dolg_koisto_proizleguvaat_od_primenata_na_novite_megunarodni_statisticki_standardi.pdf</w:t>
        </w:r>
      </w:hyperlink>
      <w:r w:rsidRPr="00031801">
        <w:rPr>
          <w:rFonts w:ascii="Tahoma" w:hAnsi="Tahoma" w:cs="Tahoma"/>
          <w:sz w:val="16"/>
          <w:szCs w:val="16"/>
        </w:rPr>
        <w:t xml:space="preserve">).    </w:t>
      </w:r>
    </w:p>
  </w:footnote>
  <w:footnote w:id="63">
    <w:p w:rsidR="00245993" w:rsidRPr="00031801" w:rsidRDefault="00245993" w:rsidP="00733652">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The calculations use the projected amount for nominal GDP. </w:t>
      </w:r>
    </w:p>
  </w:footnote>
  <w:footnote w:id="64">
    <w:p w:rsidR="00245993" w:rsidRPr="00031801" w:rsidRDefault="00245993" w:rsidP="005F7DE6">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In the second quarter of 2011, the NBRM began concluding repo and reverse repo transactions. These transactions represent an investment opportunity to use portfolio securities to provide additional income. Conclusion of repo transactions creates liabilities. At the same time, when concluding reverse repo agreements, the created receivables increase the gross receivables. The NBRM simultaneously carries out matched conclusion of repo and reverse repo agreements, in almost identical amounts. In general, as they are concluded concurrently, these transactions have a neutral net effect, i.e. they appear in almost identical amount on both liabilities and assets side, thus having no effect on the side of liabilities and on the side of receivables, and therefore, do not affect the total net IIP and the total net external debt.</w:t>
      </w:r>
    </w:p>
  </w:footnote>
  <w:footnote w:id="65">
    <w:p w:rsidR="00245993" w:rsidRPr="00031801" w:rsidRDefault="00245993" w:rsidP="00D413D3">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Or 70.1% of GDP.</w:t>
      </w:r>
    </w:p>
  </w:footnote>
  <w:footnote w:id="66">
    <w:p w:rsidR="00245993" w:rsidRPr="00031801" w:rsidRDefault="00245993" w:rsidP="00D413D3">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The overall analysis below relates to gross external debt without the central bank liabilities based on repo transactions. </w:t>
      </w:r>
    </w:p>
  </w:footnote>
  <w:footnote w:id="67">
    <w:p w:rsidR="00245993" w:rsidRPr="00031801" w:rsidRDefault="00245993" w:rsidP="00846EB5">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The analysis of the external indebtedness indicators is prepared on the basis of balance of payments data in accordance with Balance of Payments and International Investment Position Manual (BPM6) and data on gross external debt according to the External Debt Statistics (2013). The methodological changes caused no changes in the overall level of external debt, but only affected the maturity and sector structure of the debt. Accordingly, under the new methodology, the level of short-term debt  is lower on account of the increase in long-term debt component, which caused changes in the liquidity indicators, i.e. their improvement relative to the analyses based on data from the previous methodological framework. On the other hand, the methodological changes in the scope of export of goods and services and other inflows caused reductions in this category that caused deterioration of the indicators - share of export of goods and services and other inflows in the gross external debt and debt service in relation to export of goods and services and other inflows, compared with the indicators relevant prior to the methodological changes. </w:t>
      </w:r>
    </w:p>
  </w:footnote>
  <w:footnote w:id="68">
    <w:p w:rsidR="00245993" w:rsidRPr="00031801" w:rsidRDefault="00245993" w:rsidP="00C0437D">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For more details on the sixth edition of the Balance of Payments and International Investment Position Manual, 6th Edition, IMF, 2009), visit </w:t>
      </w:r>
    </w:p>
    <w:p w:rsidR="00245993" w:rsidRPr="00031801" w:rsidRDefault="00F9101A" w:rsidP="00C0437D">
      <w:pPr>
        <w:pStyle w:val="FootnoteText"/>
        <w:jc w:val="both"/>
        <w:rPr>
          <w:rFonts w:ascii="Tahoma" w:hAnsi="Tahoma" w:cs="Tahoma"/>
          <w:sz w:val="16"/>
          <w:szCs w:val="16"/>
        </w:rPr>
      </w:pPr>
      <w:hyperlink r:id="rId3" w:history="1">
        <w:r w:rsidR="00245993" w:rsidRPr="00031801">
          <w:rPr>
            <w:rStyle w:val="Hyperlink"/>
            <w:rFonts w:ascii="Tahoma" w:hAnsi="Tahoma" w:cs="Tahoma"/>
            <w:sz w:val="16"/>
            <w:szCs w:val="16"/>
          </w:rPr>
          <w:t>http://www.imf.org/external/pubs/ft/bop/2007/bopman6.htm</w:t>
        </w:r>
      </w:hyperlink>
      <w:r w:rsidR="00245993" w:rsidRPr="00031801">
        <w:rPr>
          <w:rFonts w:ascii="Tahoma" w:hAnsi="Tahoma" w:cs="Tahoma"/>
          <w:sz w:val="16"/>
          <w:szCs w:val="16"/>
        </w:rPr>
        <w:t>.</w:t>
      </w:r>
    </w:p>
  </w:footnote>
  <w:footnote w:id="69">
    <w:p w:rsidR="00245993" w:rsidRPr="00031801" w:rsidRDefault="00245993" w:rsidP="00B870F4">
      <w:pPr>
        <w:pStyle w:val="wbnbrmnormal"/>
        <w:spacing w:before="0" w:beforeAutospacing="0" w:after="0" w:afterAutospacing="0" w:line="215" w:lineRule="atLeas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For more detailed explanation of the methodological changes, also see Information on Changes in the Balance of Payments, International Investment Position and External Debt Arising from the Application of New International Statistical Standards, available on the NBRM website </w:t>
      </w:r>
    </w:p>
    <w:p w:rsidR="00245993" w:rsidRPr="00031801" w:rsidRDefault="00245993" w:rsidP="00B870F4">
      <w:pPr>
        <w:pStyle w:val="wbnbrmnormal"/>
        <w:spacing w:before="0" w:beforeAutospacing="0" w:after="0" w:afterAutospacing="0" w:line="215" w:lineRule="atLeast"/>
        <w:jc w:val="both"/>
        <w:rPr>
          <w:rFonts w:ascii="Tahoma" w:hAnsi="Tahoma" w:cs="Tahoma"/>
          <w:sz w:val="16"/>
          <w:szCs w:val="16"/>
        </w:rPr>
      </w:pPr>
      <w:r w:rsidRPr="00031801">
        <w:rPr>
          <w:rFonts w:ascii="Tahoma" w:eastAsiaTheme="minorHAnsi" w:hAnsi="Tahoma" w:cs="Tahoma"/>
          <w:sz w:val="16"/>
          <w:szCs w:val="16"/>
        </w:rPr>
        <w:t>(</w:t>
      </w:r>
      <w:hyperlink r:id="rId4" w:history="1">
        <w:r w:rsidRPr="00031801">
          <w:rPr>
            <w:rStyle w:val="Hyperlink"/>
            <w:rFonts w:ascii="Tahoma" w:eastAsiaTheme="minorHAnsi" w:hAnsi="Tahoma" w:cs="Tahoma"/>
            <w:sz w:val="16"/>
            <w:szCs w:val="16"/>
          </w:rPr>
          <w:t>http://nbrm.mk/WBStorage/Files/Statistika_Informacija_BPM6_30_06_mak.pdf</w:t>
        </w:r>
      </w:hyperlink>
      <w:r w:rsidRPr="00031801">
        <w:rPr>
          <w:rFonts w:ascii="Tahoma" w:eastAsiaTheme="minorHAnsi" w:hAnsi="Tahoma" w:cs="Tahoma"/>
          <w:sz w:val="16"/>
          <w:szCs w:val="16"/>
        </w:rPr>
        <w:t>).</w:t>
      </w:r>
    </w:p>
  </w:footnote>
  <w:footnote w:id="70">
    <w:p w:rsidR="00245993" w:rsidRPr="00031801" w:rsidRDefault="00245993" w:rsidP="00121C5F">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Credit refers to the inflow/exports, while debit refers to outflow/imports.</w:t>
      </w:r>
    </w:p>
    <w:p w:rsidR="00245993" w:rsidRPr="00031801" w:rsidRDefault="00245993" w:rsidP="00121C5F">
      <w:pPr>
        <w:pStyle w:val="FootnoteText"/>
        <w:jc w:val="both"/>
        <w:rPr>
          <w:rFonts w:ascii="Tahoma" w:hAnsi="Tahoma" w:cs="Tahoma"/>
          <w:sz w:val="16"/>
          <w:szCs w:val="16"/>
        </w:rPr>
      </w:pPr>
    </w:p>
  </w:footnote>
  <w:footnote w:id="71">
    <w:p w:rsidR="00245993" w:rsidRPr="00031801" w:rsidRDefault="00245993" w:rsidP="00A40E96">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In BM5, this classification applied only to banks, while BPM6 expands the scope to other financial institutions (excluding pension funds and insurance companies).</w:t>
      </w:r>
    </w:p>
  </w:footnote>
  <w:footnote w:id="72">
    <w:p w:rsidR="00245993" w:rsidRPr="00031801" w:rsidRDefault="00245993" w:rsidP="00A40E96">
      <w:pPr>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Fellow enterprises are non-residents controlled or established by the same direct or indirect investor in the chain of links, but with whom there is no capital relationship of above 10%.</w:t>
      </w:r>
    </w:p>
  </w:footnote>
  <w:footnote w:id="73">
    <w:p w:rsidR="00245993" w:rsidRPr="00031801" w:rsidRDefault="00245993" w:rsidP="008339D1">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Investing in direct investor's capital with a share of below 10%. </w:t>
      </w:r>
    </w:p>
  </w:footnote>
  <w:footnote w:id="74">
    <w:p w:rsidR="00245993" w:rsidRPr="00031801" w:rsidRDefault="00245993" w:rsidP="000C2501">
      <w:pPr>
        <w:pStyle w:val="FootnoteText"/>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Excluding pension funds and insurance companies.</w:t>
      </w:r>
    </w:p>
  </w:footnote>
  <w:footnote w:id="75">
    <w:p w:rsidR="00245993" w:rsidRPr="00031801" w:rsidRDefault="00245993" w:rsidP="00462CF4">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During the quarter, the NBRM's Committee on Operational Monetary Policy held three sessions devoted to the monetary policy setup, on 8 April 2014, 13 May 2014, and 10 June 2014.</w:t>
      </w:r>
    </w:p>
  </w:footnote>
  <w:footnote w:id="76">
    <w:p w:rsidR="00245993" w:rsidRPr="00031801" w:rsidRDefault="00245993" w:rsidP="000E640B">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For more details on the new set of measures the ECB also see Box 1. </w:t>
      </w:r>
    </w:p>
  </w:footnote>
  <w:footnote w:id="77">
    <w:p w:rsidR="00245993" w:rsidRPr="00031801" w:rsidRDefault="00245993" w:rsidP="00FA5E7B">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Interbank interest rate on denar deposits, calculated using the quotations of reference banks. </w:t>
      </w:r>
    </w:p>
  </w:footnote>
  <w:footnote w:id="78">
    <w:p w:rsidR="00245993" w:rsidRPr="00031801" w:rsidRDefault="00245993">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Liquidity refers to the banks' denar accounts with the NBRM.</w:t>
      </w:r>
    </w:p>
  </w:footnote>
  <w:footnote w:id="79">
    <w:p w:rsidR="00245993" w:rsidRPr="00031801" w:rsidRDefault="00245993">
      <w:pPr>
        <w:pStyle w:val="FootnoteText"/>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Includes reserve requirement in foreign currency.</w:t>
      </w:r>
    </w:p>
  </w:footnote>
  <w:footnote w:id="80">
    <w:p w:rsidR="00245993" w:rsidRPr="00031801" w:rsidRDefault="00245993" w:rsidP="00E50239">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The aggregate and sector-by-sector analysis of total deposits refers to total deposits, including demand deposit. The previous quarterly reports discussed deposits without demand deposit.</w:t>
      </w:r>
    </w:p>
  </w:footnote>
  <w:footnote w:id="81">
    <w:p w:rsidR="00245993" w:rsidRPr="00031801" w:rsidRDefault="00245993" w:rsidP="00C53A71">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The first quarter registered higher transfer payments from the budget, primarily in the form of subsidies to farmers, which contributed to the growth of household deposits in the banking sector.</w:t>
      </w:r>
    </w:p>
  </w:footnote>
  <w:footnote w:id="82">
    <w:p w:rsidR="00245993" w:rsidRPr="00031801" w:rsidRDefault="00245993" w:rsidP="00787773">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The acceleration of the annual growth rate of total corporate deposits partly reflects the base effect, given that the outflow of funds for the payment of dividend in April 2013 was almost double, compared to the outflow in April 2014 (higher paid dividend for 2013 compared to 2014). </w:t>
      </w:r>
    </w:p>
  </w:footnote>
  <w:footnote w:id="83">
    <w:p w:rsidR="00245993" w:rsidRPr="00031801" w:rsidRDefault="00245993" w:rsidP="008B2B76">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In the second quarter of 2014, two tranches from the third EIB credit line were disbursed through the Macedonian Bank for Development Promotion, in total amount of Euro 10.8 million.</w:t>
      </w:r>
    </w:p>
  </w:footnote>
  <w:footnote w:id="84">
    <w:p w:rsidR="00245993" w:rsidRPr="00031801" w:rsidRDefault="00245993" w:rsidP="008B2B76">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As a part of the non-standard measures of the NBRM aimed at encouraging lending to net exporters and producers of electricity, in the second quarter of 2014, banks market new Denar 175 million. Cumulatively, for the period January-June 2014, banks marketed a total of Denar 2,210 million.</w:t>
      </w:r>
    </w:p>
  </w:footnote>
  <w:footnote w:id="85">
    <w:p w:rsidR="00245993" w:rsidRPr="00031801" w:rsidRDefault="00245993" w:rsidP="008B2B76">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For more information, also see Lending Survey at </w:t>
      </w:r>
      <w:hyperlink r:id="rId5" w:history="1">
        <w:r w:rsidRPr="00031801">
          <w:rPr>
            <w:rFonts w:ascii="Tahoma" w:eastAsiaTheme="minorHAnsi" w:hAnsi="Tahoma" w:cs="Tahoma"/>
            <w:color w:val="0000FF" w:themeColor="hyperlink"/>
            <w:sz w:val="16"/>
            <w:szCs w:val="16"/>
            <w:u w:val="single"/>
          </w:rPr>
          <w:t>http://www.nbrm.mk/?ItemID=F7AC78DEE498764FBAF39049F726CE3C</w:t>
        </w:r>
      </w:hyperlink>
      <w:r w:rsidRPr="00031801">
        <w:rPr>
          <w:rFonts w:ascii="Tahoma" w:eastAsiaTheme="minorHAnsi" w:hAnsi="Tahoma" w:cs="Tahoma"/>
          <w:sz w:val="16"/>
          <w:szCs w:val="16"/>
        </w:rPr>
        <w:t xml:space="preserve"> </w:t>
      </w:r>
    </w:p>
  </w:footnote>
  <w:footnote w:id="86">
    <w:p w:rsidR="00245993" w:rsidRPr="00031801" w:rsidRDefault="00245993" w:rsidP="00664231">
      <w:pPr>
        <w:pStyle w:val="FootnoteText"/>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The data are consistent with the monetary statistics</w:t>
      </w:r>
    </w:p>
  </w:footnote>
  <w:footnote w:id="87">
    <w:p w:rsidR="00245993" w:rsidRPr="00031801" w:rsidRDefault="00245993" w:rsidP="002C3ABF">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The paper of the Central Bank of Turkey, which we use as a reference paper for our analysis, uses quarterly changes in GDP and the relevant indicators for lending activity. Our analysis of the data of the Macedonian economy showed better results with the annual changes of the relevant variables and are presented within this box. </w:t>
      </w:r>
    </w:p>
  </w:footnote>
  <w:footnote w:id="88">
    <w:p w:rsidR="00245993" w:rsidRPr="00031801" w:rsidRDefault="00245993" w:rsidP="004F5D80">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Quarterly amount of total loans is a simple average of the relevant monthly stocks. Total loans to the private sector do not include doubtful and claims on companies and households, and loans to the financial sector. </w:t>
      </w:r>
    </w:p>
  </w:footnote>
  <w:footnote w:id="89">
    <w:p w:rsidR="00245993" w:rsidRPr="00031801" w:rsidRDefault="00245993" w:rsidP="004F5D80">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Calculations that use realistic values </w:t>
      </w:r>
      <w:r w:rsidRPr="00031801">
        <w:rPr>
          <w:rFonts w:ascii="Cambria Math" w:hAnsi="Cambria Math" w:cs="Cambria Math"/>
          <w:sz w:val="16"/>
          <w:szCs w:val="16"/>
        </w:rPr>
        <w:t>​​</w:t>
      </w:r>
      <w:r w:rsidRPr="00031801">
        <w:rPr>
          <w:rFonts w:ascii="Tahoma" w:hAnsi="Tahoma" w:cs="Tahoma"/>
          <w:sz w:val="16"/>
          <w:szCs w:val="16"/>
        </w:rPr>
        <w:t>of loans, deflated by the consumer price index, and seasonally adjusted data for nominal and real loans do not change the general conclusions.</w:t>
      </w:r>
    </w:p>
  </w:footnote>
  <w:footnote w:id="90">
    <w:p w:rsidR="00245993" w:rsidRPr="00031801" w:rsidRDefault="00245993" w:rsidP="00110D1D">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Beck, Buyukkarabacak, Rioja, Valev (2012), Who gets the credit? And does it matter? Household vs. firm lending across countries.</w:t>
      </w:r>
    </w:p>
  </w:footnote>
  <w:footnote w:id="91">
    <w:p w:rsidR="00245993" w:rsidRPr="00031801" w:rsidRDefault="00245993" w:rsidP="002F39B0">
      <w:pPr>
        <w:pStyle w:val="FootnoteText"/>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Central budget and budgets of funds.</w:t>
      </w:r>
    </w:p>
  </w:footnote>
  <w:footnote w:id="92">
    <w:p w:rsidR="00245993" w:rsidRPr="00031801" w:rsidRDefault="00245993" w:rsidP="002F39B0">
      <w:pPr>
        <w:pStyle w:val="FootnoteText"/>
        <w:jc w:val="both"/>
        <w:rPr>
          <w:rFonts w:ascii="Tahoma" w:hAnsi="Tahoma" w:cs="Tahoma"/>
          <w:sz w:val="16"/>
          <w:szCs w:val="16"/>
        </w:rPr>
      </w:pPr>
      <w:r w:rsidRPr="00031801">
        <w:rPr>
          <w:rStyle w:val="FootnoteReference"/>
          <w:rFonts w:ascii="Tahoma" w:eastAsiaTheme="majorEastAsia" w:hAnsi="Tahoma" w:cs="Tahoma"/>
          <w:sz w:val="16"/>
          <w:szCs w:val="16"/>
        </w:rPr>
        <w:footnoteRef/>
      </w:r>
      <w:r w:rsidRPr="00031801">
        <w:rPr>
          <w:rFonts w:ascii="Tahoma" w:hAnsi="Tahoma" w:cs="Tahoma"/>
          <w:sz w:val="16"/>
          <w:szCs w:val="16"/>
        </w:rPr>
        <w:t xml:space="preserve"> The analysis uses GDP as projected by the NBRM.</w:t>
      </w:r>
    </w:p>
  </w:footnote>
  <w:footnote w:id="93">
    <w:p w:rsidR="00245993" w:rsidRPr="00031801" w:rsidRDefault="00245993" w:rsidP="002F39B0">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High base effect from the last year, given the last interest payment for the second Eurobond.</w:t>
      </w:r>
    </w:p>
  </w:footnote>
  <w:footnote w:id="94">
    <w:p w:rsidR="00245993" w:rsidRPr="00031801" w:rsidRDefault="00245993" w:rsidP="006811AC">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If we use the GDP projected by the Ministry of Finance, the budget deficit accounted for 2.2% of GDP in the first quarter.</w:t>
      </w:r>
    </w:p>
  </w:footnote>
  <w:footnote w:id="95">
    <w:p w:rsidR="00245993" w:rsidRPr="00031801" w:rsidRDefault="00245993" w:rsidP="006811AC">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Also 0.4% according to the Ministry of Finance.</w:t>
      </w:r>
    </w:p>
  </w:footnote>
  <w:footnote w:id="96">
    <w:p w:rsidR="00245993" w:rsidRPr="00031801" w:rsidRDefault="00245993" w:rsidP="00B65C51">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If we use the GDP projected by the Ministry of Finance, in May, the debt of the central government accounted for 34.9% of GDP. </w:t>
      </w:r>
    </w:p>
  </w:footnote>
  <w:footnote w:id="97">
    <w:p w:rsidR="00245993" w:rsidRPr="00031801" w:rsidRDefault="00245993" w:rsidP="006811AC">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Weekly reports of Raiffeisen Research (Raiffeisenbank Austria dd Zagreb). </w:t>
      </w:r>
    </w:p>
  </w:footnote>
  <w:footnote w:id="98">
    <w:p w:rsidR="00245993" w:rsidRPr="00031801" w:rsidRDefault="00245993" w:rsidP="006811AC">
      <w:pPr>
        <w:pStyle w:val="FootnoteText"/>
        <w:jc w:val="both"/>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The lower value of the stock exchange index in Bulgaria was caused by the fall of value of shares of two major Bulgarian banks, while the stock exchange index in Sarajevo recorded the highest decline in June due to the fall in value of the shares of six major companies in the country. The negative shift of the Warsaw stock exchange index is largely caused by the geopolitical tensions in Ukraine, the uncertain political situation in the country because of the upcoming political elections and the potential for deterioration in trade relations with Ukraine. (Source: </w:t>
      </w:r>
      <w:hyperlink r:id="rId6" w:history="1">
        <w:r w:rsidRPr="00031801">
          <w:rPr>
            <w:rStyle w:val="Hyperlink"/>
            <w:rFonts w:ascii="Tahoma" w:hAnsi="Tahoma" w:cs="Tahoma"/>
            <w:sz w:val="16"/>
            <w:szCs w:val="16"/>
          </w:rPr>
          <w:t>http://cib.natixis.com/flushdoc.aspx?id=77447</w:t>
        </w:r>
      </w:hyperlink>
      <w:r w:rsidRPr="00031801">
        <w:rPr>
          <w:rFonts w:ascii="Tahoma" w:hAnsi="Tahoma" w:cs="Tahoma"/>
          <w:sz w:val="16"/>
          <w:szCs w:val="16"/>
        </w:rPr>
        <w:t xml:space="preserve"> and Monthly Reports of the Sarajevo Stock Exchange). </w:t>
      </w:r>
    </w:p>
  </w:footnote>
  <w:footnote w:id="99">
    <w:p w:rsidR="00245993" w:rsidRPr="00AF7B59" w:rsidRDefault="00245993" w:rsidP="006811AC">
      <w:pPr>
        <w:pStyle w:val="FootnoteText"/>
        <w:rPr>
          <w:rFonts w:ascii="Tahoma" w:hAnsi="Tahoma" w:cs="Tahoma"/>
          <w:sz w:val="16"/>
          <w:szCs w:val="16"/>
        </w:rPr>
      </w:pPr>
      <w:r w:rsidRPr="00031801">
        <w:rPr>
          <w:rStyle w:val="FootnoteReference"/>
          <w:rFonts w:ascii="Tahoma" w:hAnsi="Tahoma" w:cs="Tahoma"/>
          <w:sz w:val="16"/>
          <w:szCs w:val="16"/>
        </w:rPr>
        <w:footnoteRef/>
      </w:r>
      <w:r w:rsidRPr="00031801">
        <w:rPr>
          <w:rFonts w:ascii="Tahoma" w:hAnsi="Tahoma" w:cs="Tahoma"/>
          <w:sz w:val="16"/>
          <w:szCs w:val="16"/>
        </w:rPr>
        <w:t xml:space="preserve"> Source: Index of construction costs for new residential buildings, SSO.</w:t>
      </w:r>
      <w:r>
        <w:rPr>
          <w:rFonts w:ascii="Tahoma" w:hAnsi="Tahoma" w:cs="Tahoma"/>
          <w:sz w:val="16"/>
          <w:szCs w:val="16"/>
        </w:rPr>
        <w:t xml:space="preserve">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090" w:type="dxa"/>
      <w:tblInd w:w="-4536" w:type="dxa"/>
      <w:tblLayout w:type="fixed"/>
      <w:tblLook w:val="0000"/>
    </w:tblPr>
    <w:tblGrid>
      <w:gridCol w:w="4500"/>
      <w:gridCol w:w="410"/>
      <w:gridCol w:w="4180"/>
    </w:tblGrid>
    <w:tr w:rsidR="00245993" w:rsidTr="005501EF">
      <w:tc>
        <w:tcPr>
          <w:tcW w:w="4500" w:type="dxa"/>
        </w:tcPr>
        <w:p w:rsidR="00245993" w:rsidRDefault="00245993" w:rsidP="009C38B6">
          <w:pPr>
            <w:pStyle w:val="Header"/>
            <w:tabs>
              <w:tab w:val="clear" w:pos="4320"/>
              <w:tab w:val="clear" w:pos="8640"/>
              <w:tab w:val="center" w:pos="4392"/>
              <w:tab w:val="right" w:pos="9162"/>
            </w:tabs>
            <w:rPr>
              <w:rFonts w:ascii="Times New Roman" w:hAnsi="Times New Roman"/>
            </w:rPr>
          </w:pPr>
          <w:r>
            <w:rPr>
              <w:rFonts w:ascii="Times New Roman" w:hAnsi="Times New Roman"/>
              <w:noProof/>
            </w:rPr>
            <w:drawing>
              <wp:inline distT="0" distB="0" distL="0" distR="0">
                <wp:extent cx="302260" cy="341630"/>
                <wp:effectExtent l="0" t="0" r="2540" b="1270"/>
                <wp:docPr id="285"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260" cy="341630"/>
                        </a:xfrm>
                        <a:prstGeom prst="rect">
                          <a:avLst/>
                        </a:prstGeom>
                        <a:noFill/>
                        <a:ln>
                          <a:noFill/>
                        </a:ln>
                      </pic:spPr>
                    </pic:pic>
                  </a:graphicData>
                </a:graphic>
              </wp:inline>
            </w:drawing>
          </w:r>
        </w:p>
      </w:tc>
      <w:tc>
        <w:tcPr>
          <w:tcW w:w="410" w:type="dxa"/>
        </w:tcPr>
        <w:p w:rsidR="00245993" w:rsidRDefault="00245993" w:rsidP="009C38B6">
          <w:pPr>
            <w:pStyle w:val="Header"/>
            <w:jc w:val="right"/>
            <w:rPr>
              <w:color w:val="0070C0"/>
            </w:rPr>
          </w:pPr>
        </w:p>
      </w:tc>
      <w:tc>
        <w:tcPr>
          <w:tcW w:w="4180" w:type="dxa"/>
        </w:tcPr>
        <w:p w:rsidR="00245993" w:rsidRPr="004362F0" w:rsidRDefault="00245993" w:rsidP="000F14B4">
          <w:pPr>
            <w:pStyle w:val="Header"/>
            <w:tabs>
              <w:tab w:val="clear" w:pos="4320"/>
              <w:tab w:val="center" w:pos="-338"/>
            </w:tabs>
            <w:jc w:val="right"/>
            <w:rPr>
              <w:color w:val="0000FF"/>
              <w:lang w:val="mk-MK"/>
            </w:rPr>
          </w:pPr>
          <w:r>
            <w:rPr>
              <w:rFonts w:ascii="Tahoma" w:hAnsi="Tahoma" w:cs="Tahoma"/>
              <w:color w:val="0070C0"/>
            </w:rPr>
            <w:t>Quarterly Report, July</w:t>
          </w:r>
          <w:r w:rsidRPr="00B80064">
            <w:rPr>
              <w:rFonts w:ascii="Tahoma" w:hAnsi="Tahoma" w:cs="Tahoma"/>
              <w:color w:val="0070C0"/>
            </w:rPr>
            <w:t xml:space="preserve"> 201</w:t>
          </w:r>
          <w:r>
            <w:rPr>
              <w:rFonts w:ascii="Tahoma" w:hAnsi="Tahoma" w:cs="Tahoma"/>
              <w:color w:val="0070C0"/>
              <w:lang w:val="mk-MK"/>
            </w:rPr>
            <w:t xml:space="preserve">4 </w:t>
          </w:r>
        </w:p>
      </w:tc>
    </w:tr>
  </w:tbl>
  <w:p w:rsidR="00245993" w:rsidRDefault="00245993">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090" w:type="dxa"/>
      <w:tblInd w:w="108" w:type="dxa"/>
      <w:tblLayout w:type="fixed"/>
      <w:tblLook w:val="0000"/>
    </w:tblPr>
    <w:tblGrid>
      <w:gridCol w:w="4500"/>
      <w:gridCol w:w="410"/>
      <w:gridCol w:w="4180"/>
    </w:tblGrid>
    <w:tr w:rsidR="00245993" w:rsidTr="00485FB6">
      <w:tc>
        <w:tcPr>
          <w:tcW w:w="4500" w:type="dxa"/>
        </w:tcPr>
        <w:p w:rsidR="00245993" w:rsidRDefault="00245993" w:rsidP="009C38B6">
          <w:pPr>
            <w:pStyle w:val="Header"/>
            <w:tabs>
              <w:tab w:val="clear" w:pos="4320"/>
              <w:tab w:val="clear" w:pos="8640"/>
              <w:tab w:val="center" w:pos="4392"/>
              <w:tab w:val="right" w:pos="9162"/>
            </w:tabs>
            <w:rPr>
              <w:rFonts w:ascii="Times New Roman" w:hAnsi="Times New Roman"/>
            </w:rPr>
          </w:pPr>
          <w:r>
            <w:rPr>
              <w:rFonts w:ascii="Times New Roman" w:hAnsi="Times New Roman"/>
              <w:noProof/>
            </w:rPr>
            <w:drawing>
              <wp:inline distT="0" distB="0" distL="0" distR="0">
                <wp:extent cx="302260" cy="341630"/>
                <wp:effectExtent l="0" t="0" r="2540" b="1270"/>
                <wp:docPr id="28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260" cy="341630"/>
                        </a:xfrm>
                        <a:prstGeom prst="rect">
                          <a:avLst/>
                        </a:prstGeom>
                        <a:noFill/>
                        <a:ln>
                          <a:noFill/>
                        </a:ln>
                      </pic:spPr>
                    </pic:pic>
                  </a:graphicData>
                </a:graphic>
              </wp:inline>
            </w:drawing>
          </w:r>
        </w:p>
      </w:tc>
      <w:tc>
        <w:tcPr>
          <w:tcW w:w="410" w:type="dxa"/>
        </w:tcPr>
        <w:p w:rsidR="00245993" w:rsidRDefault="00245993" w:rsidP="009C38B6">
          <w:pPr>
            <w:pStyle w:val="Header"/>
            <w:jc w:val="right"/>
            <w:rPr>
              <w:color w:val="0070C0"/>
            </w:rPr>
          </w:pPr>
        </w:p>
      </w:tc>
      <w:tc>
        <w:tcPr>
          <w:tcW w:w="4180" w:type="dxa"/>
        </w:tcPr>
        <w:p w:rsidR="00245993" w:rsidRPr="00845FD5" w:rsidRDefault="00245993" w:rsidP="00845FD5">
          <w:pPr>
            <w:pStyle w:val="Header"/>
            <w:tabs>
              <w:tab w:val="clear" w:pos="4320"/>
              <w:tab w:val="center" w:pos="-338"/>
            </w:tabs>
            <w:jc w:val="right"/>
            <w:rPr>
              <w:color w:val="0000FF"/>
            </w:rPr>
          </w:pPr>
          <w:r>
            <w:rPr>
              <w:rFonts w:ascii="Tahoma" w:hAnsi="Tahoma" w:cs="Tahoma"/>
              <w:color w:val="0070C0"/>
            </w:rPr>
            <w:t>Quarterly Report</w:t>
          </w:r>
          <w:r w:rsidRPr="00B80064">
            <w:rPr>
              <w:rFonts w:ascii="Tahoma" w:hAnsi="Tahoma" w:cs="Tahoma"/>
              <w:color w:val="0070C0"/>
            </w:rPr>
            <w:t xml:space="preserve">, </w:t>
          </w:r>
          <w:r>
            <w:rPr>
              <w:rFonts w:ascii="Tahoma" w:hAnsi="Tahoma" w:cs="Tahoma"/>
              <w:color w:val="0070C0"/>
            </w:rPr>
            <w:t xml:space="preserve">July </w:t>
          </w:r>
          <w:r w:rsidRPr="00B80064">
            <w:rPr>
              <w:rFonts w:ascii="Tahoma" w:hAnsi="Tahoma" w:cs="Tahoma"/>
              <w:color w:val="0070C0"/>
            </w:rPr>
            <w:t>201</w:t>
          </w:r>
          <w:r>
            <w:rPr>
              <w:rFonts w:ascii="Tahoma" w:hAnsi="Tahoma" w:cs="Tahoma"/>
              <w:color w:val="0070C0"/>
              <w:lang w:val="mk-MK"/>
            </w:rPr>
            <w:t>4</w:t>
          </w:r>
        </w:p>
      </w:tc>
    </w:tr>
  </w:tbl>
  <w:p w:rsidR="00245993" w:rsidRDefault="00245993">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090" w:type="dxa"/>
      <w:tblInd w:w="108" w:type="dxa"/>
      <w:tblLayout w:type="fixed"/>
      <w:tblLook w:val="0000"/>
    </w:tblPr>
    <w:tblGrid>
      <w:gridCol w:w="4500"/>
      <w:gridCol w:w="410"/>
      <w:gridCol w:w="4180"/>
    </w:tblGrid>
    <w:tr w:rsidR="00245993" w:rsidTr="00F476ED">
      <w:tc>
        <w:tcPr>
          <w:tcW w:w="4500" w:type="dxa"/>
        </w:tcPr>
        <w:p w:rsidR="00245993" w:rsidRDefault="00245993" w:rsidP="00346679">
          <w:pPr>
            <w:pStyle w:val="Header"/>
            <w:tabs>
              <w:tab w:val="clear" w:pos="4320"/>
              <w:tab w:val="clear" w:pos="8640"/>
              <w:tab w:val="center" w:pos="4392"/>
              <w:tab w:val="right" w:pos="9162"/>
            </w:tabs>
            <w:rPr>
              <w:rFonts w:ascii="Times New Roman" w:hAnsi="Times New Roman"/>
            </w:rPr>
          </w:pPr>
          <w:r>
            <w:rPr>
              <w:rFonts w:ascii="Times New Roman" w:hAnsi="Times New Roman"/>
              <w:noProof/>
            </w:rPr>
            <w:drawing>
              <wp:inline distT="0" distB="0" distL="0" distR="0">
                <wp:extent cx="302260" cy="341630"/>
                <wp:effectExtent l="0" t="0" r="2540" b="127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260" cy="341630"/>
                        </a:xfrm>
                        <a:prstGeom prst="rect">
                          <a:avLst/>
                        </a:prstGeom>
                        <a:noFill/>
                        <a:ln>
                          <a:noFill/>
                        </a:ln>
                      </pic:spPr>
                    </pic:pic>
                  </a:graphicData>
                </a:graphic>
              </wp:inline>
            </w:drawing>
          </w:r>
        </w:p>
      </w:tc>
      <w:tc>
        <w:tcPr>
          <w:tcW w:w="410" w:type="dxa"/>
        </w:tcPr>
        <w:p w:rsidR="00245993" w:rsidRDefault="00245993" w:rsidP="00346679">
          <w:pPr>
            <w:pStyle w:val="Header"/>
            <w:jc w:val="right"/>
            <w:rPr>
              <w:color w:val="0070C0"/>
            </w:rPr>
          </w:pPr>
        </w:p>
      </w:tc>
      <w:tc>
        <w:tcPr>
          <w:tcW w:w="4180" w:type="dxa"/>
        </w:tcPr>
        <w:p w:rsidR="00245993" w:rsidRPr="004362F0" w:rsidRDefault="00245993" w:rsidP="00346679">
          <w:pPr>
            <w:pStyle w:val="Header"/>
            <w:tabs>
              <w:tab w:val="clear" w:pos="4320"/>
              <w:tab w:val="center" w:pos="-338"/>
            </w:tabs>
            <w:jc w:val="right"/>
            <w:rPr>
              <w:color w:val="0000FF"/>
              <w:lang w:val="mk-MK"/>
            </w:rPr>
          </w:pPr>
          <w:r w:rsidRPr="00B80064">
            <w:rPr>
              <w:rFonts w:ascii="Tahoma" w:hAnsi="Tahoma" w:cs="Tahoma"/>
              <w:color w:val="0070C0"/>
            </w:rPr>
            <w:t xml:space="preserve">Квартален извештај, </w:t>
          </w:r>
          <w:r>
            <w:rPr>
              <w:rFonts w:ascii="Tahoma" w:hAnsi="Tahoma" w:cs="Tahoma"/>
              <w:color w:val="0070C0"/>
              <w:lang w:val="mk-MK"/>
            </w:rPr>
            <w:t>јули</w:t>
          </w:r>
          <w:r w:rsidRPr="00B80064">
            <w:rPr>
              <w:rFonts w:ascii="Tahoma" w:hAnsi="Tahoma" w:cs="Tahoma"/>
              <w:color w:val="0070C0"/>
            </w:rPr>
            <w:t xml:space="preserve"> 201</w:t>
          </w:r>
          <w:r>
            <w:rPr>
              <w:rFonts w:ascii="Tahoma" w:hAnsi="Tahoma" w:cs="Tahoma"/>
              <w:color w:val="0070C0"/>
              <w:lang w:val="mk-MK"/>
            </w:rPr>
            <w:t>4 година</w:t>
          </w:r>
        </w:p>
      </w:tc>
    </w:tr>
  </w:tbl>
  <w:p w:rsidR="00245993" w:rsidRPr="004D77B4" w:rsidRDefault="00245993" w:rsidP="004D77B4">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090" w:type="dxa"/>
      <w:tblInd w:w="-4570" w:type="dxa"/>
      <w:tblLayout w:type="fixed"/>
      <w:tblLook w:val="0000"/>
    </w:tblPr>
    <w:tblGrid>
      <w:gridCol w:w="4500"/>
      <w:gridCol w:w="410"/>
      <w:gridCol w:w="4180"/>
    </w:tblGrid>
    <w:tr w:rsidR="00245993" w:rsidTr="00485FB6">
      <w:tc>
        <w:tcPr>
          <w:tcW w:w="4500" w:type="dxa"/>
        </w:tcPr>
        <w:p w:rsidR="00245993" w:rsidRDefault="00245993" w:rsidP="009C38B6">
          <w:pPr>
            <w:pStyle w:val="Header"/>
            <w:tabs>
              <w:tab w:val="clear" w:pos="4320"/>
              <w:tab w:val="clear" w:pos="8640"/>
              <w:tab w:val="center" w:pos="4392"/>
              <w:tab w:val="right" w:pos="9162"/>
            </w:tabs>
            <w:rPr>
              <w:rFonts w:ascii="Times New Roman" w:hAnsi="Times New Roman"/>
            </w:rPr>
          </w:pPr>
          <w:r>
            <w:rPr>
              <w:rFonts w:ascii="Times New Roman" w:hAnsi="Times New Roman"/>
              <w:noProof/>
            </w:rPr>
            <w:drawing>
              <wp:inline distT="0" distB="0" distL="0" distR="0">
                <wp:extent cx="302260" cy="341630"/>
                <wp:effectExtent l="0" t="0" r="2540" b="1270"/>
                <wp:docPr id="111"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260" cy="341630"/>
                        </a:xfrm>
                        <a:prstGeom prst="rect">
                          <a:avLst/>
                        </a:prstGeom>
                        <a:noFill/>
                        <a:ln>
                          <a:noFill/>
                        </a:ln>
                      </pic:spPr>
                    </pic:pic>
                  </a:graphicData>
                </a:graphic>
              </wp:inline>
            </w:drawing>
          </w:r>
        </w:p>
      </w:tc>
      <w:tc>
        <w:tcPr>
          <w:tcW w:w="410" w:type="dxa"/>
        </w:tcPr>
        <w:p w:rsidR="00245993" w:rsidRDefault="00245993" w:rsidP="009C38B6">
          <w:pPr>
            <w:pStyle w:val="Header"/>
            <w:jc w:val="right"/>
            <w:rPr>
              <w:color w:val="0070C0"/>
            </w:rPr>
          </w:pPr>
        </w:p>
      </w:tc>
      <w:tc>
        <w:tcPr>
          <w:tcW w:w="4180" w:type="dxa"/>
        </w:tcPr>
        <w:p w:rsidR="00245993" w:rsidRPr="004362F0" w:rsidRDefault="00245993" w:rsidP="00D518BA">
          <w:pPr>
            <w:pStyle w:val="Header"/>
            <w:tabs>
              <w:tab w:val="clear" w:pos="4320"/>
              <w:tab w:val="center" w:pos="-338"/>
            </w:tabs>
            <w:jc w:val="right"/>
            <w:rPr>
              <w:color w:val="0000FF"/>
              <w:lang w:val="mk-MK"/>
            </w:rPr>
          </w:pPr>
          <w:r>
            <w:rPr>
              <w:rFonts w:ascii="Tahoma" w:hAnsi="Tahoma" w:cs="Tahoma"/>
              <w:color w:val="0070C0"/>
            </w:rPr>
            <w:t>Quarterly Report, July</w:t>
          </w:r>
          <w:r w:rsidRPr="00B80064">
            <w:rPr>
              <w:rFonts w:ascii="Tahoma" w:hAnsi="Tahoma" w:cs="Tahoma"/>
              <w:color w:val="0070C0"/>
            </w:rPr>
            <w:t xml:space="preserve"> 201</w:t>
          </w:r>
          <w:r>
            <w:rPr>
              <w:rFonts w:ascii="Tahoma" w:hAnsi="Tahoma" w:cs="Tahoma"/>
              <w:color w:val="0070C0"/>
              <w:lang w:val="mk-MK"/>
            </w:rPr>
            <w:t xml:space="preserve">4 </w:t>
          </w:r>
        </w:p>
      </w:tc>
    </w:tr>
  </w:tbl>
  <w:p w:rsidR="00245993" w:rsidRDefault="00245993">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9D605F"/>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26ED7A0D"/>
    <w:multiLevelType w:val="hybridMultilevel"/>
    <w:tmpl w:val="66901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22F39D2"/>
    <w:multiLevelType w:val="multilevel"/>
    <w:tmpl w:val="04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
    <w:nsid w:val="59C2331A"/>
    <w:multiLevelType w:val="hybridMultilevel"/>
    <w:tmpl w:val="4CDC27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16E06D5"/>
    <w:multiLevelType w:val="multilevel"/>
    <w:tmpl w:val="04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nsid w:val="735C5430"/>
    <w:multiLevelType w:val="hybridMultilevel"/>
    <w:tmpl w:val="E166B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2"/>
  </w:num>
  <w:num w:numId="4">
    <w:abstractNumId w:val="1"/>
  </w:num>
  <w:num w:numId="5">
    <w:abstractNumId w:val="5"/>
  </w:num>
  <w:num w:numId="6">
    <w:abstractNumId w:val="3"/>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stylePaneFormatFilter w:val="3F04"/>
  <w:defaultTabStop w:val="720"/>
  <w:drawingGridHorizontalSpacing w:val="100"/>
  <w:displayHorizontalDrawingGridEvery w:val="2"/>
  <w:displayVerticalDrawingGridEvery w:val="2"/>
  <w:characterSpacingControl w:val="doNotCompress"/>
  <w:savePreviewPicture/>
  <w:hdrShapeDefaults>
    <o:shapedefaults v:ext="edit" spidmax="5122" fill="f" fillcolor="white" stroke="f">
      <v:fill color="white" on="f"/>
      <v:stroke on="f"/>
    </o:shapedefaults>
  </w:hdrShapeDefaults>
  <w:footnotePr>
    <w:footnote w:id="-1"/>
    <w:footnote w:id="0"/>
    <w:footnote w:id="1"/>
  </w:footnotePr>
  <w:endnotePr>
    <w:endnote w:id="-1"/>
    <w:endnote w:id="0"/>
    <w:endnote w:id="1"/>
  </w:endnotePr>
  <w:compat/>
  <w:rsids>
    <w:rsidRoot w:val="00014D57"/>
    <w:rsid w:val="00000538"/>
    <w:rsid w:val="0000082C"/>
    <w:rsid w:val="00001804"/>
    <w:rsid w:val="00001A67"/>
    <w:rsid w:val="00001F6F"/>
    <w:rsid w:val="00002A78"/>
    <w:rsid w:val="00003875"/>
    <w:rsid w:val="00003944"/>
    <w:rsid w:val="0000396D"/>
    <w:rsid w:val="00003E0D"/>
    <w:rsid w:val="00004574"/>
    <w:rsid w:val="00004620"/>
    <w:rsid w:val="00005599"/>
    <w:rsid w:val="000055D5"/>
    <w:rsid w:val="00005937"/>
    <w:rsid w:val="00005A5D"/>
    <w:rsid w:val="00005B63"/>
    <w:rsid w:val="00007CFA"/>
    <w:rsid w:val="00007D1F"/>
    <w:rsid w:val="00010DAA"/>
    <w:rsid w:val="00011929"/>
    <w:rsid w:val="00011CE1"/>
    <w:rsid w:val="00012A00"/>
    <w:rsid w:val="00012A6B"/>
    <w:rsid w:val="00013053"/>
    <w:rsid w:val="000132D8"/>
    <w:rsid w:val="0001337F"/>
    <w:rsid w:val="0001389C"/>
    <w:rsid w:val="000139C5"/>
    <w:rsid w:val="00013A43"/>
    <w:rsid w:val="00013D35"/>
    <w:rsid w:val="00013DB0"/>
    <w:rsid w:val="00013F84"/>
    <w:rsid w:val="00013FE3"/>
    <w:rsid w:val="000141D1"/>
    <w:rsid w:val="000144F7"/>
    <w:rsid w:val="00014BAF"/>
    <w:rsid w:val="00014C9D"/>
    <w:rsid w:val="00014D57"/>
    <w:rsid w:val="00014E76"/>
    <w:rsid w:val="000153E7"/>
    <w:rsid w:val="000159FC"/>
    <w:rsid w:val="00016075"/>
    <w:rsid w:val="000160AD"/>
    <w:rsid w:val="000160FC"/>
    <w:rsid w:val="00016116"/>
    <w:rsid w:val="000167D3"/>
    <w:rsid w:val="0001699C"/>
    <w:rsid w:val="00016BBA"/>
    <w:rsid w:val="000170EF"/>
    <w:rsid w:val="00017762"/>
    <w:rsid w:val="0002024D"/>
    <w:rsid w:val="00020477"/>
    <w:rsid w:val="00020610"/>
    <w:rsid w:val="00020C47"/>
    <w:rsid w:val="0002161B"/>
    <w:rsid w:val="0002166D"/>
    <w:rsid w:val="000217A2"/>
    <w:rsid w:val="0002183F"/>
    <w:rsid w:val="00021DA7"/>
    <w:rsid w:val="000225E9"/>
    <w:rsid w:val="0002338B"/>
    <w:rsid w:val="000233BA"/>
    <w:rsid w:val="00023405"/>
    <w:rsid w:val="00023F19"/>
    <w:rsid w:val="00024831"/>
    <w:rsid w:val="00025310"/>
    <w:rsid w:val="00025DCD"/>
    <w:rsid w:val="00025E08"/>
    <w:rsid w:val="00026048"/>
    <w:rsid w:val="00026AAD"/>
    <w:rsid w:val="00027039"/>
    <w:rsid w:val="0003055B"/>
    <w:rsid w:val="00030999"/>
    <w:rsid w:val="000315A6"/>
    <w:rsid w:val="00031801"/>
    <w:rsid w:val="00031AA8"/>
    <w:rsid w:val="00031B78"/>
    <w:rsid w:val="00031D7C"/>
    <w:rsid w:val="00031E23"/>
    <w:rsid w:val="000322D7"/>
    <w:rsid w:val="0003321A"/>
    <w:rsid w:val="000333D7"/>
    <w:rsid w:val="00033463"/>
    <w:rsid w:val="00034010"/>
    <w:rsid w:val="000342AE"/>
    <w:rsid w:val="000342F5"/>
    <w:rsid w:val="000348EB"/>
    <w:rsid w:val="00034916"/>
    <w:rsid w:val="00035016"/>
    <w:rsid w:val="00035477"/>
    <w:rsid w:val="00035523"/>
    <w:rsid w:val="00036174"/>
    <w:rsid w:val="0003642F"/>
    <w:rsid w:val="00036B6E"/>
    <w:rsid w:val="00036BA4"/>
    <w:rsid w:val="00036D93"/>
    <w:rsid w:val="00036E78"/>
    <w:rsid w:val="00036ED6"/>
    <w:rsid w:val="00036F3B"/>
    <w:rsid w:val="0003734B"/>
    <w:rsid w:val="00037DB9"/>
    <w:rsid w:val="00037EEE"/>
    <w:rsid w:val="0004044B"/>
    <w:rsid w:val="00040A40"/>
    <w:rsid w:val="00040D82"/>
    <w:rsid w:val="00040DF9"/>
    <w:rsid w:val="000413E7"/>
    <w:rsid w:val="000414C9"/>
    <w:rsid w:val="0004164F"/>
    <w:rsid w:val="00041E32"/>
    <w:rsid w:val="00041E82"/>
    <w:rsid w:val="000422D0"/>
    <w:rsid w:val="00042765"/>
    <w:rsid w:val="000428A1"/>
    <w:rsid w:val="00042BD3"/>
    <w:rsid w:val="00042C9A"/>
    <w:rsid w:val="00043215"/>
    <w:rsid w:val="00044280"/>
    <w:rsid w:val="00044A66"/>
    <w:rsid w:val="00044AC9"/>
    <w:rsid w:val="000454AC"/>
    <w:rsid w:val="00045C27"/>
    <w:rsid w:val="00046001"/>
    <w:rsid w:val="00046655"/>
    <w:rsid w:val="000466BB"/>
    <w:rsid w:val="000468C9"/>
    <w:rsid w:val="00046E3A"/>
    <w:rsid w:val="0004732E"/>
    <w:rsid w:val="00047617"/>
    <w:rsid w:val="0005054F"/>
    <w:rsid w:val="0005071A"/>
    <w:rsid w:val="0005134D"/>
    <w:rsid w:val="00051385"/>
    <w:rsid w:val="00051414"/>
    <w:rsid w:val="00051CB0"/>
    <w:rsid w:val="000524F5"/>
    <w:rsid w:val="0005285E"/>
    <w:rsid w:val="00053CA5"/>
    <w:rsid w:val="00053EC0"/>
    <w:rsid w:val="00053EDA"/>
    <w:rsid w:val="000541CA"/>
    <w:rsid w:val="000543C1"/>
    <w:rsid w:val="00055A82"/>
    <w:rsid w:val="00055AC1"/>
    <w:rsid w:val="00055B1A"/>
    <w:rsid w:val="00055BBB"/>
    <w:rsid w:val="00055D0A"/>
    <w:rsid w:val="000565E5"/>
    <w:rsid w:val="00056763"/>
    <w:rsid w:val="00056AEB"/>
    <w:rsid w:val="00056E35"/>
    <w:rsid w:val="00056F42"/>
    <w:rsid w:val="000576E4"/>
    <w:rsid w:val="0005791D"/>
    <w:rsid w:val="00057EFD"/>
    <w:rsid w:val="0006058E"/>
    <w:rsid w:val="00060897"/>
    <w:rsid w:val="00060A5A"/>
    <w:rsid w:val="00061586"/>
    <w:rsid w:val="000620BE"/>
    <w:rsid w:val="000625D4"/>
    <w:rsid w:val="000629D4"/>
    <w:rsid w:val="0006332C"/>
    <w:rsid w:val="0006388D"/>
    <w:rsid w:val="000640A7"/>
    <w:rsid w:val="00064224"/>
    <w:rsid w:val="00065296"/>
    <w:rsid w:val="00065D14"/>
    <w:rsid w:val="0006600D"/>
    <w:rsid w:val="0006609B"/>
    <w:rsid w:val="000677FB"/>
    <w:rsid w:val="0006797F"/>
    <w:rsid w:val="00067997"/>
    <w:rsid w:val="000679E6"/>
    <w:rsid w:val="00067C53"/>
    <w:rsid w:val="00067FF5"/>
    <w:rsid w:val="0007080A"/>
    <w:rsid w:val="0007084A"/>
    <w:rsid w:val="00070BFB"/>
    <w:rsid w:val="00070CCE"/>
    <w:rsid w:val="00070CF7"/>
    <w:rsid w:val="00071419"/>
    <w:rsid w:val="0007186E"/>
    <w:rsid w:val="00072310"/>
    <w:rsid w:val="00072D16"/>
    <w:rsid w:val="00073592"/>
    <w:rsid w:val="000738B4"/>
    <w:rsid w:val="00073A2C"/>
    <w:rsid w:val="00074013"/>
    <w:rsid w:val="0007421E"/>
    <w:rsid w:val="000747AA"/>
    <w:rsid w:val="00074862"/>
    <w:rsid w:val="000756BF"/>
    <w:rsid w:val="0007597C"/>
    <w:rsid w:val="00075A85"/>
    <w:rsid w:val="00076908"/>
    <w:rsid w:val="00077738"/>
    <w:rsid w:val="00077A9D"/>
    <w:rsid w:val="0008027F"/>
    <w:rsid w:val="00080567"/>
    <w:rsid w:val="00081FEA"/>
    <w:rsid w:val="000821C0"/>
    <w:rsid w:val="00082ECD"/>
    <w:rsid w:val="0008359F"/>
    <w:rsid w:val="00083AF6"/>
    <w:rsid w:val="00083F29"/>
    <w:rsid w:val="00084560"/>
    <w:rsid w:val="000846CE"/>
    <w:rsid w:val="00084E6C"/>
    <w:rsid w:val="000854A5"/>
    <w:rsid w:val="00085661"/>
    <w:rsid w:val="00085957"/>
    <w:rsid w:val="00086214"/>
    <w:rsid w:val="00086324"/>
    <w:rsid w:val="00086376"/>
    <w:rsid w:val="00086635"/>
    <w:rsid w:val="00087579"/>
    <w:rsid w:val="00087680"/>
    <w:rsid w:val="00087714"/>
    <w:rsid w:val="00087764"/>
    <w:rsid w:val="0008789C"/>
    <w:rsid w:val="00087DA8"/>
    <w:rsid w:val="00091058"/>
    <w:rsid w:val="00091234"/>
    <w:rsid w:val="0009179E"/>
    <w:rsid w:val="000918EE"/>
    <w:rsid w:val="00093867"/>
    <w:rsid w:val="00093E31"/>
    <w:rsid w:val="00093EF7"/>
    <w:rsid w:val="0009416F"/>
    <w:rsid w:val="000941AF"/>
    <w:rsid w:val="000954B3"/>
    <w:rsid w:val="00095C2E"/>
    <w:rsid w:val="00096261"/>
    <w:rsid w:val="0009632F"/>
    <w:rsid w:val="000969E3"/>
    <w:rsid w:val="00096A43"/>
    <w:rsid w:val="00096AD7"/>
    <w:rsid w:val="00096EB4"/>
    <w:rsid w:val="000973FA"/>
    <w:rsid w:val="0009748C"/>
    <w:rsid w:val="0009767B"/>
    <w:rsid w:val="000A0281"/>
    <w:rsid w:val="000A03A5"/>
    <w:rsid w:val="000A082B"/>
    <w:rsid w:val="000A0A62"/>
    <w:rsid w:val="000A0D0C"/>
    <w:rsid w:val="000A0DFE"/>
    <w:rsid w:val="000A0E55"/>
    <w:rsid w:val="000A0FDC"/>
    <w:rsid w:val="000A10E6"/>
    <w:rsid w:val="000A137C"/>
    <w:rsid w:val="000A13C8"/>
    <w:rsid w:val="000A1F61"/>
    <w:rsid w:val="000A20A4"/>
    <w:rsid w:val="000A24B6"/>
    <w:rsid w:val="000A2DCC"/>
    <w:rsid w:val="000A2DD3"/>
    <w:rsid w:val="000A324E"/>
    <w:rsid w:val="000A37D6"/>
    <w:rsid w:val="000A39E9"/>
    <w:rsid w:val="000A3A71"/>
    <w:rsid w:val="000A3BE8"/>
    <w:rsid w:val="000A3EB0"/>
    <w:rsid w:val="000A4126"/>
    <w:rsid w:val="000A4B45"/>
    <w:rsid w:val="000A552E"/>
    <w:rsid w:val="000A5DE5"/>
    <w:rsid w:val="000A5E53"/>
    <w:rsid w:val="000A69CF"/>
    <w:rsid w:val="000A7669"/>
    <w:rsid w:val="000A79AC"/>
    <w:rsid w:val="000B02B3"/>
    <w:rsid w:val="000B064C"/>
    <w:rsid w:val="000B095E"/>
    <w:rsid w:val="000B234F"/>
    <w:rsid w:val="000B24C6"/>
    <w:rsid w:val="000B2D83"/>
    <w:rsid w:val="000B2E1F"/>
    <w:rsid w:val="000B2E84"/>
    <w:rsid w:val="000B2F89"/>
    <w:rsid w:val="000B335F"/>
    <w:rsid w:val="000B3511"/>
    <w:rsid w:val="000B3935"/>
    <w:rsid w:val="000B3D9E"/>
    <w:rsid w:val="000B499C"/>
    <w:rsid w:val="000B4B38"/>
    <w:rsid w:val="000B4C57"/>
    <w:rsid w:val="000B4D5F"/>
    <w:rsid w:val="000B4DA2"/>
    <w:rsid w:val="000B4E42"/>
    <w:rsid w:val="000B4F31"/>
    <w:rsid w:val="000B5C1F"/>
    <w:rsid w:val="000B5CB8"/>
    <w:rsid w:val="000B5D69"/>
    <w:rsid w:val="000B60C4"/>
    <w:rsid w:val="000B6127"/>
    <w:rsid w:val="000B68BF"/>
    <w:rsid w:val="000B6926"/>
    <w:rsid w:val="000B6A81"/>
    <w:rsid w:val="000B774A"/>
    <w:rsid w:val="000B7EAB"/>
    <w:rsid w:val="000B7FB1"/>
    <w:rsid w:val="000C03EC"/>
    <w:rsid w:val="000C04DC"/>
    <w:rsid w:val="000C0DCB"/>
    <w:rsid w:val="000C1665"/>
    <w:rsid w:val="000C1B03"/>
    <w:rsid w:val="000C20BD"/>
    <w:rsid w:val="000C23E0"/>
    <w:rsid w:val="000C2501"/>
    <w:rsid w:val="000C29CA"/>
    <w:rsid w:val="000C2FB5"/>
    <w:rsid w:val="000C379D"/>
    <w:rsid w:val="000C4178"/>
    <w:rsid w:val="000C434A"/>
    <w:rsid w:val="000C46D0"/>
    <w:rsid w:val="000C4CD7"/>
    <w:rsid w:val="000C5323"/>
    <w:rsid w:val="000C5581"/>
    <w:rsid w:val="000C67E2"/>
    <w:rsid w:val="000C695E"/>
    <w:rsid w:val="000C6BED"/>
    <w:rsid w:val="000C7171"/>
    <w:rsid w:val="000C74F2"/>
    <w:rsid w:val="000C7771"/>
    <w:rsid w:val="000C7B19"/>
    <w:rsid w:val="000C7BB0"/>
    <w:rsid w:val="000D00B3"/>
    <w:rsid w:val="000D0401"/>
    <w:rsid w:val="000D041B"/>
    <w:rsid w:val="000D0525"/>
    <w:rsid w:val="000D0DD4"/>
    <w:rsid w:val="000D0E2D"/>
    <w:rsid w:val="000D1037"/>
    <w:rsid w:val="000D164D"/>
    <w:rsid w:val="000D1D7F"/>
    <w:rsid w:val="000D1FB4"/>
    <w:rsid w:val="000D2038"/>
    <w:rsid w:val="000D2456"/>
    <w:rsid w:val="000D38DB"/>
    <w:rsid w:val="000D3D2A"/>
    <w:rsid w:val="000D5689"/>
    <w:rsid w:val="000D574F"/>
    <w:rsid w:val="000D5866"/>
    <w:rsid w:val="000D586C"/>
    <w:rsid w:val="000D59D7"/>
    <w:rsid w:val="000D5E48"/>
    <w:rsid w:val="000D6640"/>
    <w:rsid w:val="000D685C"/>
    <w:rsid w:val="000D6869"/>
    <w:rsid w:val="000D6B41"/>
    <w:rsid w:val="000D6DE9"/>
    <w:rsid w:val="000D6F30"/>
    <w:rsid w:val="000D750E"/>
    <w:rsid w:val="000D7542"/>
    <w:rsid w:val="000D7F99"/>
    <w:rsid w:val="000E0679"/>
    <w:rsid w:val="000E0911"/>
    <w:rsid w:val="000E0940"/>
    <w:rsid w:val="000E0D40"/>
    <w:rsid w:val="000E1042"/>
    <w:rsid w:val="000E1A63"/>
    <w:rsid w:val="000E1B94"/>
    <w:rsid w:val="000E2755"/>
    <w:rsid w:val="000E279A"/>
    <w:rsid w:val="000E29E4"/>
    <w:rsid w:val="000E2EF4"/>
    <w:rsid w:val="000E375E"/>
    <w:rsid w:val="000E4751"/>
    <w:rsid w:val="000E4F40"/>
    <w:rsid w:val="000E4FFC"/>
    <w:rsid w:val="000E504E"/>
    <w:rsid w:val="000E5476"/>
    <w:rsid w:val="000E59F8"/>
    <w:rsid w:val="000E5FA9"/>
    <w:rsid w:val="000E6238"/>
    <w:rsid w:val="000E640B"/>
    <w:rsid w:val="000E64B7"/>
    <w:rsid w:val="000E7560"/>
    <w:rsid w:val="000E77F7"/>
    <w:rsid w:val="000E7A69"/>
    <w:rsid w:val="000F001E"/>
    <w:rsid w:val="000F07F1"/>
    <w:rsid w:val="000F1109"/>
    <w:rsid w:val="000F13B9"/>
    <w:rsid w:val="000F14B4"/>
    <w:rsid w:val="000F1612"/>
    <w:rsid w:val="000F1683"/>
    <w:rsid w:val="000F1800"/>
    <w:rsid w:val="000F1C18"/>
    <w:rsid w:val="000F1EF5"/>
    <w:rsid w:val="000F1F34"/>
    <w:rsid w:val="000F2182"/>
    <w:rsid w:val="000F21BD"/>
    <w:rsid w:val="000F220A"/>
    <w:rsid w:val="000F289D"/>
    <w:rsid w:val="000F2AA6"/>
    <w:rsid w:val="000F2B58"/>
    <w:rsid w:val="000F301D"/>
    <w:rsid w:val="000F34F9"/>
    <w:rsid w:val="000F35BB"/>
    <w:rsid w:val="000F3BC7"/>
    <w:rsid w:val="000F4BD1"/>
    <w:rsid w:val="000F4DE3"/>
    <w:rsid w:val="000F5A2B"/>
    <w:rsid w:val="000F5CC5"/>
    <w:rsid w:val="000F5CF2"/>
    <w:rsid w:val="000F6014"/>
    <w:rsid w:val="000F6128"/>
    <w:rsid w:val="000F616E"/>
    <w:rsid w:val="000F69F7"/>
    <w:rsid w:val="000F6A73"/>
    <w:rsid w:val="000F6AC1"/>
    <w:rsid w:val="000F7B56"/>
    <w:rsid w:val="001000F3"/>
    <w:rsid w:val="0010025D"/>
    <w:rsid w:val="00100508"/>
    <w:rsid w:val="00100554"/>
    <w:rsid w:val="0010115E"/>
    <w:rsid w:val="0010130F"/>
    <w:rsid w:val="00101387"/>
    <w:rsid w:val="00101547"/>
    <w:rsid w:val="00101816"/>
    <w:rsid w:val="0010191D"/>
    <w:rsid w:val="00101B7F"/>
    <w:rsid w:val="00101E0D"/>
    <w:rsid w:val="00102320"/>
    <w:rsid w:val="001023F2"/>
    <w:rsid w:val="001026E9"/>
    <w:rsid w:val="00102C49"/>
    <w:rsid w:val="0010314A"/>
    <w:rsid w:val="0010338F"/>
    <w:rsid w:val="00104827"/>
    <w:rsid w:val="00104EF4"/>
    <w:rsid w:val="0010577A"/>
    <w:rsid w:val="001059B1"/>
    <w:rsid w:val="001062F9"/>
    <w:rsid w:val="00107B5A"/>
    <w:rsid w:val="00107C64"/>
    <w:rsid w:val="00107CA5"/>
    <w:rsid w:val="00107D31"/>
    <w:rsid w:val="00107E0A"/>
    <w:rsid w:val="00107E13"/>
    <w:rsid w:val="00107E48"/>
    <w:rsid w:val="00107FF2"/>
    <w:rsid w:val="00110CF4"/>
    <w:rsid w:val="00110D1D"/>
    <w:rsid w:val="0011113F"/>
    <w:rsid w:val="00111147"/>
    <w:rsid w:val="001111B4"/>
    <w:rsid w:val="0011146B"/>
    <w:rsid w:val="00111793"/>
    <w:rsid w:val="00111CE8"/>
    <w:rsid w:val="00111DE2"/>
    <w:rsid w:val="0011258E"/>
    <w:rsid w:val="0011266A"/>
    <w:rsid w:val="0011275B"/>
    <w:rsid w:val="00112C2D"/>
    <w:rsid w:val="00112CC9"/>
    <w:rsid w:val="00112F6C"/>
    <w:rsid w:val="00112FCA"/>
    <w:rsid w:val="001132E7"/>
    <w:rsid w:val="0011330C"/>
    <w:rsid w:val="0011340B"/>
    <w:rsid w:val="00113507"/>
    <w:rsid w:val="0011354D"/>
    <w:rsid w:val="00113AD1"/>
    <w:rsid w:val="00113AF3"/>
    <w:rsid w:val="00113E1E"/>
    <w:rsid w:val="00114CFA"/>
    <w:rsid w:val="00114D7B"/>
    <w:rsid w:val="00114F23"/>
    <w:rsid w:val="00115AA4"/>
    <w:rsid w:val="00116367"/>
    <w:rsid w:val="00117321"/>
    <w:rsid w:val="00117335"/>
    <w:rsid w:val="0011739E"/>
    <w:rsid w:val="00117DE6"/>
    <w:rsid w:val="00120347"/>
    <w:rsid w:val="00120582"/>
    <w:rsid w:val="00120B49"/>
    <w:rsid w:val="00120B86"/>
    <w:rsid w:val="00120DD9"/>
    <w:rsid w:val="00121784"/>
    <w:rsid w:val="00121B00"/>
    <w:rsid w:val="00121C5F"/>
    <w:rsid w:val="00121DF7"/>
    <w:rsid w:val="001220F3"/>
    <w:rsid w:val="0012252D"/>
    <w:rsid w:val="00122690"/>
    <w:rsid w:val="00122E22"/>
    <w:rsid w:val="00123027"/>
    <w:rsid w:val="0012342B"/>
    <w:rsid w:val="00123813"/>
    <w:rsid w:val="001238D9"/>
    <w:rsid w:val="00123C5F"/>
    <w:rsid w:val="00123D1E"/>
    <w:rsid w:val="0012435C"/>
    <w:rsid w:val="00124938"/>
    <w:rsid w:val="00124A45"/>
    <w:rsid w:val="00124BDF"/>
    <w:rsid w:val="0012521B"/>
    <w:rsid w:val="00126A1D"/>
    <w:rsid w:val="001272D6"/>
    <w:rsid w:val="00127607"/>
    <w:rsid w:val="001278A6"/>
    <w:rsid w:val="00127E45"/>
    <w:rsid w:val="00130B58"/>
    <w:rsid w:val="00130F53"/>
    <w:rsid w:val="0013215F"/>
    <w:rsid w:val="001321A6"/>
    <w:rsid w:val="001323E9"/>
    <w:rsid w:val="001331BA"/>
    <w:rsid w:val="00133F3C"/>
    <w:rsid w:val="00134518"/>
    <w:rsid w:val="00134539"/>
    <w:rsid w:val="00134CD7"/>
    <w:rsid w:val="00134D29"/>
    <w:rsid w:val="00135242"/>
    <w:rsid w:val="001355A2"/>
    <w:rsid w:val="00136699"/>
    <w:rsid w:val="00136733"/>
    <w:rsid w:val="00136BD1"/>
    <w:rsid w:val="00136E73"/>
    <w:rsid w:val="00136F77"/>
    <w:rsid w:val="00137E19"/>
    <w:rsid w:val="00140516"/>
    <w:rsid w:val="00140BF8"/>
    <w:rsid w:val="001412E4"/>
    <w:rsid w:val="00141C20"/>
    <w:rsid w:val="001425AB"/>
    <w:rsid w:val="001426A3"/>
    <w:rsid w:val="00143A65"/>
    <w:rsid w:val="0014429E"/>
    <w:rsid w:val="00144665"/>
    <w:rsid w:val="001447DC"/>
    <w:rsid w:val="001450CC"/>
    <w:rsid w:val="001453CB"/>
    <w:rsid w:val="00145A07"/>
    <w:rsid w:val="00145A75"/>
    <w:rsid w:val="00145D12"/>
    <w:rsid w:val="001462AA"/>
    <w:rsid w:val="001463EA"/>
    <w:rsid w:val="00146A30"/>
    <w:rsid w:val="0014741B"/>
    <w:rsid w:val="001474FC"/>
    <w:rsid w:val="001475DD"/>
    <w:rsid w:val="00147AE3"/>
    <w:rsid w:val="00147C5D"/>
    <w:rsid w:val="00147EF4"/>
    <w:rsid w:val="0015016A"/>
    <w:rsid w:val="00150EEF"/>
    <w:rsid w:val="0015145A"/>
    <w:rsid w:val="0015276D"/>
    <w:rsid w:val="0015363F"/>
    <w:rsid w:val="00153964"/>
    <w:rsid w:val="00153BB3"/>
    <w:rsid w:val="00154B74"/>
    <w:rsid w:val="00154E9B"/>
    <w:rsid w:val="0015521A"/>
    <w:rsid w:val="00155AB8"/>
    <w:rsid w:val="00155EC5"/>
    <w:rsid w:val="00156331"/>
    <w:rsid w:val="00156757"/>
    <w:rsid w:val="001569FA"/>
    <w:rsid w:val="00156A58"/>
    <w:rsid w:val="00156D23"/>
    <w:rsid w:val="00157235"/>
    <w:rsid w:val="00157FDB"/>
    <w:rsid w:val="0016042C"/>
    <w:rsid w:val="001604DB"/>
    <w:rsid w:val="00160A02"/>
    <w:rsid w:val="00160BA6"/>
    <w:rsid w:val="00160FB6"/>
    <w:rsid w:val="00161396"/>
    <w:rsid w:val="001615F4"/>
    <w:rsid w:val="00161DC7"/>
    <w:rsid w:val="00162249"/>
    <w:rsid w:val="001625D9"/>
    <w:rsid w:val="00162AC3"/>
    <w:rsid w:val="00162D0E"/>
    <w:rsid w:val="001633CC"/>
    <w:rsid w:val="001634B1"/>
    <w:rsid w:val="001634BD"/>
    <w:rsid w:val="0016362F"/>
    <w:rsid w:val="001643B6"/>
    <w:rsid w:val="00164573"/>
    <w:rsid w:val="00164F20"/>
    <w:rsid w:val="00165149"/>
    <w:rsid w:val="0016587D"/>
    <w:rsid w:val="0016600B"/>
    <w:rsid w:val="00166061"/>
    <w:rsid w:val="0016627C"/>
    <w:rsid w:val="001669E1"/>
    <w:rsid w:val="00166C0C"/>
    <w:rsid w:val="00167893"/>
    <w:rsid w:val="001678AE"/>
    <w:rsid w:val="00167FE7"/>
    <w:rsid w:val="00170C95"/>
    <w:rsid w:val="00170E3F"/>
    <w:rsid w:val="00170EA9"/>
    <w:rsid w:val="00171B11"/>
    <w:rsid w:val="00171DD7"/>
    <w:rsid w:val="00172049"/>
    <w:rsid w:val="00172098"/>
    <w:rsid w:val="001727B9"/>
    <w:rsid w:val="00172C97"/>
    <w:rsid w:val="0017308E"/>
    <w:rsid w:val="00173325"/>
    <w:rsid w:val="001735DF"/>
    <w:rsid w:val="00173C79"/>
    <w:rsid w:val="00174343"/>
    <w:rsid w:val="00174455"/>
    <w:rsid w:val="00174719"/>
    <w:rsid w:val="001748D8"/>
    <w:rsid w:val="00175090"/>
    <w:rsid w:val="001753FD"/>
    <w:rsid w:val="00175586"/>
    <w:rsid w:val="001755A0"/>
    <w:rsid w:val="001757B9"/>
    <w:rsid w:val="00175ADD"/>
    <w:rsid w:val="00175BD2"/>
    <w:rsid w:val="00175CD4"/>
    <w:rsid w:val="0017641E"/>
    <w:rsid w:val="00176F30"/>
    <w:rsid w:val="001775AA"/>
    <w:rsid w:val="00177A1A"/>
    <w:rsid w:val="00177B86"/>
    <w:rsid w:val="001807BB"/>
    <w:rsid w:val="001815EA"/>
    <w:rsid w:val="0018179C"/>
    <w:rsid w:val="00181F4E"/>
    <w:rsid w:val="00181F6F"/>
    <w:rsid w:val="0018404B"/>
    <w:rsid w:val="00184A41"/>
    <w:rsid w:val="00184D49"/>
    <w:rsid w:val="00184E54"/>
    <w:rsid w:val="00184FDF"/>
    <w:rsid w:val="001850FE"/>
    <w:rsid w:val="001855D2"/>
    <w:rsid w:val="00186016"/>
    <w:rsid w:val="00186185"/>
    <w:rsid w:val="00186930"/>
    <w:rsid w:val="00186D83"/>
    <w:rsid w:val="001876AA"/>
    <w:rsid w:val="00190334"/>
    <w:rsid w:val="00190510"/>
    <w:rsid w:val="001906D7"/>
    <w:rsid w:val="00191157"/>
    <w:rsid w:val="0019134F"/>
    <w:rsid w:val="001916F8"/>
    <w:rsid w:val="001919A6"/>
    <w:rsid w:val="00191B74"/>
    <w:rsid w:val="00191C96"/>
    <w:rsid w:val="00192665"/>
    <w:rsid w:val="00192915"/>
    <w:rsid w:val="00192D23"/>
    <w:rsid w:val="00193050"/>
    <w:rsid w:val="001938B3"/>
    <w:rsid w:val="001938EE"/>
    <w:rsid w:val="001938F6"/>
    <w:rsid w:val="00193C82"/>
    <w:rsid w:val="00193FC0"/>
    <w:rsid w:val="001943C6"/>
    <w:rsid w:val="001945D9"/>
    <w:rsid w:val="00194BCC"/>
    <w:rsid w:val="0019521D"/>
    <w:rsid w:val="00195525"/>
    <w:rsid w:val="00196684"/>
    <w:rsid w:val="00197086"/>
    <w:rsid w:val="00197185"/>
    <w:rsid w:val="00197640"/>
    <w:rsid w:val="00197D83"/>
    <w:rsid w:val="001A0129"/>
    <w:rsid w:val="001A09E4"/>
    <w:rsid w:val="001A1022"/>
    <w:rsid w:val="001A1467"/>
    <w:rsid w:val="001A1882"/>
    <w:rsid w:val="001A1B01"/>
    <w:rsid w:val="001A1CBE"/>
    <w:rsid w:val="001A24E6"/>
    <w:rsid w:val="001A2841"/>
    <w:rsid w:val="001A292D"/>
    <w:rsid w:val="001A2C64"/>
    <w:rsid w:val="001A316A"/>
    <w:rsid w:val="001A3559"/>
    <w:rsid w:val="001A380C"/>
    <w:rsid w:val="001A4C3D"/>
    <w:rsid w:val="001A5492"/>
    <w:rsid w:val="001A5A09"/>
    <w:rsid w:val="001A619C"/>
    <w:rsid w:val="001A6C37"/>
    <w:rsid w:val="001A6CBC"/>
    <w:rsid w:val="001A6E27"/>
    <w:rsid w:val="001A709E"/>
    <w:rsid w:val="001A7FB1"/>
    <w:rsid w:val="001B002E"/>
    <w:rsid w:val="001B04DD"/>
    <w:rsid w:val="001B158D"/>
    <w:rsid w:val="001B210B"/>
    <w:rsid w:val="001B21D7"/>
    <w:rsid w:val="001B2BEF"/>
    <w:rsid w:val="001B2CE2"/>
    <w:rsid w:val="001B386C"/>
    <w:rsid w:val="001B390B"/>
    <w:rsid w:val="001B3B63"/>
    <w:rsid w:val="001B3D18"/>
    <w:rsid w:val="001B41F7"/>
    <w:rsid w:val="001B45EB"/>
    <w:rsid w:val="001B4E53"/>
    <w:rsid w:val="001B4FCC"/>
    <w:rsid w:val="001B50D0"/>
    <w:rsid w:val="001B5933"/>
    <w:rsid w:val="001B5DCB"/>
    <w:rsid w:val="001B5F2E"/>
    <w:rsid w:val="001B6E2B"/>
    <w:rsid w:val="001B7579"/>
    <w:rsid w:val="001B7626"/>
    <w:rsid w:val="001B7BFB"/>
    <w:rsid w:val="001B7F5F"/>
    <w:rsid w:val="001B7FA7"/>
    <w:rsid w:val="001C033E"/>
    <w:rsid w:val="001C1019"/>
    <w:rsid w:val="001C1CC6"/>
    <w:rsid w:val="001C1EEB"/>
    <w:rsid w:val="001C23D8"/>
    <w:rsid w:val="001C2490"/>
    <w:rsid w:val="001C27A4"/>
    <w:rsid w:val="001C2E70"/>
    <w:rsid w:val="001C3194"/>
    <w:rsid w:val="001C3315"/>
    <w:rsid w:val="001C3DDE"/>
    <w:rsid w:val="001C476B"/>
    <w:rsid w:val="001C4C31"/>
    <w:rsid w:val="001C53D3"/>
    <w:rsid w:val="001C5A14"/>
    <w:rsid w:val="001C5B8C"/>
    <w:rsid w:val="001C62D8"/>
    <w:rsid w:val="001C7051"/>
    <w:rsid w:val="001C7206"/>
    <w:rsid w:val="001C728B"/>
    <w:rsid w:val="001C7EBF"/>
    <w:rsid w:val="001D0101"/>
    <w:rsid w:val="001D034F"/>
    <w:rsid w:val="001D03F6"/>
    <w:rsid w:val="001D098E"/>
    <w:rsid w:val="001D0F5F"/>
    <w:rsid w:val="001D17EB"/>
    <w:rsid w:val="001D1B07"/>
    <w:rsid w:val="001D2DA6"/>
    <w:rsid w:val="001D2EDF"/>
    <w:rsid w:val="001D3146"/>
    <w:rsid w:val="001D385F"/>
    <w:rsid w:val="001D47E6"/>
    <w:rsid w:val="001D4DB4"/>
    <w:rsid w:val="001D5035"/>
    <w:rsid w:val="001D54C8"/>
    <w:rsid w:val="001D56E7"/>
    <w:rsid w:val="001D6252"/>
    <w:rsid w:val="001D6BEA"/>
    <w:rsid w:val="001D7514"/>
    <w:rsid w:val="001D7B66"/>
    <w:rsid w:val="001E06E6"/>
    <w:rsid w:val="001E0A6D"/>
    <w:rsid w:val="001E0BCA"/>
    <w:rsid w:val="001E0D6F"/>
    <w:rsid w:val="001E1008"/>
    <w:rsid w:val="001E1457"/>
    <w:rsid w:val="001E14A1"/>
    <w:rsid w:val="001E1653"/>
    <w:rsid w:val="001E1ADC"/>
    <w:rsid w:val="001E1DDC"/>
    <w:rsid w:val="001E2130"/>
    <w:rsid w:val="001E2426"/>
    <w:rsid w:val="001E2877"/>
    <w:rsid w:val="001E3215"/>
    <w:rsid w:val="001E33F2"/>
    <w:rsid w:val="001E3D48"/>
    <w:rsid w:val="001E444C"/>
    <w:rsid w:val="001E498C"/>
    <w:rsid w:val="001E4FFF"/>
    <w:rsid w:val="001E5585"/>
    <w:rsid w:val="001E5927"/>
    <w:rsid w:val="001E64BA"/>
    <w:rsid w:val="001E6753"/>
    <w:rsid w:val="001E6D5E"/>
    <w:rsid w:val="001E7279"/>
    <w:rsid w:val="001E756F"/>
    <w:rsid w:val="001E77F7"/>
    <w:rsid w:val="001E7887"/>
    <w:rsid w:val="001E7903"/>
    <w:rsid w:val="001F1330"/>
    <w:rsid w:val="001F23F6"/>
    <w:rsid w:val="001F25B3"/>
    <w:rsid w:val="001F277B"/>
    <w:rsid w:val="001F2952"/>
    <w:rsid w:val="001F2FC7"/>
    <w:rsid w:val="001F35B8"/>
    <w:rsid w:val="001F3624"/>
    <w:rsid w:val="001F3DE6"/>
    <w:rsid w:val="001F4761"/>
    <w:rsid w:val="001F4E1C"/>
    <w:rsid w:val="001F51D2"/>
    <w:rsid w:val="001F5BE0"/>
    <w:rsid w:val="001F5C28"/>
    <w:rsid w:val="001F5E4D"/>
    <w:rsid w:val="001F5FA0"/>
    <w:rsid w:val="001F67AB"/>
    <w:rsid w:val="001F68ED"/>
    <w:rsid w:val="001F74CA"/>
    <w:rsid w:val="0020050B"/>
    <w:rsid w:val="00200BA4"/>
    <w:rsid w:val="00201161"/>
    <w:rsid w:val="002011D9"/>
    <w:rsid w:val="002013D1"/>
    <w:rsid w:val="0020144E"/>
    <w:rsid w:val="002016D9"/>
    <w:rsid w:val="00201916"/>
    <w:rsid w:val="002028FD"/>
    <w:rsid w:val="00203360"/>
    <w:rsid w:val="00204444"/>
    <w:rsid w:val="0020465D"/>
    <w:rsid w:val="00204D16"/>
    <w:rsid w:val="00205343"/>
    <w:rsid w:val="002057FE"/>
    <w:rsid w:val="002077D4"/>
    <w:rsid w:val="00210EDD"/>
    <w:rsid w:val="0021118F"/>
    <w:rsid w:val="00211259"/>
    <w:rsid w:val="002135F5"/>
    <w:rsid w:val="00213633"/>
    <w:rsid w:val="002139A6"/>
    <w:rsid w:val="00213C3C"/>
    <w:rsid w:val="00213D2C"/>
    <w:rsid w:val="00214BED"/>
    <w:rsid w:val="00214C9F"/>
    <w:rsid w:val="0021516A"/>
    <w:rsid w:val="002153BD"/>
    <w:rsid w:val="0021552E"/>
    <w:rsid w:val="0021641B"/>
    <w:rsid w:val="002172A5"/>
    <w:rsid w:val="002172F2"/>
    <w:rsid w:val="002172F4"/>
    <w:rsid w:val="002173A9"/>
    <w:rsid w:val="00217908"/>
    <w:rsid w:val="00217FC7"/>
    <w:rsid w:val="00220184"/>
    <w:rsid w:val="002206AD"/>
    <w:rsid w:val="00220CCA"/>
    <w:rsid w:val="00220F10"/>
    <w:rsid w:val="00220FBF"/>
    <w:rsid w:val="00221018"/>
    <w:rsid w:val="00221541"/>
    <w:rsid w:val="00221ADD"/>
    <w:rsid w:val="00221D67"/>
    <w:rsid w:val="00222147"/>
    <w:rsid w:val="00222401"/>
    <w:rsid w:val="0022271A"/>
    <w:rsid w:val="00224195"/>
    <w:rsid w:val="0022459F"/>
    <w:rsid w:val="00224F11"/>
    <w:rsid w:val="00225522"/>
    <w:rsid w:val="00225BB2"/>
    <w:rsid w:val="00226164"/>
    <w:rsid w:val="00226606"/>
    <w:rsid w:val="00226C81"/>
    <w:rsid w:val="00227070"/>
    <w:rsid w:val="002274E9"/>
    <w:rsid w:val="00231247"/>
    <w:rsid w:val="002312D8"/>
    <w:rsid w:val="00231351"/>
    <w:rsid w:val="0023148D"/>
    <w:rsid w:val="00231960"/>
    <w:rsid w:val="00231A1C"/>
    <w:rsid w:val="00232158"/>
    <w:rsid w:val="0023224E"/>
    <w:rsid w:val="00232A0B"/>
    <w:rsid w:val="00232B07"/>
    <w:rsid w:val="00232B9F"/>
    <w:rsid w:val="00233B32"/>
    <w:rsid w:val="00233FFA"/>
    <w:rsid w:val="0023415E"/>
    <w:rsid w:val="0023461A"/>
    <w:rsid w:val="0023485F"/>
    <w:rsid w:val="00234AB1"/>
    <w:rsid w:val="00234C56"/>
    <w:rsid w:val="002355A4"/>
    <w:rsid w:val="00235C1D"/>
    <w:rsid w:val="00235DF8"/>
    <w:rsid w:val="00235E15"/>
    <w:rsid w:val="00235FE0"/>
    <w:rsid w:val="00236278"/>
    <w:rsid w:val="00236483"/>
    <w:rsid w:val="00236D0D"/>
    <w:rsid w:val="00236DF4"/>
    <w:rsid w:val="00237518"/>
    <w:rsid w:val="00237903"/>
    <w:rsid w:val="00237F1E"/>
    <w:rsid w:val="0024033E"/>
    <w:rsid w:val="00240762"/>
    <w:rsid w:val="00240B8F"/>
    <w:rsid w:val="00240E12"/>
    <w:rsid w:val="002421C3"/>
    <w:rsid w:val="0024278C"/>
    <w:rsid w:val="002428B7"/>
    <w:rsid w:val="002431F7"/>
    <w:rsid w:val="00243250"/>
    <w:rsid w:val="0024431F"/>
    <w:rsid w:val="00244692"/>
    <w:rsid w:val="00244D85"/>
    <w:rsid w:val="00245993"/>
    <w:rsid w:val="002462B8"/>
    <w:rsid w:val="0024648F"/>
    <w:rsid w:val="0024708A"/>
    <w:rsid w:val="002471C4"/>
    <w:rsid w:val="00247647"/>
    <w:rsid w:val="00247990"/>
    <w:rsid w:val="002506CE"/>
    <w:rsid w:val="00250E79"/>
    <w:rsid w:val="00250EAD"/>
    <w:rsid w:val="00251357"/>
    <w:rsid w:val="00251BDA"/>
    <w:rsid w:val="00251C74"/>
    <w:rsid w:val="00252076"/>
    <w:rsid w:val="0025209F"/>
    <w:rsid w:val="00252356"/>
    <w:rsid w:val="00253C12"/>
    <w:rsid w:val="00253F0E"/>
    <w:rsid w:val="002546BC"/>
    <w:rsid w:val="00254A53"/>
    <w:rsid w:val="002554AE"/>
    <w:rsid w:val="0025560A"/>
    <w:rsid w:val="00255675"/>
    <w:rsid w:val="00255DD0"/>
    <w:rsid w:val="00255FCB"/>
    <w:rsid w:val="0025617A"/>
    <w:rsid w:val="002564D4"/>
    <w:rsid w:val="00256D43"/>
    <w:rsid w:val="0025711F"/>
    <w:rsid w:val="00257451"/>
    <w:rsid w:val="00257A56"/>
    <w:rsid w:val="00257A58"/>
    <w:rsid w:val="00257AB2"/>
    <w:rsid w:val="002601A8"/>
    <w:rsid w:val="0026144A"/>
    <w:rsid w:val="0026168F"/>
    <w:rsid w:val="00261BB3"/>
    <w:rsid w:val="0026225D"/>
    <w:rsid w:val="00262433"/>
    <w:rsid w:val="0026251A"/>
    <w:rsid w:val="0026294F"/>
    <w:rsid w:val="00262D46"/>
    <w:rsid w:val="00262FE9"/>
    <w:rsid w:val="00263869"/>
    <w:rsid w:val="00263B6D"/>
    <w:rsid w:val="002644D3"/>
    <w:rsid w:val="00264D70"/>
    <w:rsid w:val="002652A2"/>
    <w:rsid w:val="00265462"/>
    <w:rsid w:val="002656E6"/>
    <w:rsid w:val="00265C37"/>
    <w:rsid w:val="002663D1"/>
    <w:rsid w:val="00267266"/>
    <w:rsid w:val="0026753A"/>
    <w:rsid w:val="002675B3"/>
    <w:rsid w:val="00267619"/>
    <w:rsid w:val="00267F56"/>
    <w:rsid w:val="00270F7F"/>
    <w:rsid w:val="00270FC9"/>
    <w:rsid w:val="00271486"/>
    <w:rsid w:val="00271614"/>
    <w:rsid w:val="0027248D"/>
    <w:rsid w:val="00272F6A"/>
    <w:rsid w:val="00273076"/>
    <w:rsid w:val="002735E9"/>
    <w:rsid w:val="00273883"/>
    <w:rsid w:val="00273E67"/>
    <w:rsid w:val="0027417F"/>
    <w:rsid w:val="002746B3"/>
    <w:rsid w:val="00274B1A"/>
    <w:rsid w:val="002757CB"/>
    <w:rsid w:val="0027589E"/>
    <w:rsid w:val="0027653A"/>
    <w:rsid w:val="0027667C"/>
    <w:rsid w:val="00276776"/>
    <w:rsid w:val="002769A7"/>
    <w:rsid w:val="002774E3"/>
    <w:rsid w:val="00277E99"/>
    <w:rsid w:val="0028131D"/>
    <w:rsid w:val="00281424"/>
    <w:rsid w:val="0028149F"/>
    <w:rsid w:val="0028225E"/>
    <w:rsid w:val="00282559"/>
    <w:rsid w:val="00282E4E"/>
    <w:rsid w:val="00282EFA"/>
    <w:rsid w:val="0028360F"/>
    <w:rsid w:val="00283715"/>
    <w:rsid w:val="002843CB"/>
    <w:rsid w:val="00284417"/>
    <w:rsid w:val="00284AE8"/>
    <w:rsid w:val="00285BBC"/>
    <w:rsid w:val="002861C3"/>
    <w:rsid w:val="00286BC8"/>
    <w:rsid w:val="00286CB5"/>
    <w:rsid w:val="00287041"/>
    <w:rsid w:val="0028752F"/>
    <w:rsid w:val="00287748"/>
    <w:rsid w:val="00287930"/>
    <w:rsid w:val="00287FB3"/>
    <w:rsid w:val="00290BAC"/>
    <w:rsid w:val="00290DAC"/>
    <w:rsid w:val="00291235"/>
    <w:rsid w:val="0029123B"/>
    <w:rsid w:val="002912CF"/>
    <w:rsid w:val="00291600"/>
    <w:rsid w:val="00291C9A"/>
    <w:rsid w:val="00291CBC"/>
    <w:rsid w:val="00292C08"/>
    <w:rsid w:val="00293CBC"/>
    <w:rsid w:val="00294234"/>
    <w:rsid w:val="00295522"/>
    <w:rsid w:val="00295B5E"/>
    <w:rsid w:val="00295BB8"/>
    <w:rsid w:val="00295C5B"/>
    <w:rsid w:val="00295E2A"/>
    <w:rsid w:val="0029620D"/>
    <w:rsid w:val="00296259"/>
    <w:rsid w:val="00296288"/>
    <w:rsid w:val="00296CA9"/>
    <w:rsid w:val="002973D6"/>
    <w:rsid w:val="0029780C"/>
    <w:rsid w:val="00297A07"/>
    <w:rsid w:val="00297D1C"/>
    <w:rsid w:val="002A0316"/>
    <w:rsid w:val="002A0975"/>
    <w:rsid w:val="002A0AC6"/>
    <w:rsid w:val="002A1695"/>
    <w:rsid w:val="002A2442"/>
    <w:rsid w:val="002A2592"/>
    <w:rsid w:val="002A2849"/>
    <w:rsid w:val="002A3059"/>
    <w:rsid w:val="002A307A"/>
    <w:rsid w:val="002A3405"/>
    <w:rsid w:val="002A3494"/>
    <w:rsid w:val="002A3690"/>
    <w:rsid w:val="002A3B8B"/>
    <w:rsid w:val="002A3E02"/>
    <w:rsid w:val="002A462A"/>
    <w:rsid w:val="002A4828"/>
    <w:rsid w:val="002A5A31"/>
    <w:rsid w:val="002A5D82"/>
    <w:rsid w:val="002A647E"/>
    <w:rsid w:val="002A6D6A"/>
    <w:rsid w:val="002A6DFC"/>
    <w:rsid w:val="002A7393"/>
    <w:rsid w:val="002A7D2E"/>
    <w:rsid w:val="002B021A"/>
    <w:rsid w:val="002B06B9"/>
    <w:rsid w:val="002B06C2"/>
    <w:rsid w:val="002B130B"/>
    <w:rsid w:val="002B17EB"/>
    <w:rsid w:val="002B2099"/>
    <w:rsid w:val="002B25E1"/>
    <w:rsid w:val="002B285F"/>
    <w:rsid w:val="002B29A3"/>
    <w:rsid w:val="002B2B8B"/>
    <w:rsid w:val="002B2FD8"/>
    <w:rsid w:val="002B3073"/>
    <w:rsid w:val="002B38D7"/>
    <w:rsid w:val="002B438F"/>
    <w:rsid w:val="002B4D65"/>
    <w:rsid w:val="002B4E46"/>
    <w:rsid w:val="002B5393"/>
    <w:rsid w:val="002B54C2"/>
    <w:rsid w:val="002B55EB"/>
    <w:rsid w:val="002B561A"/>
    <w:rsid w:val="002B6199"/>
    <w:rsid w:val="002B65F0"/>
    <w:rsid w:val="002B6EEB"/>
    <w:rsid w:val="002B72AA"/>
    <w:rsid w:val="002B72EE"/>
    <w:rsid w:val="002B7E1B"/>
    <w:rsid w:val="002B7F73"/>
    <w:rsid w:val="002C0012"/>
    <w:rsid w:val="002C0166"/>
    <w:rsid w:val="002C02C6"/>
    <w:rsid w:val="002C0FE5"/>
    <w:rsid w:val="002C101B"/>
    <w:rsid w:val="002C129D"/>
    <w:rsid w:val="002C1C4C"/>
    <w:rsid w:val="002C1C9C"/>
    <w:rsid w:val="002C1DE4"/>
    <w:rsid w:val="002C2E25"/>
    <w:rsid w:val="002C39A4"/>
    <w:rsid w:val="002C3ABF"/>
    <w:rsid w:val="002C3B3F"/>
    <w:rsid w:val="002C3CCF"/>
    <w:rsid w:val="002C3E01"/>
    <w:rsid w:val="002C41D1"/>
    <w:rsid w:val="002C444D"/>
    <w:rsid w:val="002C5016"/>
    <w:rsid w:val="002C502F"/>
    <w:rsid w:val="002C51A9"/>
    <w:rsid w:val="002C536A"/>
    <w:rsid w:val="002C572E"/>
    <w:rsid w:val="002C6988"/>
    <w:rsid w:val="002C72EE"/>
    <w:rsid w:val="002C7886"/>
    <w:rsid w:val="002C7A3B"/>
    <w:rsid w:val="002C7DEB"/>
    <w:rsid w:val="002D0170"/>
    <w:rsid w:val="002D0407"/>
    <w:rsid w:val="002D04F0"/>
    <w:rsid w:val="002D0BCE"/>
    <w:rsid w:val="002D114C"/>
    <w:rsid w:val="002D1295"/>
    <w:rsid w:val="002D17F1"/>
    <w:rsid w:val="002D215E"/>
    <w:rsid w:val="002D22F6"/>
    <w:rsid w:val="002D2C3F"/>
    <w:rsid w:val="002D3F82"/>
    <w:rsid w:val="002D41B7"/>
    <w:rsid w:val="002D45BD"/>
    <w:rsid w:val="002D48C4"/>
    <w:rsid w:val="002D4F57"/>
    <w:rsid w:val="002D537B"/>
    <w:rsid w:val="002D5507"/>
    <w:rsid w:val="002D5796"/>
    <w:rsid w:val="002D5CA8"/>
    <w:rsid w:val="002D6202"/>
    <w:rsid w:val="002D6654"/>
    <w:rsid w:val="002D6ACF"/>
    <w:rsid w:val="002D6C81"/>
    <w:rsid w:val="002D6FEB"/>
    <w:rsid w:val="002D7088"/>
    <w:rsid w:val="002D72A5"/>
    <w:rsid w:val="002D7927"/>
    <w:rsid w:val="002D7E3C"/>
    <w:rsid w:val="002E000A"/>
    <w:rsid w:val="002E05BE"/>
    <w:rsid w:val="002E05C0"/>
    <w:rsid w:val="002E05FB"/>
    <w:rsid w:val="002E0CB9"/>
    <w:rsid w:val="002E0E1A"/>
    <w:rsid w:val="002E0EA6"/>
    <w:rsid w:val="002E1168"/>
    <w:rsid w:val="002E11F0"/>
    <w:rsid w:val="002E24E3"/>
    <w:rsid w:val="002E2AB5"/>
    <w:rsid w:val="002E3328"/>
    <w:rsid w:val="002E3413"/>
    <w:rsid w:val="002E39C2"/>
    <w:rsid w:val="002E3BFA"/>
    <w:rsid w:val="002E3EA2"/>
    <w:rsid w:val="002E4496"/>
    <w:rsid w:val="002E4560"/>
    <w:rsid w:val="002E47AB"/>
    <w:rsid w:val="002E49AC"/>
    <w:rsid w:val="002E4CAE"/>
    <w:rsid w:val="002E4E7F"/>
    <w:rsid w:val="002E541B"/>
    <w:rsid w:val="002E5577"/>
    <w:rsid w:val="002E5579"/>
    <w:rsid w:val="002E5F13"/>
    <w:rsid w:val="002E607D"/>
    <w:rsid w:val="002E6458"/>
    <w:rsid w:val="002E67BA"/>
    <w:rsid w:val="002E6F44"/>
    <w:rsid w:val="002E7210"/>
    <w:rsid w:val="002E785A"/>
    <w:rsid w:val="002E7B67"/>
    <w:rsid w:val="002F0315"/>
    <w:rsid w:val="002F0527"/>
    <w:rsid w:val="002F077F"/>
    <w:rsid w:val="002F0C3F"/>
    <w:rsid w:val="002F1238"/>
    <w:rsid w:val="002F16AE"/>
    <w:rsid w:val="002F318C"/>
    <w:rsid w:val="002F3919"/>
    <w:rsid w:val="002F39B0"/>
    <w:rsid w:val="002F3E02"/>
    <w:rsid w:val="002F52B2"/>
    <w:rsid w:val="002F59EA"/>
    <w:rsid w:val="002F611F"/>
    <w:rsid w:val="002F62C5"/>
    <w:rsid w:val="002F63CF"/>
    <w:rsid w:val="002F6864"/>
    <w:rsid w:val="002F6CA1"/>
    <w:rsid w:val="002F6CC8"/>
    <w:rsid w:val="002F6DE7"/>
    <w:rsid w:val="002F7708"/>
    <w:rsid w:val="002F78F9"/>
    <w:rsid w:val="002F7ACF"/>
    <w:rsid w:val="002F7B18"/>
    <w:rsid w:val="00300419"/>
    <w:rsid w:val="003004DB"/>
    <w:rsid w:val="0030098C"/>
    <w:rsid w:val="00300ED0"/>
    <w:rsid w:val="0030118C"/>
    <w:rsid w:val="00301AFA"/>
    <w:rsid w:val="00301B39"/>
    <w:rsid w:val="00302224"/>
    <w:rsid w:val="00302876"/>
    <w:rsid w:val="003033E7"/>
    <w:rsid w:val="00303506"/>
    <w:rsid w:val="0030371B"/>
    <w:rsid w:val="003038A9"/>
    <w:rsid w:val="00303E45"/>
    <w:rsid w:val="0030419A"/>
    <w:rsid w:val="00304A2C"/>
    <w:rsid w:val="00304E10"/>
    <w:rsid w:val="00304F51"/>
    <w:rsid w:val="003050CC"/>
    <w:rsid w:val="00305211"/>
    <w:rsid w:val="00305BFE"/>
    <w:rsid w:val="00306352"/>
    <w:rsid w:val="00306487"/>
    <w:rsid w:val="00306688"/>
    <w:rsid w:val="003069F7"/>
    <w:rsid w:val="00306B2D"/>
    <w:rsid w:val="00306D32"/>
    <w:rsid w:val="00306E59"/>
    <w:rsid w:val="0030736E"/>
    <w:rsid w:val="00307953"/>
    <w:rsid w:val="00307B66"/>
    <w:rsid w:val="00307C58"/>
    <w:rsid w:val="00310290"/>
    <w:rsid w:val="00310AC3"/>
    <w:rsid w:val="00310FDA"/>
    <w:rsid w:val="003120C5"/>
    <w:rsid w:val="003123E9"/>
    <w:rsid w:val="00312652"/>
    <w:rsid w:val="00312B9B"/>
    <w:rsid w:val="00312BF5"/>
    <w:rsid w:val="00312E56"/>
    <w:rsid w:val="00313159"/>
    <w:rsid w:val="003132D3"/>
    <w:rsid w:val="00313559"/>
    <w:rsid w:val="00313560"/>
    <w:rsid w:val="003144B0"/>
    <w:rsid w:val="0031480A"/>
    <w:rsid w:val="0031492C"/>
    <w:rsid w:val="00314953"/>
    <w:rsid w:val="00314A15"/>
    <w:rsid w:val="0031545A"/>
    <w:rsid w:val="00315A76"/>
    <w:rsid w:val="00315B1D"/>
    <w:rsid w:val="003167B9"/>
    <w:rsid w:val="00316EC6"/>
    <w:rsid w:val="00317409"/>
    <w:rsid w:val="00320039"/>
    <w:rsid w:val="00320120"/>
    <w:rsid w:val="003204FB"/>
    <w:rsid w:val="0032059D"/>
    <w:rsid w:val="0032099E"/>
    <w:rsid w:val="00321139"/>
    <w:rsid w:val="003212EF"/>
    <w:rsid w:val="003218D2"/>
    <w:rsid w:val="003219E7"/>
    <w:rsid w:val="00321E97"/>
    <w:rsid w:val="003224C1"/>
    <w:rsid w:val="0032276A"/>
    <w:rsid w:val="00322EB5"/>
    <w:rsid w:val="003242DD"/>
    <w:rsid w:val="00324587"/>
    <w:rsid w:val="0032461D"/>
    <w:rsid w:val="00324C65"/>
    <w:rsid w:val="00325121"/>
    <w:rsid w:val="0032516F"/>
    <w:rsid w:val="00325606"/>
    <w:rsid w:val="003258E6"/>
    <w:rsid w:val="00325C1B"/>
    <w:rsid w:val="0032633A"/>
    <w:rsid w:val="003264B2"/>
    <w:rsid w:val="00327040"/>
    <w:rsid w:val="00327524"/>
    <w:rsid w:val="00327CC9"/>
    <w:rsid w:val="00327FDD"/>
    <w:rsid w:val="0033022E"/>
    <w:rsid w:val="003304BE"/>
    <w:rsid w:val="003305DE"/>
    <w:rsid w:val="0033186A"/>
    <w:rsid w:val="00332138"/>
    <w:rsid w:val="003322E1"/>
    <w:rsid w:val="00332B9B"/>
    <w:rsid w:val="00332D60"/>
    <w:rsid w:val="00333066"/>
    <w:rsid w:val="00333795"/>
    <w:rsid w:val="00333D2A"/>
    <w:rsid w:val="00334226"/>
    <w:rsid w:val="003345EE"/>
    <w:rsid w:val="00335273"/>
    <w:rsid w:val="00335A07"/>
    <w:rsid w:val="003361F4"/>
    <w:rsid w:val="003362F5"/>
    <w:rsid w:val="00336D27"/>
    <w:rsid w:val="00336DC6"/>
    <w:rsid w:val="00336E75"/>
    <w:rsid w:val="00337529"/>
    <w:rsid w:val="00340EAB"/>
    <w:rsid w:val="0034270F"/>
    <w:rsid w:val="00342718"/>
    <w:rsid w:val="00342DD9"/>
    <w:rsid w:val="00343152"/>
    <w:rsid w:val="00343875"/>
    <w:rsid w:val="00344420"/>
    <w:rsid w:val="00344804"/>
    <w:rsid w:val="0034535C"/>
    <w:rsid w:val="0034541B"/>
    <w:rsid w:val="00345950"/>
    <w:rsid w:val="00345A10"/>
    <w:rsid w:val="003463A5"/>
    <w:rsid w:val="00346630"/>
    <w:rsid w:val="00346679"/>
    <w:rsid w:val="00346EA8"/>
    <w:rsid w:val="003470CD"/>
    <w:rsid w:val="00347867"/>
    <w:rsid w:val="003507AD"/>
    <w:rsid w:val="00350DF3"/>
    <w:rsid w:val="0035168A"/>
    <w:rsid w:val="003523A1"/>
    <w:rsid w:val="003525B6"/>
    <w:rsid w:val="00352D46"/>
    <w:rsid w:val="00353A24"/>
    <w:rsid w:val="00353D4C"/>
    <w:rsid w:val="0035460C"/>
    <w:rsid w:val="00354BB8"/>
    <w:rsid w:val="003557FC"/>
    <w:rsid w:val="00355A3E"/>
    <w:rsid w:val="003568DF"/>
    <w:rsid w:val="003573E5"/>
    <w:rsid w:val="003577A6"/>
    <w:rsid w:val="00357902"/>
    <w:rsid w:val="00357DB4"/>
    <w:rsid w:val="00357F0C"/>
    <w:rsid w:val="00360185"/>
    <w:rsid w:val="003601B3"/>
    <w:rsid w:val="00360972"/>
    <w:rsid w:val="00361572"/>
    <w:rsid w:val="00361A30"/>
    <w:rsid w:val="00362110"/>
    <w:rsid w:val="0036274B"/>
    <w:rsid w:val="00362F5C"/>
    <w:rsid w:val="00363AD9"/>
    <w:rsid w:val="00363DAB"/>
    <w:rsid w:val="00363EB4"/>
    <w:rsid w:val="00363FFA"/>
    <w:rsid w:val="00364596"/>
    <w:rsid w:val="00364B9D"/>
    <w:rsid w:val="0036507F"/>
    <w:rsid w:val="003653E1"/>
    <w:rsid w:val="00366362"/>
    <w:rsid w:val="00366868"/>
    <w:rsid w:val="00366CE9"/>
    <w:rsid w:val="0036717E"/>
    <w:rsid w:val="003671CF"/>
    <w:rsid w:val="003677E5"/>
    <w:rsid w:val="00367A6B"/>
    <w:rsid w:val="00367C3B"/>
    <w:rsid w:val="00370097"/>
    <w:rsid w:val="003707DB"/>
    <w:rsid w:val="00370C73"/>
    <w:rsid w:val="003710BB"/>
    <w:rsid w:val="003714F9"/>
    <w:rsid w:val="00371D46"/>
    <w:rsid w:val="0037204A"/>
    <w:rsid w:val="0037221B"/>
    <w:rsid w:val="00372401"/>
    <w:rsid w:val="00372720"/>
    <w:rsid w:val="00372C6B"/>
    <w:rsid w:val="00372CB5"/>
    <w:rsid w:val="00372D1E"/>
    <w:rsid w:val="003733BA"/>
    <w:rsid w:val="00373448"/>
    <w:rsid w:val="003735CF"/>
    <w:rsid w:val="00373934"/>
    <w:rsid w:val="00373BDF"/>
    <w:rsid w:val="00373FA8"/>
    <w:rsid w:val="00374DD4"/>
    <w:rsid w:val="00375525"/>
    <w:rsid w:val="00375FC1"/>
    <w:rsid w:val="00376941"/>
    <w:rsid w:val="00376C96"/>
    <w:rsid w:val="003773EC"/>
    <w:rsid w:val="00377456"/>
    <w:rsid w:val="00377690"/>
    <w:rsid w:val="00380BDF"/>
    <w:rsid w:val="003811A7"/>
    <w:rsid w:val="003811F8"/>
    <w:rsid w:val="003812CF"/>
    <w:rsid w:val="00381D68"/>
    <w:rsid w:val="00381E98"/>
    <w:rsid w:val="003824D1"/>
    <w:rsid w:val="00382B64"/>
    <w:rsid w:val="0038300C"/>
    <w:rsid w:val="003831A6"/>
    <w:rsid w:val="003832B0"/>
    <w:rsid w:val="0038344E"/>
    <w:rsid w:val="0038375D"/>
    <w:rsid w:val="0038401D"/>
    <w:rsid w:val="003842A9"/>
    <w:rsid w:val="00384772"/>
    <w:rsid w:val="003849C9"/>
    <w:rsid w:val="00384F61"/>
    <w:rsid w:val="003850C7"/>
    <w:rsid w:val="003859A0"/>
    <w:rsid w:val="003866A6"/>
    <w:rsid w:val="003866E7"/>
    <w:rsid w:val="003869BB"/>
    <w:rsid w:val="00386D5F"/>
    <w:rsid w:val="00386E92"/>
    <w:rsid w:val="003870FC"/>
    <w:rsid w:val="00387464"/>
    <w:rsid w:val="00387C92"/>
    <w:rsid w:val="00387EFC"/>
    <w:rsid w:val="00390271"/>
    <w:rsid w:val="00390746"/>
    <w:rsid w:val="0039127C"/>
    <w:rsid w:val="003913F5"/>
    <w:rsid w:val="00391D78"/>
    <w:rsid w:val="00391FA2"/>
    <w:rsid w:val="003921F9"/>
    <w:rsid w:val="00392FA6"/>
    <w:rsid w:val="0039306C"/>
    <w:rsid w:val="00393313"/>
    <w:rsid w:val="00393987"/>
    <w:rsid w:val="00393DB2"/>
    <w:rsid w:val="00394429"/>
    <w:rsid w:val="00395A32"/>
    <w:rsid w:val="00395AC9"/>
    <w:rsid w:val="00395CE9"/>
    <w:rsid w:val="0039607A"/>
    <w:rsid w:val="003961B4"/>
    <w:rsid w:val="00396334"/>
    <w:rsid w:val="00396B17"/>
    <w:rsid w:val="003970AD"/>
    <w:rsid w:val="00397881"/>
    <w:rsid w:val="00397975"/>
    <w:rsid w:val="003A0101"/>
    <w:rsid w:val="003A01AC"/>
    <w:rsid w:val="003A0419"/>
    <w:rsid w:val="003A076C"/>
    <w:rsid w:val="003A07C0"/>
    <w:rsid w:val="003A0947"/>
    <w:rsid w:val="003A16ED"/>
    <w:rsid w:val="003A1AFA"/>
    <w:rsid w:val="003A1BD0"/>
    <w:rsid w:val="003A1E27"/>
    <w:rsid w:val="003A2A31"/>
    <w:rsid w:val="003A3C0C"/>
    <w:rsid w:val="003A41CB"/>
    <w:rsid w:val="003A43C4"/>
    <w:rsid w:val="003A4CFF"/>
    <w:rsid w:val="003A4E6B"/>
    <w:rsid w:val="003A4F22"/>
    <w:rsid w:val="003A5030"/>
    <w:rsid w:val="003A51AD"/>
    <w:rsid w:val="003A57FD"/>
    <w:rsid w:val="003A6238"/>
    <w:rsid w:val="003A655B"/>
    <w:rsid w:val="003A69E8"/>
    <w:rsid w:val="003A7358"/>
    <w:rsid w:val="003A744A"/>
    <w:rsid w:val="003A7A1E"/>
    <w:rsid w:val="003A7BD7"/>
    <w:rsid w:val="003A7E20"/>
    <w:rsid w:val="003B08C5"/>
    <w:rsid w:val="003B0ACD"/>
    <w:rsid w:val="003B0C09"/>
    <w:rsid w:val="003B121F"/>
    <w:rsid w:val="003B1505"/>
    <w:rsid w:val="003B1EB3"/>
    <w:rsid w:val="003B2EE4"/>
    <w:rsid w:val="003B32DC"/>
    <w:rsid w:val="003B3A1A"/>
    <w:rsid w:val="003B3ADD"/>
    <w:rsid w:val="003B3BBC"/>
    <w:rsid w:val="003B4122"/>
    <w:rsid w:val="003B4D3A"/>
    <w:rsid w:val="003B5CC0"/>
    <w:rsid w:val="003B6121"/>
    <w:rsid w:val="003B61DC"/>
    <w:rsid w:val="003B6CBE"/>
    <w:rsid w:val="003B6D43"/>
    <w:rsid w:val="003B73F3"/>
    <w:rsid w:val="003B7E1D"/>
    <w:rsid w:val="003B7FA8"/>
    <w:rsid w:val="003C00E6"/>
    <w:rsid w:val="003C033A"/>
    <w:rsid w:val="003C040D"/>
    <w:rsid w:val="003C0557"/>
    <w:rsid w:val="003C196A"/>
    <w:rsid w:val="003C1E6E"/>
    <w:rsid w:val="003C27C3"/>
    <w:rsid w:val="003C2929"/>
    <w:rsid w:val="003C2A68"/>
    <w:rsid w:val="003C2B59"/>
    <w:rsid w:val="003C3D7E"/>
    <w:rsid w:val="003C40FF"/>
    <w:rsid w:val="003C4568"/>
    <w:rsid w:val="003C4576"/>
    <w:rsid w:val="003C4F26"/>
    <w:rsid w:val="003C5220"/>
    <w:rsid w:val="003C53F6"/>
    <w:rsid w:val="003C5674"/>
    <w:rsid w:val="003C618C"/>
    <w:rsid w:val="003C64B7"/>
    <w:rsid w:val="003C65EE"/>
    <w:rsid w:val="003C69DD"/>
    <w:rsid w:val="003C6A0A"/>
    <w:rsid w:val="003C6A28"/>
    <w:rsid w:val="003C6A32"/>
    <w:rsid w:val="003C7191"/>
    <w:rsid w:val="003C74C1"/>
    <w:rsid w:val="003C7595"/>
    <w:rsid w:val="003C75E5"/>
    <w:rsid w:val="003C774B"/>
    <w:rsid w:val="003D037D"/>
    <w:rsid w:val="003D0C85"/>
    <w:rsid w:val="003D1E61"/>
    <w:rsid w:val="003D2509"/>
    <w:rsid w:val="003D2B45"/>
    <w:rsid w:val="003D303E"/>
    <w:rsid w:val="003D318A"/>
    <w:rsid w:val="003D3993"/>
    <w:rsid w:val="003D39D5"/>
    <w:rsid w:val="003D3F51"/>
    <w:rsid w:val="003D4166"/>
    <w:rsid w:val="003D460D"/>
    <w:rsid w:val="003D4639"/>
    <w:rsid w:val="003D4A46"/>
    <w:rsid w:val="003D4AA2"/>
    <w:rsid w:val="003D4C34"/>
    <w:rsid w:val="003D553C"/>
    <w:rsid w:val="003D5812"/>
    <w:rsid w:val="003D6020"/>
    <w:rsid w:val="003D607E"/>
    <w:rsid w:val="003D6331"/>
    <w:rsid w:val="003D75D3"/>
    <w:rsid w:val="003D7974"/>
    <w:rsid w:val="003D7B3E"/>
    <w:rsid w:val="003E0043"/>
    <w:rsid w:val="003E0266"/>
    <w:rsid w:val="003E0392"/>
    <w:rsid w:val="003E0EB1"/>
    <w:rsid w:val="003E100B"/>
    <w:rsid w:val="003E1113"/>
    <w:rsid w:val="003E15B3"/>
    <w:rsid w:val="003E1AE4"/>
    <w:rsid w:val="003E23FF"/>
    <w:rsid w:val="003E2719"/>
    <w:rsid w:val="003E2B07"/>
    <w:rsid w:val="003E2B75"/>
    <w:rsid w:val="003E303B"/>
    <w:rsid w:val="003E3307"/>
    <w:rsid w:val="003E3571"/>
    <w:rsid w:val="003E3E72"/>
    <w:rsid w:val="003E40EA"/>
    <w:rsid w:val="003E446E"/>
    <w:rsid w:val="003E4516"/>
    <w:rsid w:val="003E4B26"/>
    <w:rsid w:val="003E4B6D"/>
    <w:rsid w:val="003E4B8D"/>
    <w:rsid w:val="003E52B3"/>
    <w:rsid w:val="003E5683"/>
    <w:rsid w:val="003E5698"/>
    <w:rsid w:val="003E6037"/>
    <w:rsid w:val="003E6687"/>
    <w:rsid w:val="003E7136"/>
    <w:rsid w:val="003E7153"/>
    <w:rsid w:val="003E78B9"/>
    <w:rsid w:val="003E7B97"/>
    <w:rsid w:val="003E7BA3"/>
    <w:rsid w:val="003E7D0A"/>
    <w:rsid w:val="003F0035"/>
    <w:rsid w:val="003F0159"/>
    <w:rsid w:val="003F03C3"/>
    <w:rsid w:val="003F08E2"/>
    <w:rsid w:val="003F0930"/>
    <w:rsid w:val="003F0B75"/>
    <w:rsid w:val="003F0D52"/>
    <w:rsid w:val="003F1342"/>
    <w:rsid w:val="003F14BB"/>
    <w:rsid w:val="003F20FB"/>
    <w:rsid w:val="003F2897"/>
    <w:rsid w:val="003F4593"/>
    <w:rsid w:val="003F4C6C"/>
    <w:rsid w:val="003F4F7A"/>
    <w:rsid w:val="003F5D7A"/>
    <w:rsid w:val="003F5EB8"/>
    <w:rsid w:val="003F6477"/>
    <w:rsid w:val="003F6564"/>
    <w:rsid w:val="003F79FF"/>
    <w:rsid w:val="0040091A"/>
    <w:rsid w:val="004009F6"/>
    <w:rsid w:val="00401399"/>
    <w:rsid w:val="004013AD"/>
    <w:rsid w:val="004014D9"/>
    <w:rsid w:val="004015CD"/>
    <w:rsid w:val="00402A73"/>
    <w:rsid w:val="00402BE2"/>
    <w:rsid w:val="004030D5"/>
    <w:rsid w:val="00403595"/>
    <w:rsid w:val="00403BDA"/>
    <w:rsid w:val="004041B6"/>
    <w:rsid w:val="00404663"/>
    <w:rsid w:val="00404A06"/>
    <w:rsid w:val="00405152"/>
    <w:rsid w:val="00405772"/>
    <w:rsid w:val="00405897"/>
    <w:rsid w:val="00405AB7"/>
    <w:rsid w:val="0040611F"/>
    <w:rsid w:val="0040675C"/>
    <w:rsid w:val="00406D8F"/>
    <w:rsid w:val="00406EBA"/>
    <w:rsid w:val="00406F46"/>
    <w:rsid w:val="00407600"/>
    <w:rsid w:val="004077CD"/>
    <w:rsid w:val="00407DA9"/>
    <w:rsid w:val="00407E71"/>
    <w:rsid w:val="004101A2"/>
    <w:rsid w:val="00410EB4"/>
    <w:rsid w:val="004115E1"/>
    <w:rsid w:val="00411BA8"/>
    <w:rsid w:val="00411C5B"/>
    <w:rsid w:val="00411D11"/>
    <w:rsid w:val="004121BD"/>
    <w:rsid w:val="004129CC"/>
    <w:rsid w:val="00412B17"/>
    <w:rsid w:val="004136D9"/>
    <w:rsid w:val="004137C7"/>
    <w:rsid w:val="00413D94"/>
    <w:rsid w:val="00414F9A"/>
    <w:rsid w:val="0041510C"/>
    <w:rsid w:val="00415AA1"/>
    <w:rsid w:val="004162B5"/>
    <w:rsid w:val="0042023F"/>
    <w:rsid w:val="00420ED1"/>
    <w:rsid w:val="00421945"/>
    <w:rsid w:val="00421CDD"/>
    <w:rsid w:val="00422573"/>
    <w:rsid w:val="0042274C"/>
    <w:rsid w:val="00422A6B"/>
    <w:rsid w:val="00422C54"/>
    <w:rsid w:val="004235FD"/>
    <w:rsid w:val="004257E2"/>
    <w:rsid w:val="00425E40"/>
    <w:rsid w:val="00425F43"/>
    <w:rsid w:val="00426329"/>
    <w:rsid w:val="004266D8"/>
    <w:rsid w:val="004267A4"/>
    <w:rsid w:val="00427520"/>
    <w:rsid w:val="004276DC"/>
    <w:rsid w:val="004276E9"/>
    <w:rsid w:val="00427744"/>
    <w:rsid w:val="00427E59"/>
    <w:rsid w:val="0043061B"/>
    <w:rsid w:val="0043105D"/>
    <w:rsid w:val="00431D52"/>
    <w:rsid w:val="00431DC4"/>
    <w:rsid w:val="004322AE"/>
    <w:rsid w:val="0043278D"/>
    <w:rsid w:val="00433705"/>
    <w:rsid w:val="00433BCD"/>
    <w:rsid w:val="004348FB"/>
    <w:rsid w:val="004350CC"/>
    <w:rsid w:val="0043510A"/>
    <w:rsid w:val="00436197"/>
    <w:rsid w:val="004362F0"/>
    <w:rsid w:val="00436897"/>
    <w:rsid w:val="0043689C"/>
    <w:rsid w:val="00436CF2"/>
    <w:rsid w:val="00436DC3"/>
    <w:rsid w:val="00437D91"/>
    <w:rsid w:val="0044036D"/>
    <w:rsid w:val="004406C2"/>
    <w:rsid w:val="00440999"/>
    <w:rsid w:val="00440C35"/>
    <w:rsid w:val="00441AB2"/>
    <w:rsid w:val="00441C60"/>
    <w:rsid w:val="00442174"/>
    <w:rsid w:val="00442327"/>
    <w:rsid w:val="004426EF"/>
    <w:rsid w:val="00442F23"/>
    <w:rsid w:val="004433B9"/>
    <w:rsid w:val="004438CF"/>
    <w:rsid w:val="00443DA3"/>
    <w:rsid w:val="004446B4"/>
    <w:rsid w:val="00444ED9"/>
    <w:rsid w:val="00445E44"/>
    <w:rsid w:val="0044615C"/>
    <w:rsid w:val="0044621C"/>
    <w:rsid w:val="00446B25"/>
    <w:rsid w:val="00446CB6"/>
    <w:rsid w:val="004472C1"/>
    <w:rsid w:val="004472CD"/>
    <w:rsid w:val="0044748B"/>
    <w:rsid w:val="00447882"/>
    <w:rsid w:val="0045081E"/>
    <w:rsid w:val="004508AE"/>
    <w:rsid w:val="00450AC0"/>
    <w:rsid w:val="00450CBA"/>
    <w:rsid w:val="00450EF1"/>
    <w:rsid w:val="00451C57"/>
    <w:rsid w:val="00451E7F"/>
    <w:rsid w:val="00451FEA"/>
    <w:rsid w:val="00452243"/>
    <w:rsid w:val="0045295F"/>
    <w:rsid w:val="00452FE7"/>
    <w:rsid w:val="00453432"/>
    <w:rsid w:val="004539D1"/>
    <w:rsid w:val="004540F1"/>
    <w:rsid w:val="00454AEC"/>
    <w:rsid w:val="00454FA7"/>
    <w:rsid w:val="00455113"/>
    <w:rsid w:val="00455D23"/>
    <w:rsid w:val="0045637B"/>
    <w:rsid w:val="00456556"/>
    <w:rsid w:val="0045679D"/>
    <w:rsid w:val="004568B3"/>
    <w:rsid w:val="00456B31"/>
    <w:rsid w:val="00456DA9"/>
    <w:rsid w:val="00456E43"/>
    <w:rsid w:val="0045726D"/>
    <w:rsid w:val="00457889"/>
    <w:rsid w:val="00457F14"/>
    <w:rsid w:val="0046000E"/>
    <w:rsid w:val="004600A1"/>
    <w:rsid w:val="00460825"/>
    <w:rsid w:val="004609EF"/>
    <w:rsid w:val="00460B40"/>
    <w:rsid w:val="00460FEC"/>
    <w:rsid w:val="004616BD"/>
    <w:rsid w:val="00461AEF"/>
    <w:rsid w:val="00461E40"/>
    <w:rsid w:val="004624DA"/>
    <w:rsid w:val="00462670"/>
    <w:rsid w:val="00462CF4"/>
    <w:rsid w:val="00462E3A"/>
    <w:rsid w:val="00462F97"/>
    <w:rsid w:val="004632EF"/>
    <w:rsid w:val="004637F5"/>
    <w:rsid w:val="004644B8"/>
    <w:rsid w:val="004646B8"/>
    <w:rsid w:val="00464ADB"/>
    <w:rsid w:val="004652B2"/>
    <w:rsid w:val="004656CF"/>
    <w:rsid w:val="00465AC8"/>
    <w:rsid w:val="00466498"/>
    <w:rsid w:val="00466920"/>
    <w:rsid w:val="00466A57"/>
    <w:rsid w:val="00466BB3"/>
    <w:rsid w:val="004674FA"/>
    <w:rsid w:val="00467AE0"/>
    <w:rsid w:val="00467CFA"/>
    <w:rsid w:val="00467F7B"/>
    <w:rsid w:val="004703A7"/>
    <w:rsid w:val="004704C0"/>
    <w:rsid w:val="004706CF"/>
    <w:rsid w:val="00470B2C"/>
    <w:rsid w:val="00470D38"/>
    <w:rsid w:val="00470F30"/>
    <w:rsid w:val="00471674"/>
    <w:rsid w:val="004716FD"/>
    <w:rsid w:val="00471D8C"/>
    <w:rsid w:val="004729F3"/>
    <w:rsid w:val="00472C3B"/>
    <w:rsid w:val="00472C4D"/>
    <w:rsid w:val="00473632"/>
    <w:rsid w:val="004737D0"/>
    <w:rsid w:val="00473ACC"/>
    <w:rsid w:val="00473BF4"/>
    <w:rsid w:val="0047436F"/>
    <w:rsid w:val="004746F1"/>
    <w:rsid w:val="00474C3D"/>
    <w:rsid w:val="004757DD"/>
    <w:rsid w:val="00476387"/>
    <w:rsid w:val="004767B9"/>
    <w:rsid w:val="00476D1B"/>
    <w:rsid w:val="00480968"/>
    <w:rsid w:val="00481310"/>
    <w:rsid w:val="00481742"/>
    <w:rsid w:val="0048227B"/>
    <w:rsid w:val="00482CB1"/>
    <w:rsid w:val="00482D67"/>
    <w:rsid w:val="00482D6F"/>
    <w:rsid w:val="00482F9C"/>
    <w:rsid w:val="004838FA"/>
    <w:rsid w:val="00484495"/>
    <w:rsid w:val="00484BCC"/>
    <w:rsid w:val="00484D16"/>
    <w:rsid w:val="00484DA4"/>
    <w:rsid w:val="00485469"/>
    <w:rsid w:val="00485608"/>
    <w:rsid w:val="0048571E"/>
    <w:rsid w:val="00485B84"/>
    <w:rsid w:val="00485F37"/>
    <w:rsid w:val="00485FB6"/>
    <w:rsid w:val="004865F3"/>
    <w:rsid w:val="00487649"/>
    <w:rsid w:val="00487850"/>
    <w:rsid w:val="004879BB"/>
    <w:rsid w:val="00487E40"/>
    <w:rsid w:val="004907E3"/>
    <w:rsid w:val="004908AA"/>
    <w:rsid w:val="00490922"/>
    <w:rsid w:val="00490941"/>
    <w:rsid w:val="00490E97"/>
    <w:rsid w:val="004914AA"/>
    <w:rsid w:val="00491895"/>
    <w:rsid w:val="00491DB8"/>
    <w:rsid w:val="00491E5C"/>
    <w:rsid w:val="0049279D"/>
    <w:rsid w:val="0049287E"/>
    <w:rsid w:val="0049460C"/>
    <w:rsid w:val="0049461C"/>
    <w:rsid w:val="004949FE"/>
    <w:rsid w:val="004952B6"/>
    <w:rsid w:val="004956B5"/>
    <w:rsid w:val="00495B50"/>
    <w:rsid w:val="00495BB9"/>
    <w:rsid w:val="00495CE6"/>
    <w:rsid w:val="00496067"/>
    <w:rsid w:val="0049668B"/>
    <w:rsid w:val="004969F5"/>
    <w:rsid w:val="00496DEA"/>
    <w:rsid w:val="004974DE"/>
    <w:rsid w:val="00497517"/>
    <w:rsid w:val="00497F44"/>
    <w:rsid w:val="004A020B"/>
    <w:rsid w:val="004A042D"/>
    <w:rsid w:val="004A0C86"/>
    <w:rsid w:val="004A0DF1"/>
    <w:rsid w:val="004A0EB7"/>
    <w:rsid w:val="004A0FE1"/>
    <w:rsid w:val="004A1186"/>
    <w:rsid w:val="004A1C0A"/>
    <w:rsid w:val="004A24F1"/>
    <w:rsid w:val="004A268C"/>
    <w:rsid w:val="004A2965"/>
    <w:rsid w:val="004A29F9"/>
    <w:rsid w:val="004A32C8"/>
    <w:rsid w:val="004A3CA3"/>
    <w:rsid w:val="004A3EAB"/>
    <w:rsid w:val="004A3F44"/>
    <w:rsid w:val="004A4073"/>
    <w:rsid w:val="004A43E4"/>
    <w:rsid w:val="004A4425"/>
    <w:rsid w:val="004A453C"/>
    <w:rsid w:val="004A537B"/>
    <w:rsid w:val="004A57F8"/>
    <w:rsid w:val="004A58F5"/>
    <w:rsid w:val="004A5B77"/>
    <w:rsid w:val="004A66A2"/>
    <w:rsid w:val="004A6B39"/>
    <w:rsid w:val="004A6BBC"/>
    <w:rsid w:val="004A716D"/>
    <w:rsid w:val="004B02B5"/>
    <w:rsid w:val="004B02DF"/>
    <w:rsid w:val="004B0538"/>
    <w:rsid w:val="004B10A2"/>
    <w:rsid w:val="004B14B5"/>
    <w:rsid w:val="004B1927"/>
    <w:rsid w:val="004B19EF"/>
    <w:rsid w:val="004B1AD6"/>
    <w:rsid w:val="004B2DB9"/>
    <w:rsid w:val="004B35D9"/>
    <w:rsid w:val="004B392B"/>
    <w:rsid w:val="004B557B"/>
    <w:rsid w:val="004B6068"/>
    <w:rsid w:val="004B6A1F"/>
    <w:rsid w:val="004B6ACC"/>
    <w:rsid w:val="004B6EA1"/>
    <w:rsid w:val="004B6FA3"/>
    <w:rsid w:val="004B77BB"/>
    <w:rsid w:val="004B7E54"/>
    <w:rsid w:val="004C003F"/>
    <w:rsid w:val="004C031F"/>
    <w:rsid w:val="004C07E4"/>
    <w:rsid w:val="004C08D3"/>
    <w:rsid w:val="004C0B27"/>
    <w:rsid w:val="004C0B71"/>
    <w:rsid w:val="004C1209"/>
    <w:rsid w:val="004C158A"/>
    <w:rsid w:val="004C1C6A"/>
    <w:rsid w:val="004C1EBE"/>
    <w:rsid w:val="004C1FA8"/>
    <w:rsid w:val="004C246F"/>
    <w:rsid w:val="004C2B33"/>
    <w:rsid w:val="004C2C99"/>
    <w:rsid w:val="004C35FD"/>
    <w:rsid w:val="004C3AA9"/>
    <w:rsid w:val="004C3F0D"/>
    <w:rsid w:val="004C4186"/>
    <w:rsid w:val="004C5055"/>
    <w:rsid w:val="004C552C"/>
    <w:rsid w:val="004C5BC7"/>
    <w:rsid w:val="004C5C6C"/>
    <w:rsid w:val="004C6115"/>
    <w:rsid w:val="004C61DC"/>
    <w:rsid w:val="004C692C"/>
    <w:rsid w:val="004C6B1E"/>
    <w:rsid w:val="004C6E4F"/>
    <w:rsid w:val="004C77F9"/>
    <w:rsid w:val="004C7991"/>
    <w:rsid w:val="004C79C5"/>
    <w:rsid w:val="004C7E77"/>
    <w:rsid w:val="004D0D0E"/>
    <w:rsid w:val="004D103B"/>
    <w:rsid w:val="004D111A"/>
    <w:rsid w:val="004D194E"/>
    <w:rsid w:val="004D1CFF"/>
    <w:rsid w:val="004D2160"/>
    <w:rsid w:val="004D22A0"/>
    <w:rsid w:val="004D2452"/>
    <w:rsid w:val="004D29D0"/>
    <w:rsid w:val="004D2B0B"/>
    <w:rsid w:val="004D34ED"/>
    <w:rsid w:val="004D39AE"/>
    <w:rsid w:val="004D3F28"/>
    <w:rsid w:val="004D41C7"/>
    <w:rsid w:val="004D43E7"/>
    <w:rsid w:val="004D4971"/>
    <w:rsid w:val="004D4B89"/>
    <w:rsid w:val="004D4CA4"/>
    <w:rsid w:val="004D4DD5"/>
    <w:rsid w:val="004D4DE7"/>
    <w:rsid w:val="004D5A64"/>
    <w:rsid w:val="004D62D0"/>
    <w:rsid w:val="004D77B4"/>
    <w:rsid w:val="004D7838"/>
    <w:rsid w:val="004D783F"/>
    <w:rsid w:val="004D7D3A"/>
    <w:rsid w:val="004E0026"/>
    <w:rsid w:val="004E037A"/>
    <w:rsid w:val="004E1135"/>
    <w:rsid w:val="004E1C8A"/>
    <w:rsid w:val="004E1F8A"/>
    <w:rsid w:val="004E240F"/>
    <w:rsid w:val="004E270F"/>
    <w:rsid w:val="004E3446"/>
    <w:rsid w:val="004E3552"/>
    <w:rsid w:val="004E3594"/>
    <w:rsid w:val="004E367B"/>
    <w:rsid w:val="004E4670"/>
    <w:rsid w:val="004E4703"/>
    <w:rsid w:val="004E53B7"/>
    <w:rsid w:val="004E5542"/>
    <w:rsid w:val="004E5925"/>
    <w:rsid w:val="004E65AD"/>
    <w:rsid w:val="004E6CDB"/>
    <w:rsid w:val="004E75BD"/>
    <w:rsid w:val="004E78B2"/>
    <w:rsid w:val="004E79CA"/>
    <w:rsid w:val="004E79EB"/>
    <w:rsid w:val="004E7AAF"/>
    <w:rsid w:val="004E7B36"/>
    <w:rsid w:val="004E7C03"/>
    <w:rsid w:val="004F046F"/>
    <w:rsid w:val="004F04FD"/>
    <w:rsid w:val="004F16CF"/>
    <w:rsid w:val="004F1BC9"/>
    <w:rsid w:val="004F1F1A"/>
    <w:rsid w:val="004F2781"/>
    <w:rsid w:val="004F2D21"/>
    <w:rsid w:val="004F354D"/>
    <w:rsid w:val="004F3BD7"/>
    <w:rsid w:val="004F3D8C"/>
    <w:rsid w:val="004F4A1A"/>
    <w:rsid w:val="004F5574"/>
    <w:rsid w:val="004F5731"/>
    <w:rsid w:val="004F5858"/>
    <w:rsid w:val="004F5A74"/>
    <w:rsid w:val="004F5D80"/>
    <w:rsid w:val="004F6C56"/>
    <w:rsid w:val="004F6F41"/>
    <w:rsid w:val="004F7B7C"/>
    <w:rsid w:val="005005BD"/>
    <w:rsid w:val="005009F7"/>
    <w:rsid w:val="005012D3"/>
    <w:rsid w:val="00501E44"/>
    <w:rsid w:val="005022F1"/>
    <w:rsid w:val="00503027"/>
    <w:rsid w:val="00503270"/>
    <w:rsid w:val="005039E1"/>
    <w:rsid w:val="005046FA"/>
    <w:rsid w:val="00504DBE"/>
    <w:rsid w:val="00504E0C"/>
    <w:rsid w:val="00505558"/>
    <w:rsid w:val="00506300"/>
    <w:rsid w:val="00506521"/>
    <w:rsid w:val="0050682B"/>
    <w:rsid w:val="00507988"/>
    <w:rsid w:val="00507FC4"/>
    <w:rsid w:val="005114F2"/>
    <w:rsid w:val="00511B59"/>
    <w:rsid w:val="00511CD4"/>
    <w:rsid w:val="0051278C"/>
    <w:rsid w:val="00512EB0"/>
    <w:rsid w:val="005132B9"/>
    <w:rsid w:val="00513554"/>
    <w:rsid w:val="00513BBF"/>
    <w:rsid w:val="00513DC5"/>
    <w:rsid w:val="005140F1"/>
    <w:rsid w:val="005147A3"/>
    <w:rsid w:val="00515B04"/>
    <w:rsid w:val="00516017"/>
    <w:rsid w:val="0051616D"/>
    <w:rsid w:val="005167CB"/>
    <w:rsid w:val="00516AA0"/>
    <w:rsid w:val="00516EF7"/>
    <w:rsid w:val="0051723F"/>
    <w:rsid w:val="0051733B"/>
    <w:rsid w:val="00520E3D"/>
    <w:rsid w:val="005210BD"/>
    <w:rsid w:val="00521455"/>
    <w:rsid w:val="00521467"/>
    <w:rsid w:val="00521D2A"/>
    <w:rsid w:val="00522549"/>
    <w:rsid w:val="00522B30"/>
    <w:rsid w:val="00522B8F"/>
    <w:rsid w:val="00522C1B"/>
    <w:rsid w:val="005236E8"/>
    <w:rsid w:val="00523BE4"/>
    <w:rsid w:val="00523EA0"/>
    <w:rsid w:val="00523F71"/>
    <w:rsid w:val="00524719"/>
    <w:rsid w:val="00525B6E"/>
    <w:rsid w:val="00526554"/>
    <w:rsid w:val="005265AE"/>
    <w:rsid w:val="005274EC"/>
    <w:rsid w:val="00530708"/>
    <w:rsid w:val="00530E7B"/>
    <w:rsid w:val="00530F45"/>
    <w:rsid w:val="005327E2"/>
    <w:rsid w:val="00532D2B"/>
    <w:rsid w:val="00533349"/>
    <w:rsid w:val="0053337C"/>
    <w:rsid w:val="005339F5"/>
    <w:rsid w:val="00533D60"/>
    <w:rsid w:val="00534DBC"/>
    <w:rsid w:val="00534E3D"/>
    <w:rsid w:val="0053525C"/>
    <w:rsid w:val="00535732"/>
    <w:rsid w:val="00535870"/>
    <w:rsid w:val="005360DD"/>
    <w:rsid w:val="00536C24"/>
    <w:rsid w:val="005378CD"/>
    <w:rsid w:val="00537A90"/>
    <w:rsid w:val="00540176"/>
    <w:rsid w:val="00540283"/>
    <w:rsid w:val="00540562"/>
    <w:rsid w:val="00540AFE"/>
    <w:rsid w:val="005416A4"/>
    <w:rsid w:val="005418EA"/>
    <w:rsid w:val="00541983"/>
    <w:rsid w:val="005419BD"/>
    <w:rsid w:val="0054206B"/>
    <w:rsid w:val="00542561"/>
    <w:rsid w:val="00542912"/>
    <w:rsid w:val="005438A6"/>
    <w:rsid w:val="00543EED"/>
    <w:rsid w:val="00544197"/>
    <w:rsid w:val="005446C5"/>
    <w:rsid w:val="00545214"/>
    <w:rsid w:val="005456D8"/>
    <w:rsid w:val="0054573D"/>
    <w:rsid w:val="00545767"/>
    <w:rsid w:val="005465D1"/>
    <w:rsid w:val="00546691"/>
    <w:rsid w:val="00546C7F"/>
    <w:rsid w:val="00546EA3"/>
    <w:rsid w:val="005470FF"/>
    <w:rsid w:val="00547232"/>
    <w:rsid w:val="005474BC"/>
    <w:rsid w:val="00547983"/>
    <w:rsid w:val="00547DDF"/>
    <w:rsid w:val="0055009A"/>
    <w:rsid w:val="005501EF"/>
    <w:rsid w:val="00550367"/>
    <w:rsid w:val="005506B9"/>
    <w:rsid w:val="00551221"/>
    <w:rsid w:val="0055130B"/>
    <w:rsid w:val="00551422"/>
    <w:rsid w:val="0055149E"/>
    <w:rsid w:val="005515B9"/>
    <w:rsid w:val="0055168F"/>
    <w:rsid w:val="005516FE"/>
    <w:rsid w:val="00551E66"/>
    <w:rsid w:val="00552204"/>
    <w:rsid w:val="00553254"/>
    <w:rsid w:val="005538E3"/>
    <w:rsid w:val="00553A1C"/>
    <w:rsid w:val="00553FB2"/>
    <w:rsid w:val="00554DA1"/>
    <w:rsid w:val="00555117"/>
    <w:rsid w:val="00555B99"/>
    <w:rsid w:val="00555C98"/>
    <w:rsid w:val="0055664C"/>
    <w:rsid w:val="00556CC5"/>
    <w:rsid w:val="00556FF3"/>
    <w:rsid w:val="005570C9"/>
    <w:rsid w:val="005576D4"/>
    <w:rsid w:val="0055784F"/>
    <w:rsid w:val="00557E8A"/>
    <w:rsid w:val="00560116"/>
    <w:rsid w:val="00560136"/>
    <w:rsid w:val="00560413"/>
    <w:rsid w:val="005609DB"/>
    <w:rsid w:val="00560FB0"/>
    <w:rsid w:val="00562106"/>
    <w:rsid w:val="00563285"/>
    <w:rsid w:val="00563447"/>
    <w:rsid w:val="00563534"/>
    <w:rsid w:val="0056384F"/>
    <w:rsid w:val="005642CF"/>
    <w:rsid w:val="0056447F"/>
    <w:rsid w:val="00564809"/>
    <w:rsid w:val="00564AC5"/>
    <w:rsid w:val="00565184"/>
    <w:rsid w:val="005657D9"/>
    <w:rsid w:val="00565E78"/>
    <w:rsid w:val="00565E8A"/>
    <w:rsid w:val="00566290"/>
    <w:rsid w:val="0056680C"/>
    <w:rsid w:val="00566C4F"/>
    <w:rsid w:val="00566C7A"/>
    <w:rsid w:val="00567244"/>
    <w:rsid w:val="0056756D"/>
    <w:rsid w:val="00567A3F"/>
    <w:rsid w:val="00567AB8"/>
    <w:rsid w:val="00567B72"/>
    <w:rsid w:val="00567D15"/>
    <w:rsid w:val="00567F9F"/>
    <w:rsid w:val="00570259"/>
    <w:rsid w:val="005708AA"/>
    <w:rsid w:val="005708EF"/>
    <w:rsid w:val="00570917"/>
    <w:rsid w:val="00571408"/>
    <w:rsid w:val="005714DC"/>
    <w:rsid w:val="005718DA"/>
    <w:rsid w:val="00571BEC"/>
    <w:rsid w:val="00571C8E"/>
    <w:rsid w:val="005720F1"/>
    <w:rsid w:val="005725E1"/>
    <w:rsid w:val="0057262C"/>
    <w:rsid w:val="00572BDA"/>
    <w:rsid w:val="00573C9D"/>
    <w:rsid w:val="0057483A"/>
    <w:rsid w:val="00574B6A"/>
    <w:rsid w:val="00574F11"/>
    <w:rsid w:val="00574FF2"/>
    <w:rsid w:val="00575131"/>
    <w:rsid w:val="0057529A"/>
    <w:rsid w:val="0057633B"/>
    <w:rsid w:val="005768E4"/>
    <w:rsid w:val="00576B08"/>
    <w:rsid w:val="00577096"/>
    <w:rsid w:val="005774E2"/>
    <w:rsid w:val="0057767A"/>
    <w:rsid w:val="00577995"/>
    <w:rsid w:val="00577A2C"/>
    <w:rsid w:val="00577B85"/>
    <w:rsid w:val="00577BA7"/>
    <w:rsid w:val="005802B0"/>
    <w:rsid w:val="005808E9"/>
    <w:rsid w:val="0058095D"/>
    <w:rsid w:val="005810BB"/>
    <w:rsid w:val="00581352"/>
    <w:rsid w:val="00581889"/>
    <w:rsid w:val="00581C79"/>
    <w:rsid w:val="00581E3D"/>
    <w:rsid w:val="00583682"/>
    <w:rsid w:val="0058446E"/>
    <w:rsid w:val="005845D5"/>
    <w:rsid w:val="0058471A"/>
    <w:rsid w:val="00584733"/>
    <w:rsid w:val="00584848"/>
    <w:rsid w:val="005848E0"/>
    <w:rsid w:val="00585619"/>
    <w:rsid w:val="00585F42"/>
    <w:rsid w:val="00586365"/>
    <w:rsid w:val="005865A3"/>
    <w:rsid w:val="00586DA9"/>
    <w:rsid w:val="00586E1E"/>
    <w:rsid w:val="00587429"/>
    <w:rsid w:val="00587600"/>
    <w:rsid w:val="00587DAA"/>
    <w:rsid w:val="00587FDC"/>
    <w:rsid w:val="00590DA9"/>
    <w:rsid w:val="005913CD"/>
    <w:rsid w:val="00591D18"/>
    <w:rsid w:val="00591F63"/>
    <w:rsid w:val="005923E1"/>
    <w:rsid w:val="00592D6E"/>
    <w:rsid w:val="00593075"/>
    <w:rsid w:val="005931DA"/>
    <w:rsid w:val="0059339B"/>
    <w:rsid w:val="00593712"/>
    <w:rsid w:val="00593783"/>
    <w:rsid w:val="00593943"/>
    <w:rsid w:val="005947D1"/>
    <w:rsid w:val="005955D4"/>
    <w:rsid w:val="00595E84"/>
    <w:rsid w:val="00595F69"/>
    <w:rsid w:val="00595FE8"/>
    <w:rsid w:val="005964CE"/>
    <w:rsid w:val="005A0372"/>
    <w:rsid w:val="005A04FE"/>
    <w:rsid w:val="005A07B6"/>
    <w:rsid w:val="005A09D1"/>
    <w:rsid w:val="005A0AC5"/>
    <w:rsid w:val="005A0EB1"/>
    <w:rsid w:val="005A112F"/>
    <w:rsid w:val="005A13C7"/>
    <w:rsid w:val="005A14DB"/>
    <w:rsid w:val="005A18EF"/>
    <w:rsid w:val="005A1AAD"/>
    <w:rsid w:val="005A1E9D"/>
    <w:rsid w:val="005A1EB1"/>
    <w:rsid w:val="005A30E4"/>
    <w:rsid w:val="005A314A"/>
    <w:rsid w:val="005A35E5"/>
    <w:rsid w:val="005A3AF1"/>
    <w:rsid w:val="005A402C"/>
    <w:rsid w:val="005A413D"/>
    <w:rsid w:val="005A4342"/>
    <w:rsid w:val="005A457B"/>
    <w:rsid w:val="005A4D46"/>
    <w:rsid w:val="005A54F2"/>
    <w:rsid w:val="005A5640"/>
    <w:rsid w:val="005A5798"/>
    <w:rsid w:val="005A58DD"/>
    <w:rsid w:val="005A5FA2"/>
    <w:rsid w:val="005A6140"/>
    <w:rsid w:val="005A672E"/>
    <w:rsid w:val="005A6CA9"/>
    <w:rsid w:val="005A7087"/>
    <w:rsid w:val="005A70CD"/>
    <w:rsid w:val="005A7541"/>
    <w:rsid w:val="005B064C"/>
    <w:rsid w:val="005B139D"/>
    <w:rsid w:val="005B1C7B"/>
    <w:rsid w:val="005B2415"/>
    <w:rsid w:val="005B245E"/>
    <w:rsid w:val="005B396A"/>
    <w:rsid w:val="005B3B08"/>
    <w:rsid w:val="005B436F"/>
    <w:rsid w:val="005B4A0C"/>
    <w:rsid w:val="005B5289"/>
    <w:rsid w:val="005B5623"/>
    <w:rsid w:val="005B5C5E"/>
    <w:rsid w:val="005B64FD"/>
    <w:rsid w:val="005B654A"/>
    <w:rsid w:val="005C0710"/>
    <w:rsid w:val="005C0E49"/>
    <w:rsid w:val="005C0E88"/>
    <w:rsid w:val="005C1103"/>
    <w:rsid w:val="005C1677"/>
    <w:rsid w:val="005C1AA5"/>
    <w:rsid w:val="005C2765"/>
    <w:rsid w:val="005C2D09"/>
    <w:rsid w:val="005C30FC"/>
    <w:rsid w:val="005C3EE4"/>
    <w:rsid w:val="005C473D"/>
    <w:rsid w:val="005C4BE7"/>
    <w:rsid w:val="005C4C5A"/>
    <w:rsid w:val="005C50B1"/>
    <w:rsid w:val="005C52A1"/>
    <w:rsid w:val="005C55A9"/>
    <w:rsid w:val="005C58FB"/>
    <w:rsid w:val="005C5AD1"/>
    <w:rsid w:val="005C6237"/>
    <w:rsid w:val="005C693B"/>
    <w:rsid w:val="005C6BA4"/>
    <w:rsid w:val="005C6C93"/>
    <w:rsid w:val="005C6CDA"/>
    <w:rsid w:val="005C6E42"/>
    <w:rsid w:val="005C7201"/>
    <w:rsid w:val="005C75CA"/>
    <w:rsid w:val="005C783F"/>
    <w:rsid w:val="005D00F8"/>
    <w:rsid w:val="005D0A99"/>
    <w:rsid w:val="005D0DF1"/>
    <w:rsid w:val="005D12DA"/>
    <w:rsid w:val="005D1A49"/>
    <w:rsid w:val="005D1C8B"/>
    <w:rsid w:val="005D21BB"/>
    <w:rsid w:val="005D2A18"/>
    <w:rsid w:val="005D2B70"/>
    <w:rsid w:val="005D2F19"/>
    <w:rsid w:val="005D3256"/>
    <w:rsid w:val="005D332C"/>
    <w:rsid w:val="005D3814"/>
    <w:rsid w:val="005D3AA1"/>
    <w:rsid w:val="005D3B55"/>
    <w:rsid w:val="005D49A0"/>
    <w:rsid w:val="005D51D3"/>
    <w:rsid w:val="005D5F31"/>
    <w:rsid w:val="005D6CDB"/>
    <w:rsid w:val="005D6F08"/>
    <w:rsid w:val="005D7ADB"/>
    <w:rsid w:val="005D7BAA"/>
    <w:rsid w:val="005D7FEB"/>
    <w:rsid w:val="005E079E"/>
    <w:rsid w:val="005E09F4"/>
    <w:rsid w:val="005E0A0D"/>
    <w:rsid w:val="005E10E1"/>
    <w:rsid w:val="005E1158"/>
    <w:rsid w:val="005E14A0"/>
    <w:rsid w:val="005E15E9"/>
    <w:rsid w:val="005E2023"/>
    <w:rsid w:val="005E2CA6"/>
    <w:rsid w:val="005E4506"/>
    <w:rsid w:val="005E49D2"/>
    <w:rsid w:val="005E4BDF"/>
    <w:rsid w:val="005E4DC3"/>
    <w:rsid w:val="005E6160"/>
    <w:rsid w:val="005E66FD"/>
    <w:rsid w:val="005E6773"/>
    <w:rsid w:val="005E67F3"/>
    <w:rsid w:val="005E6BEB"/>
    <w:rsid w:val="005E750B"/>
    <w:rsid w:val="005E7B5F"/>
    <w:rsid w:val="005E7C76"/>
    <w:rsid w:val="005F004D"/>
    <w:rsid w:val="005F0052"/>
    <w:rsid w:val="005F1332"/>
    <w:rsid w:val="005F19E2"/>
    <w:rsid w:val="005F1BBA"/>
    <w:rsid w:val="005F203F"/>
    <w:rsid w:val="005F2502"/>
    <w:rsid w:val="005F2917"/>
    <w:rsid w:val="005F2927"/>
    <w:rsid w:val="005F2DBD"/>
    <w:rsid w:val="005F3125"/>
    <w:rsid w:val="005F334E"/>
    <w:rsid w:val="005F3DFD"/>
    <w:rsid w:val="005F40BE"/>
    <w:rsid w:val="005F414F"/>
    <w:rsid w:val="005F4463"/>
    <w:rsid w:val="005F4767"/>
    <w:rsid w:val="005F4B57"/>
    <w:rsid w:val="005F4F5B"/>
    <w:rsid w:val="005F562F"/>
    <w:rsid w:val="005F58B1"/>
    <w:rsid w:val="005F6602"/>
    <w:rsid w:val="005F6886"/>
    <w:rsid w:val="005F6A95"/>
    <w:rsid w:val="005F6D20"/>
    <w:rsid w:val="005F6DC2"/>
    <w:rsid w:val="005F6E08"/>
    <w:rsid w:val="005F7516"/>
    <w:rsid w:val="005F7DE6"/>
    <w:rsid w:val="005F7E4D"/>
    <w:rsid w:val="006008C8"/>
    <w:rsid w:val="00600D59"/>
    <w:rsid w:val="0060107F"/>
    <w:rsid w:val="006011DA"/>
    <w:rsid w:val="00601677"/>
    <w:rsid w:val="00601CB3"/>
    <w:rsid w:val="00602158"/>
    <w:rsid w:val="00602420"/>
    <w:rsid w:val="00602900"/>
    <w:rsid w:val="00602B08"/>
    <w:rsid w:val="00602DD1"/>
    <w:rsid w:val="006030C3"/>
    <w:rsid w:val="006035A0"/>
    <w:rsid w:val="00603635"/>
    <w:rsid w:val="006036C4"/>
    <w:rsid w:val="00603C77"/>
    <w:rsid w:val="00603DB3"/>
    <w:rsid w:val="00604221"/>
    <w:rsid w:val="00604B10"/>
    <w:rsid w:val="00604C49"/>
    <w:rsid w:val="00605025"/>
    <w:rsid w:val="00605DD1"/>
    <w:rsid w:val="0060640F"/>
    <w:rsid w:val="0060715D"/>
    <w:rsid w:val="006079F2"/>
    <w:rsid w:val="00607C30"/>
    <w:rsid w:val="00607D7A"/>
    <w:rsid w:val="00607DA6"/>
    <w:rsid w:val="00607EE4"/>
    <w:rsid w:val="00610287"/>
    <w:rsid w:val="00610ED9"/>
    <w:rsid w:val="00611758"/>
    <w:rsid w:val="006118AC"/>
    <w:rsid w:val="00611AD2"/>
    <w:rsid w:val="00611B0C"/>
    <w:rsid w:val="00611EE5"/>
    <w:rsid w:val="00612FEC"/>
    <w:rsid w:val="0061335D"/>
    <w:rsid w:val="00613F23"/>
    <w:rsid w:val="00614498"/>
    <w:rsid w:val="006146DD"/>
    <w:rsid w:val="00614B3D"/>
    <w:rsid w:val="00614B41"/>
    <w:rsid w:val="00615094"/>
    <w:rsid w:val="0061539C"/>
    <w:rsid w:val="0061590C"/>
    <w:rsid w:val="006174F8"/>
    <w:rsid w:val="0061754C"/>
    <w:rsid w:val="00617779"/>
    <w:rsid w:val="00617C7A"/>
    <w:rsid w:val="00617D82"/>
    <w:rsid w:val="00617DEC"/>
    <w:rsid w:val="00620042"/>
    <w:rsid w:val="006200B1"/>
    <w:rsid w:val="00620225"/>
    <w:rsid w:val="00620874"/>
    <w:rsid w:val="00621104"/>
    <w:rsid w:val="00622143"/>
    <w:rsid w:val="006221DA"/>
    <w:rsid w:val="00622876"/>
    <w:rsid w:val="006236BF"/>
    <w:rsid w:val="00623B56"/>
    <w:rsid w:val="00623EE5"/>
    <w:rsid w:val="006241B7"/>
    <w:rsid w:val="0062433A"/>
    <w:rsid w:val="00624D63"/>
    <w:rsid w:val="006257B1"/>
    <w:rsid w:val="00625E74"/>
    <w:rsid w:val="00625EF1"/>
    <w:rsid w:val="00626549"/>
    <w:rsid w:val="0062657C"/>
    <w:rsid w:val="00626AC5"/>
    <w:rsid w:val="006271D3"/>
    <w:rsid w:val="006272C4"/>
    <w:rsid w:val="0062795A"/>
    <w:rsid w:val="00627FE0"/>
    <w:rsid w:val="00630284"/>
    <w:rsid w:val="0063041A"/>
    <w:rsid w:val="00630AC0"/>
    <w:rsid w:val="0063142A"/>
    <w:rsid w:val="006314D2"/>
    <w:rsid w:val="0063167A"/>
    <w:rsid w:val="006319E8"/>
    <w:rsid w:val="00631A27"/>
    <w:rsid w:val="00631A9C"/>
    <w:rsid w:val="00631F1B"/>
    <w:rsid w:val="0063246A"/>
    <w:rsid w:val="006328ED"/>
    <w:rsid w:val="00632C68"/>
    <w:rsid w:val="00632E5D"/>
    <w:rsid w:val="00633420"/>
    <w:rsid w:val="006334FD"/>
    <w:rsid w:val="0063435F"/>
    <w:rsid w:val="00634375"/>
    <w:rsid w:val="00634655"/>
    <w:rsid w:val="00634F9E"/>
    <w:rsid w:val="00635321"/>
    <w:rsid w:val="006356A8"/>
    <w:rsid w:val="00635A8E"/>
    <w:rsid w:val="00636536"/>
    <w:rsid w:val="0063683C"/>
    <w:rsid w:val="00636D1D"/>
    <w:rsid w:val="00636E2B"/>
    <w:rsid w:val="0063701A"/>
    <w:rsid w:val="00637443"/>
    <w:rsid w:val="006378C7"/>
    <w:rsid w:val="00637974"/>
    <w:rsid w:val="00637C25"/>
    <w:rsid w:val="00637E83"/>
    <w:rsid w:val="00640B4F"/>
    <w:rsid w:val="0064137B"/>
    <w:rsid w:val="00641634"/>
    <w:rsid w:val="0064179A"/>
    <w:rsid w:val="00641E01"/>
    <w:rsid w:val="00642B5A"/>
    <w:rsid w:val="0064307B"/>
    <w:rsid w:val="00643EEA"/>
    <w:rsid w:val="006442BB"/>
    <w:rsid w:val="0064459A"/>
    <w:rsid w:val="00644F01"/>
    <w:rsid w:val="00645304"/>
    <w:rsid w:val="00645C8E"/>
    <w:rsid w:val="0064612E"/>
    <w:rsid w:val="00647418"/>
    <w:rsid w:val="00647539"/>
    <w:rsid w:val="00647A2F"/>
    <w:rsid w:val="006500F5"/>
    <w:rsid w:val="0065040E"/>
    <w:rsid w:val="0065093D"/>
    <w:rsid w:val="00650945"/>
    <w:rsid w:val="00650B3A"/>
    <w:rsid w:val="00650BA8"/>
    <w:rsid w:val="00650E71"/>
    <w:rsid w:val="00651282"/>
    <w:rsid w:val="00652107"/>
    <w:rsid w:val="006528AF"/>
    <w:rsid w:val="00652C18"/>
    <w:rsid w:val="00652DAB"/>
    <w:rsid w:val="006534E2"/>
    <w:rsid w:val="00653CB1"/>
    <w:rsid w:val="00653EC3"/>
    <w:rsid w:val="006540E1"/>
    <w:rsid w:val="006541D3"/>
    <w:rsid w:val="006544CC"/>
    <w:rsid w:val="0065486D"/>
    <w:rsid w:val="00654EFE"/>
    <w:rsid w:val="006551F3"/>
    <w:rsid w:val="006554ED"/>
    <w:rsid w:val="00655B84"/>
    <w:rsid w:val="0065610C"/>
    <w:rsid w:val="00657275"/>
    <w:rsid w:val="006572CC"/>
    <w:rsid w:val="00657390"/>
    <w:rsid w:val="0065756D"/>
    <w:rsid w:val="006578DF"/>
    <w:rsid w:val="00661301"/>
    <w:rsid w:val="00661B49"/>
    <w:rsid w:val="00661CAE"/>
    <w:rsid w:val="006621E4"/>
    <w:rsid w:val="00662A81"/>
    <w:rsid w:val="00662FF6"/>
    <w:rsid w:val="00663FC9"/>
    <w:rsid w:val="00664231"/>
    <w:rsid w:val="0066426F"/>
    <w:rsid w:val="006649B1"/>
    <w:rsid w:val="00664E18"/>
    <w:rsid w:val="006658B1"/>
    <w:rsid w:val="00665F9B"/>
    <w:rsid w:val="00666189"/>
    <w:rsid w:val="00666868"/>
    <w:rsid w:val="00667766"/>
    <w:rsid w:val="00667C2E"/>
    <w:rsid w:val="00667EDB"/>
    <w:rsid w:val="00670039"/>
    <w:rsid w:val="006701A7"/>
    <w:rsid w:val="0067035A"/>
    <w:rsid w:val="0067040A"/>
    <w:rsid w:val="0067049C"/>
    <w:rsid w:val="0067050F"/>
    <w:rsid w:val="00670FED"/>
    <w:rsid w:val="0067121D"/>
    <w:rsid w:val="0067195D"/>
    <w:rsid w:val="006720C2"/>
    <w:rsid w:val="006724DE"/>
    <w:rsid w:val="006725D0"/>
    <w:rsid w:val="00672A51"/>
    <w:rsid w:val="006736DC"/>
    <w:rsid w:val="00673B48"/>
    <w:rsid w:val="0067447D"/>
    <w:rsid w:val="0067485A"/>
    <w:rsid w:val="006767AD"/>
    <w:rsid w:val="00676800"/>
    <w:rsid w:val="00676863"/>
    <w:rsid w:val="00676A52"/>
    <w:rsid w:val="0067703A"/>
    <w:rsid w:val="0067768B"/>
    <w:rsid w:val="00677EE0"/>
    <w:rsid w:val="00680723"/>
    <w:rsid w:val="006811AC"/>
    <w:rsid w:val="00681260"/>
    <w:rsid w:val="00681D78"/>
    <w:rsid w:val="00682929"/>
    <w:rsid w:val="00682C2D"/>
    <w:rsid w:val="00682E87"/>
    <w:rsid w:val="006830FE"/>
    <w:rsid w:val="00683267"/>
    <w:rsid w:val="00683415"/>
    <w:rsid w:val="006837A2"/>
    <w:rsid w:val="00683B4D"/>
    <w:rsid w:val="00683F29"/>
    <w:rsid w:val="0068409F"/>
    <w:rsid w:val="00684643"/>
    <w:rsid w:val="00684774"/>
    <w:rsid w:val="00684E92"/>
    <w:rsid w:val="00685DBA"/>
    <w:rsid w:val="00685EBF"/>
    <w:rsid w:val="006860A9"/>
    <w:rsid w:val="00686402"/>
    <w:rsid w:val="00686510"/>
    <w:rsid w:val="00686695"/>
    <w:rsid w:val="00686C3F"/>
    <w:rsid w:val="00686D99"/>
    <w:rsid w:val="0068728F"/>
    <w:rsid w:val="006875FC"/>
    <w:rsid w:val="00687B02"/>
    <w:rsid w:val="0069043C"/>
    <w:rsid w:val="0069044D"/>
    <w:rsid w:val="00690797"/>
    <w:rsid w:val="0069096B"/>
    <w:rsid w:val="00690A63"/>
    <w:rsid w:val="00691960"/>
    <w:rsid w:val="0069198B"/>
    <w:rsid w:val="0069198E"/>
    <w:rsid w:val="00691E6A"/>
    <w:rsid w:val="00691F57"/>
    <w:rsid w:val="00691FD2"/>
    <w:rsid w:val="00692495"/>
    <w:rsid w:val="00692622"/>
    <w:rsid w:val="00692703"/>
    <w:rsid w:val="00692D46"/>
    <w:rsid w:val="00692D8A"/>
    <w:rsid w:val="00693572"/>
    <w:rsid w:val="0069372B"/>
    <w:rsid w:val="00693CE4"/>
    <w:rsid w:val="006942DF"/>
    <w:rsid w:val="00694C2D"/>
    <w:rsid w:val="00694D36"/>
    <w:rsid w:val="00694DED"/>
    <w:rsid w:val="00694FD0"/>
    <w:rsid w:val="0069533C"/>
    <w:rsid w:val="006953DC"/>
    <w:rsid w:val="006955AF"/>
    <w:rsid w:val="006956DE"/>
    <w:rsid w:val="00695F6F"/>
    <w:rsid w:val="00696140"/>
    <w:rsid w:val="00696674"/>
    <w:rsid w:val="00696C76"/>
    <w:rsid w:val="00696DDA"/>
    <w:rsid w:val="00696EF2"/>
    <w:rsid w:val="006970D9"/>
    <w:rsid w:val="00697171"/>
    <w:rsid w:val="006976FA"/>
    <w:rsid w:val="00697D96"/>
    <w:rsid w:val="006A0549"/>
    <w:rsid w:val="006A0786"/>
    <w:rsid w:val="006A0E5A"/>
    <w:rsid w:val="006A0EBC"/>
    <w:rsid w:val="006A11B6"/>
    <w:rsid w:val="006A12E5"/>
    <w:rsid w:val="006A14A4"/>
    <w:rsid w:val="006A14B7"/>
    <w:rsid w:val="006A17D8"/>
    <w:rsid w:val="006A19CD"/>
    <w:rsid w:val="006A19DE"/>
    <w:rsid w:val="006A1A56"/>
    <w:rsid w:val="006A1E3C"/>
    <w:rsid w:val="006A2860"/>
    <w:rsid w:val="006A2D46"/>
    <w:rsid w:val="006A337E"/>
    <w:rsid w:val="006A36FA"/>
    <w:rsid w:val="006A3C26"/>
    <w:rsid w:val="006A41AC"/>
    <w:rsid w:val="006A4439"/>
    <w:rsid w:val="006A4754"/>
    <w:rsid w:val="006A4A92"/>
    <w:rsid w:val="006A5B06"/>
    <w:rsid w:val="006A6656"/>
    <w:rsid w:val="006A688C"/>
    <w:rsid w:val="006A77A3"/>
    <w:rsid w:val="006A7B36"/>
    <w:rsid w:val="006B0605"/>
    <w:rsid w:val="006B085A"/>
    <w:rsid w:val="006B110A"/>
    <w:rsid w:val="006B155A"/>
    <w:rsid w:val="006B16DF"/>
    <w:rsid w:val="006B1786"/>
    <w:rsid w:val="006B208C"/>
    <w:rsid w:val="006B2091"/>
    <w:rsid w:val="006B23D1"/>
    <w:rsid w:val="006B2B15"/>
    <w:rsid w:val="006B3047"/>
    <w:rsid w:val="006B31EF"/>
    <w:rsid w:val="006B32C8"/>
    <w:rsid w:val="006B3850"/>
    <w:rsid w:val="006B3974"/>
    <w:rsid w:val="006B41B5"/>
    <w:rsid w:val="006B4578"/>
    <w:rsid w:val="006B46E4"/>
    <w:rsid w:val="006B491D"/>
    <w:rsid w:val="006B4ECD"/>
    <w:rsid w:val="006B5F94"/>
    <w:rsid w:val="006B6BE1"/>
    <w:rsid w:val="006B6BF7"/>
    <w:rsid w:val="006B7511"/>
    <w:rsid w:val="006B7773"/>
    <w:rsid w:val="006B79E6"/>
    <w:rsid w:val="006C07BC"/>
    <w:rsid w:val="006C0AE6"/>
    <w:rsid w:val="006C0AF3"/>
    <w:rsid w:val="006C1481"/>
    <w:rsid w:val="006C14D8"/>
    <w:rsid w:val="006C18B0"/>
    <w:rsid w:val="006C1E5D"/>
    <w:rsid w:val="006C1FF4"/>
    <w:rsid w:val="006C2794"/>
    <w:rsid w:val="006C303B"/>
    <w:rsid w:val="006C403C"/>
    <w:rsid w:val="006C4104"/>
    <w:rsid w:val="006C4294"/>
    <w:rsid w:val="006C4B30"/>
    <w:rsid w:val="006C4EED"/>
    <w:rsid w:val="006C4FF9"/>
    <w:rsid w:val="006C5660"/>
    <w:rsid w:val="006C5734"/>
    <w:rsid w:val="006C58A5"/>
    <w:rsid w:val="006C5FE9"/>
    <w:rsid w:val="006C6146"/>
    <w:rsid w:val="006C61CB"/>
    <w:rsid w:val="006C63A6"/>
    <w:rsid w:val="006C6BB0"/>
    <w:rsid w:val="006D0A20"/>
    <w:rsid w:val="006D0BDE"/>
    <w:rsid w:val="006D0FB6"/>
    <w:rsid w:val="006D1498"/>
    <w:rsid w:val="006D1921"/>
    <w:rsid w:val="006D1F68"/>
    <w:rsid w:val="006D2A49"/>
    <w:rsid w:val="006D2AE6"/>
    <w:rsid w:val="006D38C2"/>
    <w:rsid w:val="006D3956"/>
    <w:rsid w:val="006D4340"/>
    <w:rsid w:val="006D4891"/>
    <w:rsid w:val="006D55AD"/>
    <w:rsid w:val="006D5986"/>
    <w:rsid w:val="006D5A74"/>
    <w:rsid w:val="006D5B92"/>
    <w:rsid w:val="006D5D4F"/>
    <w:rsid w:val="006D6198"/>
    <w:rsid w:val="006D64C5"/>
    <w:rsid w:val="006D6FCD"/>
    <w:rsid w:val="006D7179"/>
    <w:rsid w:val="006E1D85"/>
    <w:rsid w:val="006E2715"/>
    <w:rsid w:val="006E390F"/>
    <w:rsid w:val="006E421A"/>
    <w:rsid w:val="006E45A5"/>
    <w:rsid w:val="006E4C5A"/>
    <w:rsid w:val="006E50C7"/>
    <w:rsid w:val="006E5439"/>
    <w:rsid w:val="006E6096"/>
    <w:rsid w:val="006E60A1"/>
    <w:rsid w:val="006E6668"/>
    <w:rsid w:val="006E6EC8"/>
    <w:rsid w:val="006E7651"/>
    <w:rsid w:val="006E7C85"/>
    <w:rsid w:val="006F04DF"/>
    <w:rsid w:val="006F0800"/>
    <w:rsid w:val="006F0B08"/>
    <w:rsid w:val="006F1AE6"/>
    <w:rsid w:val="006F26DF"/>
    <w:rsid w:val="006F2825"/>
    <w:rsid w:val="006F30A4"/>
    <w:rsid w:val="006F3405"/>
    <w:rsid w:val="006F37EE"/>
    <w:rsid w:val="006F3C04"/>
    <w:rsid w:val="006F402D"/>
    <w:rsid w:val="006F4381"/>
    <w:rsid w:val="006F4692"/>
    <w:rsid w:val="006F4A94"/>
    <w:rsid w:val="006F4B71"/>
    <w:rsid w:val="006F4D12"/>
    <w:rsid w:val="006F4ECF"/>
    <w:rsid w:val="006F57D2"/>
    <w:rsid w:val="006F5B57"/>
    <w:rsid w:val="006F5D53"/>
    <w:rsid w:val="006F5F20"/>
    <w:rsid w:val="006F7963"/>
    <w:rsid w:val="006F7D5B"/>
    <w:rsid w:val="006F7E8C"/>
    <w:rsid w:val="006F7EE4"/>
    <w:rsid w:val="0070042B"/>
    <w:rsid w:val="0070086E"/>
    <w:rsid w:val="007009AB"/>
    <w:rsid w:val="00700BB9"/>
    <w:rsid w:val="0070116E"/>
    <w:rsid w:val="007018C5"/>
    <w:rsid w:val="00701A7E"/>
    <w:rsid w:val="00701DB7"/>
    <w:rsid w:val="00701EEC"/>
    <w:rsid w:val="00702688"/>
    <w:rsid w:val="00702724"/>
    <w:rsid w:val="007027A7"/>
    <w:rsid w:val="00702D7B"/>
    <w:rsid w:val="00702E5D"/>
    <w:rsid w:val="00703663"/>
    <w:rsid w:val="007037B5"/>
    <w:rsid w:val="00703AFC"/>
    <w:rsid w:val="00704131"/>
    <w:rsid w:val="00704D77"/>
    <w:rsid w:val="00704F36"/>
    <w:rsid w:val="00705308"/>
    <w:rsid w:val="0070558E"/>
    <w:rsid w:val="00705A1F"/>
    <w:rsid w:val="007063DB"/>
    <w:rsid w:val="00706C26"/>
    <w:rsid w:val="00706C38"/>
    <w:rsid w:val="00706DDB"/>
    <w:rsid w:val="0070793B"/>
    <w:rsid w:val="00710213"/>
    <w:rsid w:val="00710447"/>
    <w:rsid w:val="00710882"/>
    <w:rsid w:val="00710A12"/>
    <w:rsid w:val="00710B15"/>
    <w:rsid w:val="0071224E"/>
    <w:rsid w:val="007122C8"/>
    <w:rsid w:val="00712F4A"/>
    <w:rsid w:val="007131F7"/>
    <w:rsid w:val="007134BF"/>
    <w:rsid w:val="007139EE"/>
    <w:rsid w:val="00713B5A"/>
    <w:rsid w:val="00713CDC"/>
    <w:rsid w:val="00713D65"/>
    <w:rsid w:val="007147CB"/>
    <w:rsid w:val="007148C7"/>
    <w:rsid w:val="0071610B"/>
    <w:rsid w:val="00716394"/>
    <w:rsid w:val="007167DA"/>
    <w:rsid w:val="00716DE5"/>
    <w:rsid w:val="00717493"/>
    <w:rsid w:val="00717ECD"/>
    <w:rsid w:val="00720C82"/>
    <w:rsid w:val="007211E5"/>
    <w:rsid w:val="00721385"/>
    <w:rsid w:val="007218F1"/>
    <w:rsid w:val="00721950"/>
    <w:rsid w:val="00721BF4"/>
    <w:rsid w:val="007242C7"/>
    <w:rsid w:val="00724437"/>
    <w:rsid w:val="00725F35"/>
    <w:rsid w:val="00726524"/>
    <w:rsid w:val="00726FCD"/>
    <w:rsid w:val="0072721C"/>
    <w:rsid w:val="00727857"/>
    <w:rsid w:val="0072790A"/>
    <w:rsid w:val="00727E97"/>
    <w:rsid w:val="00727F84"/>
    <w:rsid w:val="00730244"/>
    <w:rsid w:val="00730CDB"/>
    <w:rsid w:val="00730DBF"/>
    <w:rsid w:val="00731BDC"/>
    <w:rsid w:val="00731E7B"/>
    <w:rsid w:val="007325C7"/>
    <w:rsid w:val="00732873"/>
    <w:rsid w:val="00732A38"/>
    <w:rsid w:val="00732A6C"/>
    <w:rsid w:val="00732E69"/>
    <w:rsid w:val="00733218"/>
    <w:rsid w:val="00733652"/>
    <w:rsid w:val="0073375C"/>
    <w:rsid w:val="00733A59"/>
    <w:rsid w:val="0073407B"/>
    <w:rsid w:val="007342E7"/>
    <w:rsid w:val="007344D8"/>
    <w:rsid w:val="00734965"/>
    <w:rsid w:val="00734E1B"/>
    <w:rsid w:val="0073508B"/>
    <w:rsid w:val="0073523B"/>
    <w:rsid w:val="00735513"/>
    <w:rsid w:val="00735556"/>
    <w:rsid w:val="007356D9"/>
    <w:rsid w:val="007364B6"/>
    <w:rsid w:val="007368E6"/>
    <w:rsid w:val="00736C31"/>
    <w:rsid w:val="00736DE4"/>
    <w:rsid w:val="00737499"/>
    <w:rsid w:val="00737E3D"/>
    <w:rsid w:val="00740DAB"/>
    <w:rsid w:val="007410F0"/>
    <w:rsid w:val="00741351"/>
    <w:rsid w:val="00741371"/>
    <w:rsid w:val="007415CE"/>
    <w:rsid w:val="007419AB"/>
    <w:rsid w:val="0074273B"/>
    <w:rsid w:val="00742B70"/>
    <w:rsid w:val="00743032"/>
    <w:rsid w:val="007432DB"/>
    <w:rsid w:val="007438D5"/>
    <w:rsid w:val="00743DFE"/>
    <w:rsid w:val="0074428E"/>
    <w:rsid w:val="0074482F"/>
    <w:rsid w:val="00744DD7"/>
    <w:rsid w:val="007453FE"/>
    <w:rsid w:val="007454E1"/>
    <w:rsid w:val="00745D4C"/>
    <w:rsid w:val="0074616A"/>
    <w:rsid w:val="00746374"/>
    <w:rsid w:val="00746860"/>
    <w:rsid w:val="007468E5"/>
    <w:rsid w:val="00746A02"/>
    <w:rsid w:val="007474AA"/>
    <w:rsid w:val="00747677"/>
    <w:rsid w:val="00747BD2"/>
    <w:rsid w:val="0075018F"/>
    <w:rsid w:val="00750790"/>
    <w:rsid w:val="00750AB5"/>
    <w:rsid w:val="00750F16"/>
    <w:rsid w:val="00751370"/>
    <w:rsid w:val="00751807"/>
    <w:rsid w:val="00751850"/>
    <w:rsid w:val="00751CC7"/>
    <w:rsid w:val="007526D7"/>
    <w:rsid w:val="00752CE3"/>
    <w:rsid w:val="0075314B"/>
    <w:rsid w:val="00753299"/>
    <w:rsid w:val="007541CE"/>
    <w:rsid w:val="00754215"/>
    <w:rsid w:val="0075421D"/>
    <w:rsid w:val="00754517"/>
    <w:rsid w:val="00755A70"/>
    <w:rsid w:val="00755DA2"/>
    <w:rsid w:val="00756635"/>
    <w:rsid w:val="00756F55"/>
    <w:rsid w:val="007570A3"/>
    <w:rsid w:val="00757C64"/>
    <w:rsid w:val="00757DE4"/>
    <w:rsid w:val="0076109D"/>
    <w:rsid w:val="00761504"/>
    <w:rsid w:val="0076186F"/>
    <w:rsid w:val="00761AC7"/>
    <w:rsid w:val="00761AD6"/>
    <w:rsid w:val="00761BB1"/>
    <w:rsid w:val="00762AE6"/>
    <w:rsid w:val="00763839"/>
    <w:rsid w:val="00764BA9"/>
    <w:rsid w:val="00764BF0"/>
    <w:rsid w:val="00764FFB"/>
    <w:rsid w:val="00765028"/>
    <w:rsid w:val="00765535"/>
    <w:rsid w:val="00765940"/>
    <w:rsid w:val="00766317"/>
    <w:rsid w:val="0076684F"/>
    <w:rsid w:val="0076699D"/>
    <w:rsid w:val="0076785A"/>
    <w:rsid w:val="00767FCD"/>
    <w:rsid w:val="00770171"/>
    <w:rsid w:val="007709D9"/>
    <w:rsid w:val="0077247B"/>
    <w:rsid w:val="00772714"/>
    <w:rsid w:val="00772769"/>
    <w:rsid w:val="00772B35"/>
    <w:rsid w:val="00772E48"/>
    <w:rsid w:val="00773419"/>
    <w:rsid w:val="007734C5"/>
    <w:rsid w:val="0077387C"/>
    <w:rsid w:val="00773B78"/>
    <w:rsid w:val="00773F07"/>
    <w:rsid w:val="00774310"/>
    <w:rsid w:val="0077453B"/>
    <w:rsid w:val="00774637"/>
    <w:rsid w:val="007747DB"/>
    <w:rsid w:val="00774E7C"/>
    <w:rsid w:val="00775C31"/>
    <w:rsid w:val="0077605D"/>
    <w:rsid w:val="0077636D"/>
    <w:rsid w:val="007768F8"/>
    <w:rsid w:val="00776EFB"/>
    <w:rsid w:val="0077703C"/>
    <w:rsid w:val="00777712"/>
    <w:rsid w:val="00777787"/>
    <w:rsid w:val="007779E3"/>
    <w:rsid w:val="00777CB9"/>
    <w:rsid w:val="00777DB4"/>
    <w:rsid w:val="0078054E"/>
    <w:rsid w:val="00780836"/>
    <w:rsid w:val="0078147F"/>
    <w:rsid w:val="00781760"/>
    <w:rsid w:val="00781A19"/>
    <w:rsid w:val="00782068"/>
    <w:rsid w:val="0078212A"/>
    <w:rsid w:val="007826F1"/>
    <w:rsid w:val="00782A5F"/>
    <w:rsid w:val="0078390C"/>
    <w:rsid w:val="007839B0"/>
    <w:rsid w:val="00783E2A"/>
    <w:rsid w:val="0078470C"/>
    <w:rsid w:val="007849AF"/>
    <w:rsid w:val="00784EF6"/>
    <w:rsid w:val="00785907"/>
    <w:rsid w:val="00785AD2"/>
    <w:rsid w:val="00785E6B"/>
    <w:rsid w:val="00786C2E"/>
    <w:rsid w:val="00787773"/>
    <w:rsid w:val="007879CE"/>
    <w:rsid w:val="00787D12"/>
    <w:rsid w:val="0079050D"/>
    <w:rsid w:val="00790B05"/>
    <w:rsid w:val="00791011"/>
    <w:rsid w:val="00791B36"/>
    <w:rsid w:val="00791D0C"/>
    <w:rsid w:val="00791D0D"/>
    <w:rsid w:val="00791D58"/>
    <w:rsid w:val="00792011"/>
    <w:rsid w:val="007928A4"/>
    <w:rsid w:val="00792AA1"/>
    <w:rsid w:val="00792D55"/>
    <w:rsid w:val="007939D2"/>
    <w:rsid w:val="007943F3"/>
    <w:rsid w:val="00794644"/>
    <w:rsid w:val="0079597A"/>
    <w:rsid w:val="007960F1"/>
    <w:rsid w:val="007965AB"/>
    <w:rsid w:val="00796778"/>
    <w:rsid w:val="00797B41"/>
    <w:rsid w:val="007A0868"/>
    <w:rsid w:val="007A09B6"/>
    <w:rsid w:val="007A0B0D"/>
    <w:rsid w:val="007A12C9"/>
    <w:rsid w:val="007A13AF"/>
    <w:rsid w:val="007A13BE"/>
    <w:rsid w:val="007A1C43"/>
    <w:rsid w:val="007A370F"/>
    <w:rsid w:val="007A442B"/>
    <w:rsid w:val="007A4BCA"/>
    <w:rsid w:val="007A4E31"/>
    <w:rsid w:val="007A558B"/>
    <w:rsid w:val="007A5BC3"/>
    <w:rsid w:val="007A65C9"/>
    <w:rsid w:val="007A6BF5"/>
    <w:rsid w:val="007A6C87"/>
    <w:rsid w:val="007A76E7"/>
    <w:rsid w:val="007A7732"/>
    <w:rsid w:val="007A78DD"/>
    <w:rsid w:val="007A7C93"/>
    <w:rsid w:val="007A7F24"/>
    <w:rsid w:val="007B003A"/>
    <w:rsid w:val="007B0FEA"/>
    <w:rsid w:val="007B14F1"/>
    <w:rsid w:val="007B22D7"/>
    <w:rsid w:val="007B2D72"/>
    <w:rsid w:val="007B381A"/>
    <w:rsid w:val="007B3C4C"/>
    <w:rsid w:val="007B3F7B"/>
    <w:rsid w:val="007B433B"/>
    <w:rsid w:val="007B4F57"/>
    <w:rsid w:val="007B5016"/>
    <w:rsid w:val="007B542C"/>
    <w:rsid w:val="007B5934"/>
    <w:rsid w:val="007B6B70"/>
    <w:rsid w:val="007B6C24"/>
    <w:rsid w:val="007B6E0C"/>
    <w:rsid w:val="007C01A8"/>
    <w:rsid w:val="007C028D"/>
    <w:rsid w:val="007C281B"/>
    <w:rsid w:val="007C386C"/>
    <w:rsid w:val="007C436B"/>
    <w:rsid w:val="007C4787"/>
    <w:rsid w:val="007C4E8F"/>
    <w:rsid w:val="007C4F23"/>
    <w:rsid w:val="007C4F7D"/>
    <w:rsid w:val="007C555D"/>
    <w:rsid w:val="007C56DC"/>
    <w:rsid w:val="007C5701"/>
    <w:rsid w:val="007C5DDD"/>
    <w:rsid w:val="007C5E69"/>
    <w:rsid w:val="007C5FB6"/>
    <w:rsid w:val="007C60C7"/>
    <w:rsid w:val="007C69D4"/>
    <w:rsid w:val="007C6B9B"/>
    <w:rsid w:val="007C6E27"/>
    <w:rsid w:val="007C7771"/>
    <w:rsid w:val="007C7B69"/>
    <w:rsid w:val="007C7C6B"/>
    <w:rsid w:val="007D02E8"/>
    <w:rsid w:val="007D14C7"/>
    <w:rsid w:val="007D1572"/>
    <w:rsid w:val="007D16DF"/>
    <w:rsid w:val="007D1FAA"/>
    <w:rsid w:val="007D2755"/>
    <w:rsid w:val="007D2B9F"/>
    <w:rsid w:val="007D2F8C"/>
    <w:rsid w:val="007D36CD"/>
    <w:rsid w:val="007D3F57"/>
    <w:rsid w:val="007D4EE0"/>
    <w:rsid w:val="007D516C"/>
    <w:rsid w:val="007D5664"/>
    <w:rsid w:val="007D5A79"/>
    <w:rsid w:val="007D5A99"/>
    <w:rsid w:val="007D6081"/>
    <w:rsid w:val="007D629B"/>
    <w:rsid w:val="007D6302"/>
    <w:rsid w:val="007D63AD"/>
    <w:rsid w:val="007D64BA"/>
    <w:rsid w:val="007D7411"/>
    <w:rsid w:val="007D75B3"/>
    <w:rsid w:val="007D7D27"/>
    <w:rsid w:val="007D7F46"/>
    <w:rsid w:val="007E0537"/>
    <w:rsid w:val="007E0B56"/>
    <w:rsid w:val="007E1DC6"/>
    <w:rsid w:val="007E27B7"/>
    <w:rsid w:val="007E2F43"/>
    <w:rsid w:val="007E34C9"/>
    <w:rsid w:val="007E36EF"/>
    <w:rsid w:val="007E3FBF"/>
    <w:rsid w:val="007E4997"/>
    <w:rsid w:val="007E4CBF"/>
    <w:rsid w:val="007E5092"/>
    <w:rsid w:val="007E594C"/>
    <w:rsid w:val="007E5A7F"/>
    <w:rsid w:val="007E5B24"/>
    <w:rsid w:val="007E5D9A"/>
    <w:rsid w:val="007E7016"/>
    <w:rsid w:val="007E7194"/>
    <w:rsid w:val="007E77A6"/>
    <w:rsid w:val="007E7F18"/>
    <w:rsid w:val="007F068C"/>
    <w:rsid w:val="007F0CFC"/>
    <w:rsid w:val="007F109C"/>
    <w:rsid w:val="007F3527"/>
    <w:rsid w:val="007F46F5"/>
    <w:rsid w:val="007F4ECD"/>
    <w:rsid w:val="007F5526"/>
    <w:rsid w:val="007F5936"/>
    <w:rsid w:val="007F5D7B"/>
    <w:rsid w:val="007F5E14"/>
    <w:rsid w:val="007F626F"/>
    <w:rsid w:val="007F668E"/>
    <w:rsid w:val="007F694C"/>
    <w:rsid w:val="007F75FB"/>
    <w:rsid w:val="007F7781"/>
    <w:rsid w:val="007F7C8C"/>
    <w:rsid w:val="00800227"/>
    <w:rsid w:val="0080071E"/>
    <w:rsid w:val="00800A2E"/>
    <w:rsid w:val="00800B34"/>
    <w:rsid w:val="00800B49"/>
    <w:rsid w:val="00800C04"/>
    <w:rsid w:val="00800F75"/>
    <w:rsid w:val="00800FF4"/>
    <w:rsid w:val="00801169"/>
    <w:rsid w:val="0080119F"/>
    <w:rsid w:val="00801873"/>
    <w:rsid w:val="00801BA6"/>
    <w:rsid w:val="00801FA1"/>
    <w:rsid w:val="00802276"/>
    <w:rsid w:val="008027B8"/>
    <w:rsid w:val="00802E5A"/>
    <w:rsid w:val="00803CEB"/>
    <w:rsid w:val="008041D5"/>
    <w:rsid w:val="008043CC"/>
    <w:rsid w:val="00804406"/>
    <w:rsid w:val="00805F86"/>
    <w:rsid w:val="00806196"/>
    <w:rsid w:val="00806260"/>
    <w:rsid w:val="0080666D"/>
    <w:rsid w:val="00806F57"/>
    <w:rsid w:val="00806F5B"/>
    <w:rsid w:val="00806F9D"/>
    <w:rsid w:val="008073B2"/>
    <w:rsid w:val="00807953"/>
    <w:rsid w:val="00810135"/>
    <w:rsid w:val="008101C6"/>
    <w:rsid w:val="0081020C"/>
    <w:rsid w:val="00810819"/>
    <w:rsid w:val="00810ACD"/>
    <w:rsid w:val="00810EE9"/>
    <w:rsid w:val="00810F6B"/>
    <w:rsid w:val="00810FF8"/>
    <w:rsid w:val="00811DCC"/>
    <w:rsid w:val="00811F0E"/>
    <w:rsid w:val="0081268A"/>
    <w:rsid w:val="00812728"/>
    <w:rsid w:val="00813170"/>
    <w:rsid w:val="008134FA"/>
    <w:rsid w:val="0081367F"/>
    <w:rsid w:val="0081372A"/>
    <w:rsid w:val="00814327"/>
    <w:rsid w:val="00814348"/>
    <w:rsid w:val="008162E7"/>
    <w:rsid w:val="008167A2"/>
    <w:rsid w:val="00816A5E"/>
    <w:rsid w:val="00816CCD"/>
    <w:rsid w:val="0081712F"/>
    <w:rsid w:val="0081714C"/>
    <w:rsid w:val="00817730"/>
    <w:rsid w:val="00817B19"/>
    <w:rsid w:val="00820557"/>
    <w:rsid w:val="0082082F"/>
    <w:rsid w:val="00820D4E"/>
    <w:rsid w:val="00820ECA"/>
    <w:rsid w:val="00820F08"/>
    <w:rsid w:val="0082119C"/>
    <w:rsid w:val="00821699"/>
    <w:rsid w:val="00821A12"/>
    <w:rsid w:val="00821F61"/>
    <w:rsid w:val="008220D0"/>
    <w:rsid w:val="00822331"/>
    <w:rsid w:val="00822DC1"/>
    <w:rsid w:val="00823328"/>
    <w:rsid w:val="00823D84"/>
    <w:rsid w:val="0082450B"/>
    <w:rsid w:val="0082547C"/>
    <w:rsid w:val="00825623"/>
    <w:rsid w:val="0082571E"/>
    <w:rsid w:val="008258C0"/>
    <w:rsid w:val="00825CA0"/>
    <w:rsid w:val="008263D4"/>
    <w:rsid w:val="00826590"/>
    <w:rsid w:val="00826812"/>
    <w:rsid w:val="0082730E"/>
    <w:rsid w:val="008278BB"/>
    <w:rsid w:val="00827CBE"/>
    <w:rsid w:val="00830C8B"/>
    <w:rsid w:val="0083155F"/>
    <w:rsid w:val="00831D3C"/>
    <w:rsid w:val="0083258C"/>
    <w:rsid w:val="008328DE"/>
    <w:rsid w:val="008339D1"/>
    <w:rsid w:val="00833D08"/>
    <w:rsid w:val="00834E45"/>
    <w:rsid w:val="00835159"/>
    <w:rsid w:val="00835312"/>
    <w:rsid w:val="008359C6"/>
    <w:rsid w:val="008363DB"/>
    <w:rsid w:val="00837063"/>
    <w:rsid w:val="008371FB"/>
    <w:rsid w:val="00837879"/>
    <w:rsid w:val="00840BE1"/>
    <w:rsid w:val="008415AF"/>
    <w:rsid w:val="00841640"/>
    <w:rsid w:val="0084164B"/>
    <w:rsid w:val="00841A75"/>
    <w:rsid w:val="00841AAA"/>
    <w:rsid w:val="0084292A"/>
    <w:rsid w:val="00842A99"/>
    <w:rsid w:val="00842C3B"/>
    <w:rsid w:val="00842C8B"/>
    <w:rsid w:val="00842EAC"/>
    <w:rsid w:val="00842F6C"/>
    <w:rsid w:val="0084339B"/>
    <w:rsid w:val="00843B03"/>
    <w:rsid w:val="00843C55"/>
    <w:rsid w:val="00843CCB"/>
    <w:rsid w:val="00844602"/>
    <w:rsid w:val="00844BCC"/>
    <w:rsid w:val="00844D71"/>
    <w:rsid w:val="008454BD"/>
    <w:rsid w:val="00845A4F"/>
    <w:rsid w:val="00845E1E"/>
    <w:rsid w:val="00845FD5"/>
    <w:rsid w:val="008469F7"/>
    <w:rsid w:val="00846AE3"/>
    <w:rsid w:val="00846EB5"/>
    <w:rsid w:val="00846F0C"/>
    <w:rsid w:val="00847076"/>
    <w:rsid w:val="008471B9"/>
    <w:rsid w:val="0084767E"/>
    <w:rsid w:val="00847EEA"/>
    <w:rsid w:val="00847F1A"/>
    <w:rsid w:val="00847F41"/>
    <w:rsid w:val="00850173"/>
    <w:rsid w:val="00850320"/>
    <w:rsid w:val="008510F1"/>
    <w:rsid w:val="00851635"/>
    <w:rsid w:val="008519BA"/>
    <w:rsid w:val="00852509"/>
    <w:rsid w:val="00853190"/>
    <w:rsid w:val="008532A2"/>
    <w:rsid w:val="00853C97"/>
    <w:rsid w:val="008544E9"/>
    <w:rsid w:val="0085516E"/>
    <w:rsid w:val="008554B3"/>
    <w:rsid w:val="00855819"/>
    <w:rsid w:val="00855886"/>
    <w:rsid w:val="00855D63"/>
    <w:rsid w:val="00856029"/>
    <w:rsid w:val="008560F6"/>
    <w:rsid w:val="0085664A"/>
    <w:rsid w:val="00856DF2"/>
    <w:rsid w:val="00857243"/>
    <w:rsid w:val="00857791"/>
    <w:rsid w:val="00857BCB"/>
    <w:rsid w:val="00857BE2"/>
    <w:rsid w:val="00857F24"/>
    <w:rsid w:val="00860389"/>
    <w:rsid w:val="00860C8D"/>
    <w:rsid w:val="00860CC1"/>
    <w:rsid w:val="0086179C"/>
    <w:rsid w:val="00862160"/>
    <w:rsid w:val="00862B7C"/>
    <w:rsid w:val="00863952"/>
    <w:rsid w:val="00863CA7"/>
    <w:rsid w:val="008640D8"/>
    <w:rsid w:val="00864973"/>
    <w:rsid w:val="00864C25"/>
    <w:rsid w:val="00864E55"/>
    <w:rsid w:val="00865B6F"/>
    <w:rsid w:val="00865E2B"/>
    <w:rsid w:val="0086775C"/>
    <w:rsid w:val="008703E5"/>
    <w:rsid w:val="0087074C"/>
    <w:rsid w:val="008713C5"/>
    <w:rsid w:val="00871806"/>
    <w:rsid w:val="00872079"/>
    <w:rsid w:val="0087230E"/>
    <w:rsid w:val="0087275D"/>
    <w:rsid w:val="008727EA"/>
    <w:rsid w:val="00872CA2"/>
    <w:rsid w:val="00873291"/>
    <w:rsid w:val="008733F8"/>
    <w:rsid w:val="008737B7"/>
    <w:rsid w:val="00873CDE"/>
    <w:rsid w:val="008740F8"/>
    <w:rsid w:val="0087454F"/>
    <w:rsid w:val="00874D1B"/>
    <w:rsid w:val="00874DD2"/>
    <w:rsid w:val="00874EA8"/>
    <w:rsid w:val="00875374"/>
    <w:rsid w:val="00875408"/>
    <w:rsid w:val="00875772"/>
    <w:rsid w:val="00875F1C"/>
    <w:rsid w:val="00876038"/>
    <w:rsid w:val="008763E9"/>
    <w:rsid w:val="00876542"/>
    <w:rsid w:val="0087659F"/>
    <w:rsid w:val="00876674"/>
    <w:rsid w:val="0087672D"/>
    <w:rsid w:val="00876C05"/>
    <w:rsid w:val="0087715F"/>
    <w:rsid w:val="00877235"/>
    <w:rsid w:val="008773B0"/>
    <w:rsid w:val="0087780E"/>
    <w:rsid w:val="0087796A"/>
    <w:rsid w:val="00880113"/>
    <w:rsid w:val="00880344"/>
    <w:rsid w:val="00880A92"/>
    <w:rsid w:val="008813BC"/>
    <w:rsid w:val="008818C5"/>
    <w:rsid w:val="00881F30"/>
    <w:rsid w:val="008824DF"/>
    <w:rsid w:val="00882591"/>
    <w:rsid w:val="00882ECC"/>
    <w:rsid w:val="00883676"/>
    <w:rsid w:val="0088374A"/>
    <w:rsid w:val="00883B99"/>
    <w:rsid w:val="0088432F"/>
    <w:rsid w:val="00884599"/>
    <w:rsid w:val="0088511E"/>
    <w:rsid w:val="008857BD"/>
    <w:rsid w:val="00885F82"/>
    <w:rsid w:val="00886548"/>
    <w:rsid w:val="0088689F"/>
    <w:rsid w:val="008868D2"/>
    <w:rsid w:val="008870C2"/>
    <w:rsid w:val="00890392"/>
    <w:rsid w:val="00890589"/>
    <w:rsid w:val="00890893"/>
    <w:rsid w:val="008908A3"/>
    <w:rsid w:val="00890C7A"/>
    <w:rsid w:val="0089149C"/>
    <w:rsid w:val="00891546"/>
    <w:rsid w:val="0089163D"/>
    <w:rsid w:val="008916AF"/>
    <w:rsid w:val="00891B64"/>
    <w:rsid w:val="00892004"/>
    <w:rsid w:val="00892089"/>
    <w:rsid w:val="008922A4"/>
    <w:rsid w:val="008922CA"/>
    <w:rsid w:val="00892C06"/>
    <w:rsid w:val="008931B3"/>
    <w:rsid w:val="008932CC"/>
    <w:rsid w:val="00893B8D"/>
    <w:rsid w:val="00895073"/>
    <w:rsid w:val="0089732D"/>
    <w:rsid w:val="008A02D0"/>
    <w:rsid w:val="008A03FE"/>
    <w:rsid w:val="008A09E0"/>
    <w:rsid w:val="008A0F8D"/>
    <w:rsid w:val="008A15FD"/>
    <w:rsid w:val="008A183F"/>
    <w:rsid w:val="008A1A87"/>
    <w:rsid w:val="008A1FCC"/>
    <w:rsid w:val="008A2176"/>
    <w:rsid w:val="008A2ABA"/>
    <w:rsid w:val="008A2B6C"/>
    <w:rsid w:val="008A2D09"/>
    <w:rsid w:val="008A35E4"/>
    <w:rsid w:val="008A3898"/>
    <w:rsid w:val="008A3AF1"/>
    <w:rsid w:val="008A3EE1"/>
    <w:rsid w:val="008A4004"/>
    <w:rsid w:val="008A4195"/>
    <w:rsid w:val="008A4B65"/>
    <w:rsid w:val="008A528F"/>
    <w:rsid w:val="008A5330"/>
    <w:rsid w:val="008A537B"/>
    <w:rsid w:val="008A548C"/>
    <w:rsid w:val="008A55BD"/>
    <w:rsid w:val="008A5809"/>
    <w:rsid w:val="008A5B01"/>
    <w:rsid w:val="008A5E30"/>
    <w:rsid w:val="008A5F96"/>
    <w:rsid w:val="008A6129"/>
    <w:rsid w:val="008A6573"/>
    <w:rsid w:val="008A6613"/>
    <w:rsid w:val="008A66AA"/>
    <w:rsid w:val="008A6947"/>
    <w:rsid w:val="008A73C4"/>
    <w:rsid w:val="008B003E"/>
    <w:rsid w:val="008B082D"/>
    <w:rsid w:val="008B086A"/>
    <w:rsid w:val="008B1436"/>
    <w:rsid w:val="008B1647"/>
    <w:rsid w:val="008B1A8F"/>
    <w:rsid w:val="008B1BAA"/>
    <w:rsid w:val="008B1C84"/>
    <w:rsid w:val="008B261F"/>
    <w:rsid w:val="008B2931"/>
    <w:rsid w:val="008B2A07"/>
    <w:rsid w:val="008B2AAD"/>
    <w:rsid w:val="008B2B76"/>
    <w:rsid w:val="008B2CBD"/>
    <w:rsid w:val="008B300D"/>
    <w:rsid w:val="008B4218"/>
    <w:rsid w:val="008B4921"/>
    <w:rsid w:val="008B4BC2"/>
    <w:rsid w:val="008B4EBE"/>
    <w:rsid w:val="008B4ED6"/>
    <w:rsid w:val="008B50FB"/>
    <w:rsid w:val="008B5434"/>
    <w:rsid w:val="008B55C1"/>
    <w:rsid w:val="008B572A"/>
    <w:rsid w:val="008B5887"/>
    <w:rsid w:val="008B5CA2"/>
    <w:rsid w:val="008B667D"/>
    <w:rsid w:val="008B687D"/>
    <w:rsid w:val="008B7538"/>
    <w:rsid w:val="008B7D7E"/>
    <w:rsid w:val="008C0889"/>
    <w:rsid w:val="008C0BAD"/>
    <w:rsid w:val="008C0BE2"/>
    <w:rsid w:val="008C0C27"/>
    <w:rsid w:val="008C0DBA"/>
    <w:rsid w:val="008C0EBF"/>
    <w:rsid w:val="008C15FE"/>
    <w:rsid w:val="008C19CB"/>
    <w:rsid w:val="008C25ED"/>
    <w:rsid w:val="008C2669"/>
    <w:rsid w:val="008C2D23"/>
    <w:rsid w:val="008C2EB8"/>
    <w:rsid w:val="008C355A"/>
    <w:rsid w:val="008C4690"/>
    <w:rsid w:val="008C4794"/>
    <w:rsid w:val="008C4B15"/>
    <w:rsid w:val="008C53CA"/>
    <w:rsid w:val="008C56C9"/>
    <w:rsid w:val="008C57D7"/>
    <w:rsid w:val="008C5E7D"/>
    <w:rsid w:val="008C6351"/>
    <w:rsid w:val="008C7760"/>
    <w:rsid w:val="008C7932"/>
    <w:rsid w:val="008C7A20"/>
    <w:rsid w:val="008D02FF"/>
    <w:rsid w:val="008D04A8"/>
    <w:rsid w:val="008D0971"/>
    <w:rsid w:val="008D0AAA"/>
    <w:rsid w:val="008D0FD9"/>
    <w:rsid w:val="008D12B8"/>
    <w:rsid w:val="008D13AE"/>
    <w:rsid w:val="008D1626"/>
    <w:rsid w:val="008D16F3"/>
    <w:rsid w:val="008D17BF"/>
    <w:rsid w:val="008D1B0B"/>
    <w:rsid w:val="008D206F"/>
    <w:rsid w:val="008D22BD"/>
    <w:rsid w:val="008D2823"/>
    <w:rsid w:val="008D28EA"/>
    <w:rsid w:val="008D2CBA"/>
    <w:rsid w:val="008D2FC7"/>
    <w:rsid w:val="008D30F3"/>
    <w:rsid w:val="008D3125"/>
    <w:rsid w:val="008D3410"/>
    <w:rsid w:val="008D3B7A"/>
    <w:rsid w:val="008D3CA4"/>
    <w:rsid w:val="008D4E9A"/>
    <w:rsid w:val="008D529F"/>
    <w:rsid w:val="008D54E3"/>
    <w:rsid w:val="008D5779"/>
    <w:rsid w:val="008D5DEC"/>
    <w:rsid w:val="008D6935"/>
    <w:rsid w:val="008D698B"/>
    <w:rsid w:val="008D7352"/>
    <w:rsid w:val="008D7731"/>
    <w:rsid w:val="008E1185"/>
    <w:rsid w:val="008E15B6"/>
    <w:rsid w:val="008E1BFE"/>
    <w:rsid w:val="008E1C8B"/>
    <w:rsid w:val="008E21D9"/>
    <w:rsid w:val="008E334E"/>
    <w:rsid w:val="008E3443"/>
    <w:rsid w:val="008E39E5"/>
    <w:rsid w:val="008E3AED"/>
    <w:rsid w:val="008E3AF9"/>
    <w:rsid w:val="008E3AFD"/>
    <w:rsid w:val="008E3EE4"/>
    <w:rsid w:val="008E4A8E"/>
    <w:rsid w:val="008E5089"/>
    <w:rsid w:val="008E52DD"/>
    <w:rsid w:val="008E5436"/>
    <w:rsid w:val="008E5766"/>
    <w:rsid w:val="008E57DA"/>
    <w:rsid w:val="008E6085"/>
    <w:rsid w:val="008E65F1"/>
    <w:rsid w:val="008E6C4C"/>
    <w:rsid w:val="008E6C7B"/>
    <w:rsid w:val="008E6F4D"/>
    <w:rsid w:val="008E7075"/>
    <w:rsid w:val="008E79B8"/>
    <w:rsid w:val="008E7DAF"/>
    <w:rsid w:val="008E7FB2"/>
    <w:rsid w:val="008F1331"/>
    <w:rsid w:val="008F18C2"/>
    <w:rsid w:val="008F1C3F"/>
    <w:rsid w:val="008F1D3B"/>
    <w:rsid w:val="008F2045"/>
    <w:rsid w:val="008F2385"/>
    <w:rsid w:val="008F24A3"/>
    <w:rsid w:val="008F28B7"/>
    <w:rsid w:val="008F2E08"/>
    <w:rsid w:val="008F3B09"/>
    <w:rsid w:val="008F3E72"/>
    <w:rsid w:val="008F47DD"/>
    <w:rsid w:val="008F48C0"/>
    <w:rsid w:val="008F4B6A"/>
    <w:rsid w:val="008F518F"/>
    <w:rsid w:val="008F51DB"/>
    <w:rsid w:val="008F52B9"/>
    <w:rsid w:val="008F56C6"/>
    <w:rsid w:val="008F597B"/>
    <w:rsid w:val="008F5B97"/>
    <w:rsid w:val="008F600B"/>
    <w:rsid w:val="008F603F"/>
    <w:rsid w:val="008F6274"/>
    <w:rsid w:val="008F640E"/>
    <w:rsid w:val="008F6B28"/>
    <w:rsid w:val="008F6C88"/>
    <w:rsid w:val="008F6FDB"/>
    <w:rsid w:val="008F7124"/>
    <w:rsid w:val="00900143"/>
    <w:rsid w:val="009003D4"/>
    <w:rsid w:val="0090073C"/>
    <w:rsid w:val="00900DD9"/>
    <w:rsid w:val="0090136A"/>
    <w:rsid w:val="009014C7"/>
    <w:rsid w:val="00901835"/>
    <w:rsid w:val="00902A01"/>
    <w:rsid w:val="00902C55"/>
    <w:rsid w:val="00902D14"/>
    <w:rsid w:val="00903206"/>
    <w:rsid w:val="00903451"/>
    <w:rsid w:val="00904095"/>
    <w:rsid w:val="00904E5D"/>
    <w:rsid w:val="00905651"/>
    <w:rsid w:val="00905F20"/>
    <w:rsid w:val="009068E5"/>
    <w:rsid w:val="00906A2E"/>
    <w:rsid w:val="00906B3F"/>
    <w:rsid w:val="00906FC1"/>
    <w:rsid w:val="0090700C"/>
    <w:rsid w:val="00907019"/>
    <w:rsid w:val="00907BD9"/>
    <w:rsid w:val="00907C7E"/>
    <w:rsid w:val="00907D68"/>
    <w:rsid w:val="009101E1"/>
    <w:rsid w:val="00910407"/>
    <w:rsid w:val="00910955"/>
    <w:rsid w:val="00910AAA"/>
    <w:rsid w:val="00910AF1"/>
    <w:rsid w:val="0091132B"/>
    <w:rsid w:val="0091165C"/>
    <w:rsid w:val="00911DD7"/>
    <w:rsid w:val="00911ECD"/>
    <w:rsid w:val="00912136"/>
    <w:rsid w:val="0091241E"/>
    <w:rsid w:val="00912B6B"/>
    <w:rsid w:val="00912CE7"/>
    <w:rsid w:val="00913150"/>
    <w:rsid w:val="009132C7"/>
    <w:rsid w:val="009135AC"/>
    <w:rsid w:val="00913B57"/>
    <w:rsid w:val="00913F12"/>
    <w:rsid w:val="00914158"/>
    <w:rsid w:val="00914227"/>
    <w:rsid w:val="0091459C"/>
    <w:rsid w:val="00914987"/>
    <w:rsid w:val="00914A8D"/>
    <w:rsid w:val="00914BD9"/>
    <w:rsid w:val="0091519A"/>
    <w:rsid w:val="00915635"/>
    <w:rsid w:val="00915676"/>
    <w:rsid w:val="009161EF"/>
    <w:rsid w:val="00916505"/>
    <w:rsid w:val="0091668A"/>
    <w:rsid w:val="00916F14"/>
    <w:rsid w:val="00917693"/>
    <w:rsid w:val="00917953"/>
    <w:rsid w:val="00917F02"/>
    <w:rsid w:val="00917F09"/>
    <w:rsid w:val="009201B7"/>
    <w:rsid w:val="009203F3"/>
    <w:rsid w:val="00920AF2"/>
    <w:rsid w:val="00920B65"/>
    <w:rsid w:val="009217B7"/>
    <w:rsid w:val="009218D2"/>
    <w:rsid w:val="00921A3D"/>
    <w:rsid w:val="00921ADD"/>
    <w:rsid w:val="009229C2"/>
    <w:rsid w:val="00922EC8"/>
    <w:rsid w:val="009230CA"/>
    <w:rsid w:val="00923200"/>
    <w:rsid w:val="00923644"/>
    <w:rsid w:val="0092368A"/>
    <w:rsid w:val="009239E3"/>
    <w:rsid w:val="00923C29"/>
    <w:rsid w:val="00924440"/>
    <w:rsid w:val="00924684"/>
    <w:rsid w:val="00924F74"/>
    <w:rsid w:val="009255E6"/>
    <w:rsid w:val="0092579C"/>
    <w:rsid w:val="00925D2B"/>
    <w:rsid w:val="0092609B"/>
    <w:rsid w:val="009261F3"/>
    <w:rsid w:val="00926EA6"/>
    <w:rsid w:val="009270DA"/>
    <w:rsid w:val="009278FA"/>
    <w:rsid w:val="00927E3B"/>
    <w:rsid w:val="00930D9B"/>
    <w:rsid w:val="00930F23"/>
    <w:rsid w:val="00931134"/>
    <w:rsid w:val="00931156"/>
    <w:rsid w:val="00931332"/>
    <w:rsid w:val="0093217F"/>
    <w:rsid w:val="00932654"/>
    <w:rsid w:val="009327DD"/>
    <w:rsid w:val="00932911"/>
    <w:rsid w:val="0093317A"/>
    <w:rsid w:val="009336AB"/>
    <w:rsid w:val="00934513"/>
    <w:rsid w:val="00934660"/>
    <w:rsid w:val="00934DE9"/>
    <w:rsid w:val="00934FE8"/>
    <w:rsid w:val="009355C7"/>
    <w:rsid w:val="00935905"/>
    <w:rsid w:val="00935A18"/>
    <w:rsid w:val="00935BD5"/>
    <w:rsid w:val="00935D4C"/>
    <w:rsid w:val="009364CC"/>
    <w:rsid w:val="0093656B"/>
    <w:rsid w:val="00936B5C"/>
    <w:rsid w:val="00937040"/>
    <w:rsid w:val="0093765C"/>
    <w:rsid w:val="009379BB"/>
    <w:rsid w:val="00937A13"/>
    <w:rsid w:val="009401F7"/>
    <w:rsid w:val="00940320"/>
    <w:rsid w:val="009417B2"/>
    <w:rsid w:val="009417E8"/>
    <w:rsid w:val="009419BD"/>
    <w:rsid w:val="00941C07"/>
    <w:rsid w:val="00942DC3"/>
    <w:rsid w:val="009430D6"/>
    <w:rsid w:val="00943396"/>
    <w:rsid w:val="00943FCC"/>
    <w:rsid w:val="0094410D"/>
    <w:rsid w:val="00944200"/>
    <w:rsid w:val="00944517"/>
    <w:rsid w:val="00944945"/>
    <w:rsid w:val="00945295"/>
    <w:rsid w:val="009459F0"/>
    <w:rsid w:val="00945EC6"/>
    <w:rsid w:val="009469BE"/>
    <w:rsid w:val="00947666"/>
    <w:rsid w:val="00947E9D"/>
    <w:rsid w:val="0095015C"/>
    <w:rsid w:val="009503F3"/>
    <w:rsid w:val="009504A1"/>
    <w:rsid w:val="00950B90"/>
    <w:rsid w:val="00950D23"/>
    <w:rsid w:val="009510F4"/>
    <w:rsid w:val="0095116E"/>
    <w:rsid w:val="00951E42"/>
    <w:rsid w:val="00951E4B"/>
    <w:rsid w:val="00952657"/>
    <w:rsid w:val="0095274F"/>
    <w:rsid w:val="00952881"/>
    <w:rsid w:val="00952A47"/>
    <w:rsid w:val="00952BFC"/>
    <w:rsid w:val="0095306D"/>
    <w:rsid w:val="009539CF"/>
    <w:rsid w:val="00954681"/>
    <w:rsid w:val="00954A4D"/>
    <w:rsid w:val="00954B94"/>
    <w:rsid w:val="00954DEF"/>
    <w:rsid w:val="00954EB5"/>
    <w:rsid w:val="00954EC0"/>
    <w:rsid w:val="00954FB2"/>
    <w:rsid w:val="009555EA"/>
    <w:rsid w:val="00956436"/>
    <w:rsid w:val="009566AD"/>
    <w:rsid w:val="009569F7"/>
    <w:rsid w:val="009572CE"/>
    <w:rsid w:val="00957365"/>
    <w:rsid w:val="0095744B"/>
    <w:rsid w:val="0095751C"/>
    <w:rsid w:val="009575F9"/>
    <w:rsid w:val="00960859"/>
    <w:rsid w:val="00960E23"/>
    <w:rsid w:val="009612A1"/>
    <w:rsid w:val="00961479"/>
    <w:rsid w:val="00961A1D"/>
    <w:rsid w:val="00961B10"/>
    <w:rsid w:val="00961DC1"/>
    <w:rsid w:val="009622AF"/>
    <w:rsid w:val="0096240F"/>
    <w:rsid w:val="00962B55"/>
    <w:rsid w:val="009632D8"/>
    <w:rsid w:val="0096365A"/>
    <w:rsid w:val="00963F1F"/>
    <w:rsid w:val="00964182"/>
    <w:rsid w:val="00965229"/>
    <w:rsid w:val="009663C4"/>
    <w:rsid w:val="00966724"/>
    <w:rsid w:val="00966798"/>
    <w:rsid w:val="009670B7"/>
    <w:rsid w:val="009678BD"/>
    <w:rsid w:val="00967D3E"/>
    <w:rsid w:val="00970C18"/>
    <w:rsid w:val="00970C9F"/>
    <w:rsid w:val="009714E8"/>
    <w:rsid w:val="00973F9C"/>
    <w:rsid w:val="00974301"/>
    <w:rsid w:val="00974883"/>
    <w:rsid w:val="00974DA6"/>
    <w:rsid w:val="0097563C"/>
    <w:rsid w:val="00975BA1"/>
    <w:rsid w:val="00975D0F"/>
    <w:rsid w:val="00976164"/>
    <w:rsid w:val="00976514"/>
    <w:rsid w:val="00976F4C"/>
    <w:rsid w:val="00977318"/>
    <w:rsid w:val="00977379"/>
    <w:rsid w:val="00977EFB"/>
    <w:rsid w:val="009800EF"/>
    <w:rsid w:val="00980773"/>
    <w:rsid w:val="00980970"/>
    <w:rsid w:val="00980A36"/>
    <w:rsid w:val="0098156A"/>
    <w:rsid w:val="009817B4"/>
    <w:rsid w:val="00982227"/>
    <w:rsid w:val="0098227F"/>
    <w:rsid w:val="00982587"/>
    <w:rsid w:val="00983443"/>
    <w:rsid w:val="0098348E"/>
    <w:rsid w:val="00983E85"/>
    <w:rsid w:val="00984245"/>
    <w:rsid w:val="009853C3"/>
    <w:rsid w:val="00985A58"/>
    <w:rsid w:val="00985D08"/>
    <w:rsid w:val="00985F5B"/>
    <w:rsid w:val="00987265"/>
    <w:rsid w:val="00987273"/>
    <w:rsid w:val="00987486"/>
    <w:rsid w:val="00987489"/>
    <w:rsid w:val="00987490"/>
    <w:rsid w:val="009875BD"/>
    <w:rsid w:val="00987CE3"/>
    <w:rsid w:val="009900A6"/>
    <w:rsid w:val="0099030F"/>
    <w:rsid w:val="009903AA"/>
    <w:rsid w:val="00990779"/>
    <w:rsid w:val="00990FCC"/>
    <w:rsid w:val="0099102D"/>
    <w:rsid w:val="0099105A"/>
    <w:rsid w:val="0099127B"/>
    <w:rsid w:val="00991379"/>
    <w:rsid w:val="00991697"/>
    <w:rsid w:val="0099179B"/>
    <w:rsid w:val="009924D8"/>
    <w:rsid w:val="009933B1"/>
    <w:rsid w:val="009936B2"/>
    <w:rsid w:val="00993826"/>
    <w:rsid w:val="00993B56"/>
    <w:rsid w:val="00993D58"/>
    <w:rsid w:val="00994BF9"/>
    <w:rsid w:val="00994E2C"/>
    <w:rsid w:val="00994FFE"/>
    <w:rsid w:val="009952A6"/>
    <w:rsid w:val="009956BF"/>
    <w:rsid w:val="00995AB8"/>
    <w:rsid w:val="00996207"/>
    <w:rsid w:val="009963B4"/>
    <w:rsid w:val="00996593"/>
    <w:rsid w:val="00996C9F"/>
    <w:rsid w:val="00997108"/>
    <w:rsid w:val="0099720F"/>
    <w:rsid w:val="009974D7"/>
    <w:rsid w:val="00997A52"/>
    <w:rsid w:val="00997CBB"/>
    <w:rsid w:val="009A05B0"/>
    <w:rsid w:val="009A0A43"/>
    <w:rsid w:val="009A14B0"/>
    <w:rsid w:val="009A1988"/>
    <w:rsid w:val="009A1C8F"/>
    <w:rsid w:val="009A1F53"/>
    <w:rsid w:val="009A2147"/>
    <w:rsid w:val="009A2424"/>
    <w:rsid w:val="009A2605"/>
    <w:rsid w:val="009A289C"/>
    <w:rsid w:val="009A31A3"/>
    <w:rsid w:val="009A33EE"/>
    <w:rsid w:val="009A3A2E"/>
    <w:rsid w:val="009A3A53"/>
    <w:rsid w:val="009A3C81"/>
    <w:rsid w:val="009A3C99"/>
    <w:rsid w:val="009A41BE"/>
    <w:rsid w:val="009A4211"/>
    <w:rsid w:val="009A4580"/>
    <w:rsid w:val="009A4A8A"/>
    <w:rsid w:val="009A5A29"/>
    <w:rsid w:val="009A5FAB"/>
    <w:rsid w:val="009A6BE1"/>
    <w:rsid w:val="009A73E5"/>
    <w:rsid w:val="009A74F7"/>
    <w:rsid w:val="009A7A26"/>
    <w:rsid w:val="009B0765"/>
    <w:rsid w:val="009B0E5C"/>
    <w:rsid w:val="009B2293"/>
    <w:rsid w:val="009B3B79"/>
    <w:rsid w:val="009B414E"/>
    <w:rsid w:val="009B43DE"/>
    <w:rsid w:val="009B4EF2"/>
    <w:rsid w:val="009B5193"/>
    <w:rsid w:val="009B56EE"/>
    <w:rsid w:val="009B5C6E"/>
    <w:rsid w:val="009B5EF1"/>
    <w:rsid w:val="009B61E4"/>
    <w:rsid w:val="009B61EB"/>
    <w:rsid w:val="009B6226"/>
    <w:rsid w:val="009B6435"/>
    <w:rsid w:val="009B65CF"/>
    <w:rsid w:val="009B65F0"/>
    <w:rsid w:val="009B7AE1"/>
    <w:rsid w:val="009C0012"/>
    <w:rsid w:val="009C09AC"/>
    <w:rsid w:val="009C0B64"/>
    <w:rsid w:val="009C1BCB"/>
    <w:rsid w:val="009C2189"/>
    <w:rsid w:val="009C28C9"/>
    <w:rsid w:val="009C2ADC"/>
    <w:rsid w:val="009C2C84"/>
    <w:rsid w:val="009C344B"/>
    <w:rsid w:val="009C38B6"/>
    <w:rsid w:val="009C3AE1"/>
    <w:rsid w:val="009C3B44"/>
    <w:rsid w:val="009C43F8"/>
    <w:rsid w:val="009C46E8"/>
    <w:rsid w:val="009C4BA8"/>
    <w:rsid w:val="009C4EB0"/>
    <w:rsid w:val="009C4F92"/>
    <w:rsid w:val="009C57E0"/>
    <w:rsid w:val="009C5BEB"/>
    <w:rsid w:val="009C6A7E"/>
    <w:rsid w:val="009C6D7B"/>
    <w:rsid w:val="009C7860"/>
    <w:rsid w:val="009C7874"/>
    <w:rsid w:val="009D00E5"/>
    <w:rsid w:val="009D0456"/>
    <w:rsid w:val="009D0638"/>
    <w:rsid w:val="009D0B5B"/>
    <w:rsid w:val="009D0D95"/>
    <w:rsid w:val="009D0D9E"/>
    <w:rsid w:val="009D0F0A"/>
    <w:rsid w:val="009D0F3B"/>
    <w:rsid w:val="009D1974"/>
    <w:rsid w:val="009D1EF7"/>
    <w:rsid w:val="009D2277"/>
    <w:rsid w:val="009D2911"/>
    <w:rsid w:val="009D3317"/>
    <w:rsid w:val="009D37D3"/>
    <w:rsid w:val="009D3FA8"/>
    <w:rsid w:val="009D41CA"/>
    <w:rsid w:val="009D41CF"/>
    <w:rsid w:val="009D4C0F"/>
    <w:rsid w:val="009D5182"/>
    <w:rsid w:val="009D5205"/>
    <w:rsid w:val="009D5971"/>
    <w:rsid w:val="009D644E"/>
    <w:rsid w:val="009D6CBF"/>
    <w:rsid w:val="009D6DE0"/>
    <w:rsid w:val="009D7235"/>
    <w:rsid w:val="009D7648"/>
    <w:rsid w:val="009D7993"/>
    <w:rsid w:val="009D79C9"/>
    <w:rsid w:val="009D7A20"/>
    <w:rsid w:val="009D7C59"/>
    <w:rsid w:val="009E0555"/>
    <w:rsid w:val="009E099F"/>
    <w:rsid w:val="009E0C43"/>
    <w:rsid w:val="009E0CE6"/>
    <w:rsid w:val="009E2084"/>
    <w:rsid w:val="009E2340"/>
    <w:rsid w:val="009E2425"/>
    <w:rsid w:val="009E25EC"/>
    <w:rsid w:val="009E3138"/>
    <w:rsid w:val="009E34F3"/>
    <w:rsid w:val="009E3D55"/>
    <w:rsid w:val="009E3DB7"/>
    <w:rsid w:val="009E404B"/>
    <w:rsid w:val="009E4973"/>
    <w:rsid w:val="009E4C33"/>
    <w:rsid w:val="009E5133"/>
    <w:rsid w:val="009E52EE"/>
    <w:rsid w:val="009E575D"/>
    <w:rsid w:val="009E6554"/>
    <w:rsid w:val="009E6B71"/>
    <w:rsid w:val="009E71B1"/>
    <w:rsid w:val="009E78E6"/>
    <w:rsid w:val="009F0B20"/>
    <w:rsid w:val="009F0CAC"/>
    <w:rsid w:val="009F16C0"/>
    <w:rsid w:val="009F2298"/>
    <w:rsid w:val="009F2488"/>
    <w:rsid w:val="009F2A6E"/>
    <w:rsid w:val="009F2DF2"/>
    <w:rsid w:val="009F3108"/>
    <w:rsid w:val="009F42E6"/>
    <w:rsid w:val="009F434C"/>
    <w:rsid w:val="009F4944"/>
    <w:rsid w:val="009F5C55"/>
    <w:rsid w:val="009F5EDE"/>
    <w:rsid w:val="009F5EE7"/>
    <w:rsid w:val="009F671E"/>
    <w:rsid w:val="009F6FC5"/>
    <w:rsid w:val="009F7EC2"/>
    <w:rsid w:val="00A0011B"/>
    <w:rsid w:val="00A003DD"/>
    <w:rsid w:val="00A00E52"/>
    <w:rsid w:val="00A01D7C"/>
    <w:rsid w:val="00A01EBE"/>
    <w:rsid w:val="00A033D2"/>
    <w:rsid w:val="00A036C5"/>
    <w:rsid w:val="00A04989"/>
    <w:rsid w:val="00A04E9D"/>
    <w:rsid w:val="00A050E5"/>
    <w:rsid w:val="00A056C7"/>
    <w:rsid w:val="00A06073"/>
    <w:rsid w:val="00A0691B"/>
    <w:rsid w:val="00A07810"/>
    <w:rsid w:val="00A07B89"/>
    <w:rsid w:val="00A07F25"/>
    <w:rsid w:val="00A10ED6"/>
    <w:rsid w:val="00A1125B"/>
    <w:rsid w:val="00A11649"/>
    <w:rsid w:val="00A11671"/>
    <w:rsid w:val="00A11833"/>
    <w:rsid w:val="00A118D9"/>
    <w:rsid w:val="00A11900"/>
    <w:rsid w:val="00A11C9E"/>
    <w:rsid w:val="00A120B2"/>
    <w:rsid w:val="00A124B2"/>
    <w:rsid w:val="00A12BB5"/>
    <w:rsid w:val="00A12CA4"/>
    <w:rsid w:val="00A12F72"/>
    <w:rsid w:val="00A13686"/>
    <w:rsid w:val="00A139FF"/>
    <w:rsid w:val="00A14600"/>
    <w:rsid w:val="00A14ABF"/>
    <w:rsid w:val="00A14BD8"/>
    <w:rsid w:val="00A14F32"/>
    <w:rsid w:val="00A15079"/>
    <w:rsid w:val="00A151B8"/>
    <w:rsid w:val="00A15DF7"/>
    <w:rsid w:val="00A1616B"/>
    <w:rsid w:val="00A163A3"/>
    <w:rsid w:val="00A16B07"/>
    <w:rsid w:val="00A17691"/>
    <w:rsid w:val="00A20166"/>
    <w:rsid w:val="00A202BB"/>
    <w:rsid w:val="00A206EF"/>
    <w:rsid w:val="00A2089E"/>
    <w:rsid w:val="00A20CD5"/>
    <w:rsid w:val="00A20F8B"/>
    <w:rsid w:val="00A2168E"/>
    <w:rsid w:val="00A21F9B"/>
    <w:rsid w:val="00A22760"/>
    <w:rsid w:val="00A2277B"/>
    <w:rsid w:val="00A22CB1"/>
    <w:rsid w:val="00A2344E"/>
    <w:rsid w:val="00A23703"/>
    <w:rsid w:val="00A238B2"/>
    <w:rsid w:val="00A23F76"/>
    <w:rsid w:val="00A24878"/>
    <w:rsid w:val="00A2496F"/>
    <w:rsid w:val="00A24A35"/>
    <w:rsid w:val="00A24B4B"/>
    <w:rsid w:val="00A24DBE"/>
    <w:rsid w:val="00A255AB"/>
    <w:rsid w:val="00A257AD"/>
    <w:rsid w:val="00A25C93"/>
    <w:rsid w:val="00A25E88"/>
    <w:rsid w:val="00A26C6A"/>
    <w:rsid w:val="00A26D51"/>
    <w:rsid w:val="00A26E40"/>
    <w:rsid w:val="00A26F83"/>
    <w:rsid w:val="00A275EE"/>
    <w:rsid w:val="00A27B70"/>
    <w:rsid w:val="00A27C80"/>
    <w:rsid w:val="00A30CF1"/>
    <w:rsid w:val="00A3178B"/>
    <w:rsid w:val="00A319D8"/>
    <w:rsid w:val="00A32786"/>
    <w:rsid w:val="00A32909"/>
    <w:rsid w:val="00A332AB"/>
    <w:rsid w:val="00A33AB9"/>
    <w:rsid w:val="00A34866"/>
    <w:rsid w:val="00A34C94"/>
    <w:rsid w:val="00A34E96"/>
    <w:rsid w:val="00A3617C"/>
    <w:rsid w:val="00A36B0C"/>
    <w:rsid w:val="00A36D08"/>
    <w:rsid w:val="00A36EB2"/>
    <w:rsid w:val="00A371E8"/>
    <w:rsid w:val="00A37249"/>
    <w:rsid w:val="00A37620"/>
    <w:rsid w:val="00A3764C"/>
    <w:rsid w:val="00A40E96"/>
    <w:rsid w:val="00A40FC7"/>
    <w:rsid w:val="00A410AF"/>
    <w:rsid w:val="00A4145C"/>
    <w:rsid w:val="00A41644"/>
    <w:rsid w:val="00A41D8D"/>
    <w:rsid w:val="00A420BD"/>
    <w:rsid w:val="00A422C0"/>
    <w:rsid w:val="00A42549"/>
    <w:rsid w:val="00A427F0"/>
    <w:rsid w:val="00A42840"/>
    <w:rsid w:val="00A43400"/>
    <w:rsid w:val="00A43626"/>
    <w:rsid w:val="00A44093"/>
    <w:rsid w:val="00A44102"/>
    <w:rsid w:val="00A44703"/>
    <w:rsid w:val="00A4511C"/>
    <w:rsid w:val="00A45285"/>
    <w:rsid w:val="00A4568F"/>
    <w:rsid w:val="00A45982"/>
    <w:rsid w:val="00A45E1C"/>
    <w:rsid w:val="00A46095"/>
    <w:rsid w:val="00A4615B"/>
    <w:rsid w:val="00A469E7"/>
    <w:rsid w:val="00A46A4A"/>
    <w:rsid w:val="00A46A65"/>
    <w:rsid w:val="00A46ADA"/>
    <w:rsid w:val="00A47991"/>
    <w:rsid w:val="00A479A6"/>
    <w:rsid w:val="00A500BD"/>
    <w:rsid w:val="00A50DB3"/>
    <w:rsid w:val="00A51A0A"/>
    <w:rsid w:val="00A52272"/>
    <w:rsid w:val="00A52437"/>
    <w:rsid w:val="00A52646"/>
    <w:rsid w:val="00A52736"/>
    <w:rsid w:val="00A52AC2"/>
    <w:rsid w:val="00A52C3F"/>
    <w:rsid w:val="00A52CBA"/>
    <w:rsid w:val="00A52F63"/>
    <w:rsid w:val="00A543ED"/>
    <w:rsid w:val="00A544AB"/>
    <w:rsid w:val="00A546CA"/>
    <w:rsid w:val="00A547AB"/>
    <w:rsid w:val="00A54C9D"/>
    <w:rsid w:val="00A5520E"/>
    <w:rsid w:val="00A55278"/>
    <w:rsid w:val="00A552DA"/>
    <w:rsid w:val="00A555F4"/>
    <w:rsid w:val="00A563D4"/>
    <w:rsid w:val="00A564DF"/>
    <w:rsid w:val="00A57127"/>
    <w:rsid w:val="00A573B6"/>
    <w:rsid w:val="00A5747F"/>
    <w:rsid w:val="00A579FD"/>
    <w:rsid w:val="00A61230"/>
    <w:rsid w:val="00A6193F"/>
    <w:rsid w:val="00A619FE"/>
    <w:rsid w:val="00A61CA0"/>
    <w:rsid w:val="00A62900"/>
    <w:rsid w:val="00A62C27"/>
    <w:rsid w:val="00A62D1A"/>
    <w:rsid w:val="00A63363"/>
    <w:rsid w:val="00A63451"/>
    <w:rsid w:val="00A63CEE"/>
    <w:rsid w:val="00A64411"/>
    <w:rsid w:val="00A645DD"/>
    <w:rsid w:val="00A64EF5"/>
    <w:rsid w:val="00A64F70"/>
    <w:rsid w:val="00A651AA"/>
    <w:rsid w:val="00A65271"/>
    <w:rsid w:val="00A66F89"/>
    <w:rsid w:val="00A675E8"/>
    <w:rsid w:val="00A677DE"/>
    <w:rsid w:val="00A67C75"/>
    <w:rsid w:val="00A702A5"/>
    <w:rsid w:val="00A70415"/>
    <w:rsid w:val="00A70571"/>
    <w:rsid w:val="00A705C7"/>
    <w:rsid w:val="00A70C41"/>
    <w:rsid w:val="00A70D0E"/>
    <w:rsid w:val="00A716E9"/>
    <w:rsid w:val="00A7185F"/>
    <w:rsid w:val="00A71DDF"/>
    <w:rsid w:val="00A721F0"/>
    <w:rsid w:val="00A72DD9"/>
    <w:rsid w:val="00A72E43"/>
    <w:rsid w:val="00A72E89"/>
    <w:rsid w:val="00A730AC"/>
    <w:rsid w:val="00A733F7"/>
    <w:rsid w:val="00A7356C"/>
    <w:rsid w:val="00A73AB6"/>
    <w:rsid w:val="00A73CC9"/>
    <w:rsid w:val="00A7470E"/>
    <w:rsid w:val="00A74890"/>
    <w:rsid w:val="00A74E1B"/>
    <w:rsid w:val="00A74FC4"/>
    <w:rsid w:val="00A750B0"/>
    <w:rsid w:val="00A75393"/>
    <w:rsid w:val="00A755BE"/>
    <w:rsid w:val="00A75853"/>
    <w:rsid w:val="00A7597D"/>
    <w:rsid w:val="00A763AE"/>
    <w:rsid w:val="00A764EA"/>
    <w:rsid w:val="00A76589"/>
    <w:rsid w:val="00A76C45"/>
    <w:rsid w:val="00A76FA3"/>
    <w:rsid w:val="00A770C9"/>
    <w:rsid w:val="00A771B4"/>
    <w:rsid w:val="00A77A43"/>
    <w:rsid w:val="00A77A76"/>
    <w:rsid w:val="00A804F0"/>
    <w:rsid w:val="00A80A40"/>
    <w:rsid w:val="00A8151C"/>
    <w:rsid w:val="00A8189D"/>
    <w:rsid w:val="00A81AB3"/>
    <w:rsid w:val="00A81BE0"/>
    <w:rsid w:val="00A81C67"/>
    <w:rsid w:val="00A8208D"/>
    <w:rsid w:val="00A820D9"/>
    <w:rsid w:val="00A820FF"/>
    <w:rsid w:val="00A8361E"/>
    <w:rsid w:val="00A83858"/>
    <w:rsid w:val="00A84AD1"/>
    <w:rsid w:val="00A84C1A"/>
    <w:rsid w:val="00A84D24"/>
    <w:rsid w:val="00A8507E"/>
    <w:rsid w:val="00A85339"/>
    <w:rsid w:val="00A85514"/>
    <w:rsid w:val="00A85B23"/>
    <w:rsid w:val="00A86337"/>
    <w:rsid w:val="00A864BD"/>
    <w:rsid w:val="00A86A2B"/>
    <w:rsid w:val="00A86F26"/>
    <w:rsid w:val="00A87911"/>
    <w:rsid w:val="00A87ADD"/>
    <w:rsid w:val="00A900FC"/>
    <w:rsid w:val="00A90EF4"/>
    <w:rsid w:val="00A91CC4"/>
    <w:rsid w:val="00A91D40"/>
    <w:rsid w:val="00A92959"/>
    <w:rsid w:val="00A9351C"/>
    <w:rsid w:val="00A93884"/>
    <w:rsid w:val="00A93C92"/>
    <w:rsid w:val="00A94430"/>
    <w:rsid w:val="00A94A0D"/>
    <w:rsid w:val="00A950CB"/>
    <w:rsid w:val="00A95346"/>
    <w:rsid w:val="00A955C8"/>
    <w:rsid w:val="00A95803"/>
    <w:rsid w:val="00A95A9F"/>
    <w:rsid w:val="00A95C76"/>
    <w:rsid w:val="00A95E44"/>
    <w:rsid w:val="00A960F9"/>
    <w:rsid w:val="00A96530"/>
    <w:rsid w:val="00A9655A"/>
    <w:rsid w:val="00A96AB9"/>
    <w:rsid w:val="00A96CFE"/>
    <w:rsid w:val="00A97105"/>
    <w:rsid w:val="00A97223"/>
    <w:rsid w:val="00AA0156"/>
    <w:rsid w:val="00AA04C7"/>
    <w:rsid w:val="00AA04CD"/>
    <w:rsid w:val="00AA0E82"/>
    <w:rsid w:val="00AA0E92"/>
    <w:rsid w:val="00AA12AB"/>
    <w:rsid w:val="00AA190E"/>
    <w:rsid w:val="00AA1BB2"/>
    <w:rsid w:val="00AA22DE"/>
    <w:rsid w:val="00AA24C7"/>
    <w:rsid w:val="00AA27CF"/>
    <w:rsid w:val="00AA2AA0"/>
    <w:rsid w:val="00AA3211"/>
    <w:rsid w:val="00AA3509"/>
    <w:rsid w:val="00AA39B3"/>
    <w:rsid w:val="00AA42D1"/>
    <w:rsid w:val="00AA487A"/>
    <w:rsid w:val="00AA4DB0"/>
    <w:rsid w:val="00AA4E3A"/>
    <w:rsid w:val="00AA52C7"/>
    <w:rsid w:val="00AA54D1"/>
    <w:rsid w:val="00AA5794"/>
    <w:rsid w:val="00AA58AA"/>
    <w:rsid w:val="00AA6384"/>
    <w:rsid w:val="00AA6A25"/>
    <w:rsid w:val="00AA7281"/>
    <w:rsid w:val="00AA7294"/>
    <w:rsid w:val="00AA7F72"/>
    <w:rsid w:val="00AB055E"/>
    <w:rsid w:val="00AB0973"/>
    <w:rsid w:val="00AB0E68"/>
    <w:rsid w:val="00AB18D6"/>
    <w:rsid w:val="00AB1D66"/>
    <w:rsid w:val="00AB208D"/>
    <w:rsid w:val="00AB23B9"/>
    <w:rsid w:val="00AB29D0"/>
    <w:rsid w:val="00AB2A05"/>
    <w:rsid w:val="00AB2C7F"/>
    <w:rsid w:val="00AB32CA"/>
    <w:rsid w:val="00AB3466"/>
    <w:rsid w:val="00AB3C66"/>
    <w:rsid w:val="00AB3D7A"/>
    <w:rsid w:val="00AB3F53"/>
    <w:rsid w:val="00AB486B"/>
    <w:rsid w:val="00AB4870"/>
    <w:rsid w:val="00AB4886"/>
    <w:rsid w:val="00AB4AE5"/>
    <w:rsid w:val="00AB4BB1"/>
    <w:rsid w:val="00AB4D28"/>
    <w:rsid w:val="00AB526F"/>
    <w:rsid w:val="00AB5ADF"/>
    <w:rsid w:val="00AB6D1B"/>
    <w:rsid w:val="00AB72ED"/>
    <w:rsid w:val="00AB74F4"/>
    <w:rsid w:val="00AB7627"/>
    <w:rsid w:val="00AB7737"/>
    <w:rsid w:val="00AC1093"/>
    <w:rsid w:val="00AC10AF"/>
    <w:rsid w:val="00AC1883"/>
    <w:rsid w:val="00AC1F20"/>
    <w:rsid w:val="00AC20FA"/>
    <w:rsid w:val="00AC2464"/>
    <w:rsid w:val="00AC2615"/>
    <w:rsid w:val="00AC28E5"/>
    <w:rsid w:val="00AC31BB"/>
    <w:rsid w:val="00AC3231"/>
    <w:rsid w:val="00AC34E2"/>
    <w:rsid w:val="00AC35D9"/>
    <w:rsid w:val="00AC3848"/>
    <w:rsid w:val="00AC3FD6"/>
    <w:rsid w:val="00AC477A"/>
    <w:rsid w:val="00AC4F4F"/>
    <w:rsid w:val="00AC5041"/>
    <w:rsid w:val="00AC50C5"/>
    <w:rsid w:val="00AC5D12"/>
    <w:rsid w:val="00AC61D7"/>
    <w:rsid w:val="00AC6695"/>
    <w:rsid w:val="00AC78C3"/>
    <w:rsid w:val="00AC792B"/>
    <w:rsid w:val="00AC7C76"/>
    <w:rsid w:val="00AC7DE2"/>
    <w:rsid w:val="00AD0903"/>
    <w:rsid w:val="00AD0BA8"/>
    <w:rsid w:val="00AD0E3B"/>
    <w:rsid w:val="00AD11BD"/>
    <w:rsid w:val="00AD13C6"/>
    <w:rsid w:val="00AD157E"/>
    <w:rsid w:val="00AD17F5"/>
    <w:rsid w:val="00AD1C07"/>
    <w:rsid w:val="00AD20A1"/>
    <w:rsid w:val="00AD2D06"/>
    <w:rsid w:val="00AD3137"/>
    <w:rsid w:val="00AD31B0"/>
    <w:rsid w:val="00AD3722"/>
    <w:rsid w:val="00AD3819"/>
    <w:rsid w:val="00AD4264"/>
    <w:rsid w:val="00AD52DD"/>
    <w:rsid w:val="00AD5529"/>
    <w:rsid w:val="00AD636D"/>
    <w:rsid w:val="00AD6611"/>
    <w:rsid w:val="00AD6AF7"/>
    <w:rsid w:val="00AD6B0B"/>
    <w:rsid w:val="00AD6E95"/>
    <w:rsid w:val="00AD7093"/>
    <w:rsid w:val="00AD7174"/>
    <w:rsid w:val="00AD7184"/>
    <w:rsid w:val="00AD7186"/>
    <w:rsid w:val="00AD7767"/>
    <w:rsid w:val="00AE05C4"/>
    <w:rsid w:val="00AE07CC"/>
    <w:rsid w:val="00AE0C6A"/>
    <w:rsid w:val="00AE0E52"/>
    <w:rsid w:val="00AE17A4"/>
    <w:rsid w:val="00AE246D"/>
    <w:rsid w:val="00AE2E49"/>
    <w:rsid w:val="00AE3DED"/>
    <w:rsid w:val="00AE3DFB"/>
    <w:rsid w:val="00AE41A1"/>
    <w:rsid w:val="00AE4319"/>
    <w:rsid w:val="00AE43CA"/>
    <w:rsid w:val="00AE45FC"/>
    <w:rsid w:val="00AE4F03"/>
    <w:rsid w:val="00AE5540"/>
    <w:rsid w:val="00AE5ACD"/>
    <w:rsid w:val="00AE5BC8"/>
    <w:rsid w:val="00AE5C07"/>
    <w:rsid w:val="00AE6793"/>
    <w:rsid w:val="00AE6A38"/>
    <w:rsid w:val="00AE6B4B"/>
    <w:rsid w:val="00AE6C18"/>
    <w:rsid w:val="00AE6E0E"/>
    <w:rsid w:val="00AE71A6"/>
    <w:rsid w:val="00AE7B5F"/>
    <w:rsid w:val="00AE7E02"/>
    <w:rsid w:val="00AF085D"/>
    <w:rsid w:val="00AF1431"/>
    <w:rsid w:val="00AF17C5"/>
    <w:rsid w:val="00AF18AF"/>
    <w:rsid w:val="00AF1E9A"/>
    <w:rsid w:val="00AF1F29"/>
    <w:rsid w:val="00AF2142"/>
    <w:rsid w:val="00AF310F"/>
    <w:rsid w:val="00AF34D3"/>
    <w:rsid w:val="00AF373B"/>
    <w:rsid w:val="00AF3AC6"/>
    <w:rsid w:val="00AF3AEE"/>
    <w:rsid w:val="00AF3BC2"/>
    <w:rsid w:val="00AF43FB"/>
    <w:rsid w:val="00AF46F1"/>
    <w:rsid w:val="00AF47DE"/>
    <w:rsid w:val="00AF4AE9"/>
    <w:rsid w:val="00AF4C27"/>
    <w:rsid w:val="00AF4F4A"/>
    <w:rsid w:val="00AF53E1"/>
    <w:rsid w:val="00AF5B42"/>
    <w:rsid w:val="00AF5E08"/>
    <w:rsid w:val="00AF6513"/>
    <w:rsid w:val="00AF72CD"/>
    <w:rsid w:val="00AF74A8"/>
    <w:rsid w:val="00AF7626"/>
    <w:rsid w:val="00AF7B59"/>
    <w:rsid w:val="00B003FE"/>
    <w:rsid w:val="00B007CB"/>
    <w:rsid w:val="00B00D16"/>
    <w:rsid w:val="00B01404"/>
    <w:rsid w:val="00B0179C"/>
    <w:rsid w:val="00B018C2"/>
    <w:rsid w:val="00B01D98"/>
    <w:rsid w:val="00B02D51"/>
    <w:rsid w:val="00B043B6"/>
    <w:rsid w:val="00B047AF"/>
    <w:rsid w:val="00B05546"/>
    <w:rsid w:val="00B058BB"/>
    <w:rsid w:val="00B06075"/>
    <w:rsid w:val="00B07337"/>
    <w:rsid w:val="00B10064"/>
    <w:rsid w:val="00B1016C"/>
    <w:rsid w:val="00B102C5"/>
    <w:rsid w:val="00B1045B"/>
    <w:rsid w:val="00B11614"/>
    <w:rsid w:val="00B1208C"/>
    <w:rsid w:val="00B12335"/>
    <w:rsid w:val="00B134F4"/>
    <w:rsid w:val="00B1388C"/>
    <w:rsid w:val="00B13ABE"/>
    <w:rsid w:val="00B13BA0"/>
    <w:rsid w:val="00B14DBE"/>
    <w:rsid w:val="00B14DEE"/>
    <w:rsid w:val="00B14FA4"/>
    <w:rsid w:val="00B159CB"/>
    <w:rsid w:val="00B15B11"/>
    <w:rsid w:val="00B16080"/>
    <w:rsid w:val="00B160B2"/>
    <w:rsid w:val="00B16113"/>
    <w:rsid w:val="00B167AD"/>
    <w:rsid w:val="00B167D5"/>
    <w:rsid w:val="00B16DA0"/>
    <w:rsid w:val="00B16F86"/>
    <w:rsid w:val="00B1775F"/>
    <w:rsid w:val="00B1795E"/>
    <w:rsid w:val="00B17D8F"/>
    <w:rsid w:val="00B20010"/>
    <w:rsid w:val="00B20331"/>
    <w:rsid w:val="00B20A5E"/>
    <w:rsid w:val="00B20A85"/>
    <w:rsid w:val="00B2173F"/>
    <w:rsid w:val="00B219AF"/>
    <w:rsid w:val="00B21A00"/>
    <w:rsid w:val="00B21B4D"/>
    <w:rsid w:val="00B22198"/>
    <w:rsid w:val="00B221B7"/>
    <w:rsid w:val="00B224CF"/>
    <w:rsid w:val="00B22803"/>
    <w:rsid w:val="00B22AD2"/>
    <w:rsid w:val="00B22E4F"/>
    <w:rsid w:val="00B23CE2"/>
    <w:rsid w:val="00B24460"/>
    <w:rsid w:val="00B24CB2"/>
    <w:rsid w:val="00B26260"/>
    <w:rsid w:val="00B268FD"/>
    <w:rsid w:val="00B26B7D"/>
    <w:rsid w:val="00B26C94"/>
    <w:rsid w:val="00B26E2F"/>
    <w:rsid w:val="00B270CB"/>
    <w:rsid w:val="00B27342"/>
    <w:rsid w:val="00B27774"/>
    <w:rsid w:val="00B27815"/>
    <w:rsid w:val="00B27A2E"/>
    <w:rsid w:val="00B27B3B"/>
    <w:rsid w:val="00B27F08"/>
    <w:rsid w:val="00B30450"/>
    <w:rsid w:val="00B306FE"/>
    <w:rsid w:val="00B3074A"/>
    <w:rsid w:val="00B308D1"/>
    <w:rsid w:val="00B30B52"/>
    <w:rsid w:val="00B30F81"/>
    <w:rsid w:val="00B30FB0"/>
    <w:rsid w:val="00B3101B"/>
    <w:rsid w:val="00B314B7"/>
    <w:rsid w:val="00B3170E"/>
    <w:rsid w:val="00B3238A"/>
    <w:rsid w:val="00B326B3"/>
    <w:rsid w:val="00B33586"/>
    <w:rsid w:val="00B33722"/>
    <w:rsid w:val="00B33962"/>
    <w:rsid w:val="00B33E67"/>
    <w:rsid w:val="00B33EBE"/>
    <w:rsid w:val="00B34035"/>
    <w:rsid w:val="00B34725"/>
    <w:rsid w:val="00B35657"/>
    <w:rsid w:val="00B35867"/>
    <w:rsid w:val="00B35CC6"/>
    <w:rsid w:val="00B361C3"/>
    <w:rsid w:val="00B3639F"/>
    <w:rsid w:val="00B36ACF"/>
    <w:rsid w:val="00B36F82"/>
    <w:rsid w:val="00B375E3"/>
    <w:rsid w:val="00B37FAA"/>
    <w:rsid w:val="00B4031D"/>
    <w:rsid w:val="00B407F7"/>
    <w:rsid w:val="00B40901"/>
    <w:rsid w:val="00B40C7C"/>
    <w:rsid w:val="00B40D45"/>
    <w:rsid w:val="00B416E0"/>
    <w:rsid w:val="00B417B0"/>
    <w:rsid w:val="00B418FA"/>
    <w:rsid w:val="00B418FE"/>
    <w:rsid w:val="00B427BC"/>
    <w:rsid w:val="00B428BF"/>
    <w:rsid w:val="00B438C1"/>
    <w:rsid w:val="00B44243"/>
    <w:rsid w:val="00B449FF"/>
    <w:rsid w:val="00B44AFC"/>
    <w:rsid w:val="00B44B77"/>
    <w:rsid w:val="00B4575B"/>
    <w:rsid w:val="00B45835"/>
    <w:rsid w:val="00B45ECD"/>
    <w:rsid w:val="00B466D7"/>
    <w:rsid w:val="00B46A19"/>
    <w:rsid w:val="00B46A8E"/>
    <w:rsid w:val="00B46F5F"/>
    <w:rsid w:val="00B47739"/>
    <w:rsid w:val="00B47D54"/>
    <w:rsid w:val="00B50F3A"/>
    <w:rsid w:val="00B51080"/>
    <w:rsid w:val="00B51B44"/>
    <w:rsid w:val="00B51B62"/>
    <w:rsid w:val="00B533D1"/>
    <w:rsid w:val="00B533EF"/>
    <w:rsid w:val="00B53EE3"/>
    <w:rsid w:val="00B54019"/>
    <w:rsid w:val="00B54675"/>
    <w:rsid w:val="00B546F5"/>
    <w:rsid w:val="00B54A13"/>
    <w:rsid w:val="00B54A30"/>
    <w:rsid w:val="00B54CEB"/>
    <w:rsid w:val="00B54D5D"/>
    <w:rsid w:val="00B54F3C"/>
    <w:rsid w:val="00B55063"/>
    <w:rsid w:val="00B55487"/>
    <w:rsid w:val="00B55AD2"/>
    <w:rsid w:val="00B55E99"/>
    <w:rsid w:val="00B56313"/>
    <w:rsid w:val="00B56405"/>
    <w:rsid w:val="00B5657B"/>
    <w:rsid w:val="00B56C3A"/>
    <w:rsid w:val="00B56C6C"/>
    <w:rsid w:val="00B572FB"/>
    <w:rsid w:val="00B6020B"/>
    <w:rsid w:val="00B6050A"/>
    <w:rsid w:val="00B606EF"/>
    <w:rsid w:val="00B60AFE"/>
    <w:rsid w:val="00B60EDE"/>
    <w:rsid w:val="00B61A51"/>
    <w:rsid w:val="00B61B51"/>
    <w:rsid w:val="00B62035"/>
    <w:rsid w:val="00B62118"/>
    <w:rsid w:val="00B6218F"/>
    <w:rsid w:val="00B6229C"/>
    <w:rsid w:val="00B62931"/>
    <w:rsid w:val="00B630F2"/>
    <w:rsid w:val="00B630FD"/>
    <w:rsid w:val="00B6339C"/>
    <w:rsid w:val="00B63A9D"/>
    <w:rsid w:val="00B63C14"/>
    <w:rsid w:val="00B64475"/>
    <w:rsid w:val="00B64C1D"/>
    <w:rsid w:val="00B64D24"/>
    <w:rsid w:val="00B651EC"/>
    <w:rsid w:val="00B6569E"/>
    <w:rsid w:val="00B65B49"/>
    <w:rsid w:val="00B65C51"/>
    <w:rsid w:val="00B65D08"/>
    <w:rsid w:val="00B66099"/>
    <w:rsid w:val="00B663EB"/>
    <w:rsid w:val="00B66435"/>
    <w:rsid w:val="00B66632"/>
    <w:rsid w:val="00B66A11"/>
    <w:rsid w:val="00B66CF7"/>
    <w:rsid w:val="00B67687"/>
    <w:rsid w:val="00B70A0B"/>
    <w:rsid w:val="00B70A8E"/>
    <w:rsid w:val="00B70D78"/>
    <w:rsid w:val="00B70E51"/>
    <w:rsid w:val="00B70EF8"/>
    <w:rsid w:val="00B710ED"/>
    <w:rsid w:val="00B711A7"/>
    <w:rsid w:val="00B71346"/>
    <w:rsid w:val="00B72562"/>
    <w:rsid w:val="00B728D9"/>
    <w:rsid w:val="00B731A6"/>
    <w:rsid w:val="00B73210"/>
    <w:rsid w:val="00B73D54"/>
    <w:rsid w:val="00B74152"/>
    <w:rsid w:val="00B747A1"/>
    <w:rsid w:val="00B74C44"/>
    <w:rsid w:val="00B754AE"/>
    <w:rsid w:val="00B754EC"/>
    <w:rsid w:val="00B77267"/>
    <w:rsid w:val="00B772B6"/>
    <w:rsid w:val="00B77B38"/>
    <w:rsid w:val="00B80064"/>
    <w:rsid w:val="00B8012C"/>
    <w:rsid w:val="00B80E0F"/>
    <w:rsid w:val="00B80FBA"/>
    <w:rsid w:val="00B81404"/>
    <w:rsid w:val="00B82FFE"/>
    <w:rsid w:val="00B830FE"/>
    <w:rsid w:val="00B831D9"/>
    <w:rsid w:val="00B8330B"/>
    <w:rsid w:val="00B83344"/>
    <w:rsid w:val="00B8396A"/>
    <w:rsid w:val="00B840C8"/>
    <w:rsid w:val="00B84BBE"/>
    <w:rsid w:val="00B85011"/>
    <w:rsid w:val="00B85118"/>
    <w:rsid w:val="00B8549F"/>
    <w:rsid w:val="00B85940"/>
    <w:rsid w:val="00B859B5"/>
    <w:rsid w:val="00B85E6D"/>
    <w:rsid w:val="00B86ECC"/>
    <w:rsid w:val="00B870F4"/>
    <w:rsid w:val="00B87626"/>
    <w:rsid w:val="00B87774"/>
    <w:rsid w:val="00B87F1D"/>
    <w:rsid w:val="00B90408"/>
    <w:rsid w:val="00B90538"/>
    <w:rsid w:val="00B908EE"/>
    <w:rsid w:val="00B90B59"/>
    <w:rsid w:val="00B90F4A"/>
    <w:rsid w:val="00B9117E"/>
    <w:rsid w:val="00B92114"/>
    <w:rsid w:val="00B9226A"/>
    <w:rsid w:val="00B9232A"/>
    <w:rsid w:val="00B92D60"/>
    <w:rsid w:val="00B93001"/>
    <w:rsid w:val="00B930EA"/>
    <w:rsid w:val="00B93DFF"/>
    <w:rsid w:val="00B943D7"/>
    <w:rsid w:val="00B94F52"/>
    <w:rsid w:val="00B95A9F"/>
    <w:rsid w:val="00B96066"/>
    <w:rsid w:val="00B969EC"/>
    <w:rsid w:val="00B96E24"/>
    <w:rsid w:val="00B9724C"/>
    <w:rsid w:val="00B973A3"/>
    <w:rsid w:val="00B97803"/>
    <w:rsid w:val="00B97ECB"/>
    <w:rsid w:val="00BA09A1"/>
    <w:rsid w:val="00BA0AE7"/>
    <w:rsid w:val="00BA0BE3"/>
    <w:rsid w:val="00BA0D57"/>
    <w:rsid w:val="00BA14FD"/>
    <w:rsid w:val="00BA1F00"/>
    <w:rsid w:val="00BA220F"/>
    <w:rsid w:val="00BA2499"/>
    <w:rsid w:val="00BA2692"/>
    <w:rsid w:val="00BA3737"/>
    <w:rsid w:val="00BA39DC"/>
    <w:rsid w:val="00BA3B56"/>
    <w:rsid w:val="00BA4FE1"/>
    <w:rsid w:val="00BA525F"/>
    <w:rsid w:val="00BA52CE"/>
    <w:rsid w:val="00BA5DD6"/>
    <w:rsid w:val="00BA6290"/>
    <w:rsid w:val="00BA6628"/>
    <w:rsid w:val="00BA6795"/>
    <w:rsid w:val="00BA68E8"/>
    <w:rsid w:val="00BA6F7B"/>
    <w:rsid w:val="00BA7A2D"/>
    <w:rsid w:val="00BB01C6"/>
    <w:rsid w:val="00BB0615"/>
    <w:rsid w:val="00BB0642"/>
    <w:rsid w:val="00BB0916"/>
    <w:rsid w:val="00BB09A9"/>
    <w:rsid w:val="00BB12A6"/>
    <w:rsid w:val="00BB17E6"/>
    <w:rsid w:val="00BB1B7D"/>
    <w:rsid w:val="00BB1EC2"/>
    <w:rsid w:val="00BB236A"/>
    <w:rsid w:val="00BB2477"/>
    <w:rsid w:val="00BB2A62"/>
    <w:rsid w:val="00BB2B81"/>
    <w:rsid w:val="00BB2BF3"/>
    <w:rsid w:val="00BB2F96"/>
    <w:rsid w:val="00BB341D"/>
    <w:rsid w:val="00BB43A7"/>
    <w:rsid w:val="00BB4528"/>
    <w:rsid w:val="00BB4982"/>
    <w:rsid w:val="00BB4C65"/>
    <w:rsid w:val="00BB5035"/>
    <w:rsid w:val="00BB5A6D"/>
    <w:rsid w:val="00BB5B81"/>
    <w:rsid w:val="00BB639F"/>
    <w:rsid w:val="00BB6D1F"/>
    <w:rsid w:val="00BB6DE7"/>
    <w:rsid w:val="00BB6FBD"/>
    <w:rsid w:val="00BB6FD2"/>
    <w:rsid w:val="00BB7212"/>
    <w:rsid w:val="00BB7360"/>
    <w:rsid w:val="00BB7386"/>
    <w:rsid w:val="00BB7A75"/>
    <w:rsid w:val="00BC0431"/>
    <w:rsid w:val="00BC07DE"/>
    <w:rsid w:val="00BC10FA"/>
    <w:rsid w:val="00BC16EE"/>
    <w:rsid w:val="00BC19CE"/>
    <w:rsid w:val="00BC272A"/>
    <w:rsid w:val="00BC3189"/>
    <w:rsid w:val="00BC3417"/>
    <w:rsid w:val="00BC4180"/>
    <w:rsid w:val="00BC4BDA"/>
    <w:rsid w:val="00BC4E74"/>
    <w:rsid w:val="00BC56CD"/>
    <w:rsid w:val="00BC5864"/>
    <w:rsid w:val="00BC609F"/>
    <w:rsid w:val="00BC625D"/>
    <w:rsid w:val="00BC6387"/>
    <w:rsid w:val="00BC6580"/>
    <w:rsid w:val="00BC7126"/>
    <w:rsid w:val="00BC766E"/>
    <w:rsid w:val="00BD02FD"/>
    <w:rsid w:val="00BD0A3B"/>
    <w:rsid w:val="00BD0DED"/>
    <w:rsid w:val="00BD10E7"/>
    <w:rsid w:val="00BD13FA"/>
    <w:rsid w:val="00BD1B0F"/>
    <w:rsid w:val="00BD1CEB"/>
    <w:rsid w:val="00BD1D7F"/>
    <w:rsid w:val="00BD1E68"/>
    <w:rsid w:val="00BD20A0"/>
    <w:rsid w:val="00BD215D"/>
    <w:rsid w:val="00BD2715"/>
    <w:rsid w:val="00BD2784"/>
    <w:rsid w:val="00BD2A89"/>
    <w:rsid w:val="00BD2E6B"/>
    <w:rsid w:val="00BD309E"/>
    <w:rsid w:val="00BD34A2"/>
    <w:rsid w:val="00BD3AEC"/>
    <w:rsid w:val="00BD3EFF"/>
    <w:rsid w:val="00BD45AC"/>
    <w:rsid w:val="00BD5B24"/>
    <w:rsid w:val="00BD5E22"/>
    <w:rsid w:val="00BD61AB"/>
    <w:rsid w:val="00BD6B1A"/>
    <w:rsid w:val="00BD6E82"/>
    <w:rsid w:val="00BD6E99"/>
    <w:rsid w:val="00BD7033"/>
    <w:rsid w:val="00BD7E74"/>
    <w:rsid w:val="00BE0A50"/>
    <w:rsid w:val="00BE0B59"/>
    <w:rsid w:val="00BE0B6D"/>
    <w:rsid w:val="00BE11E5"/>
    <w:rsid w:val="00BE1817"/>
    <w:rsid w:val="00BE206C"/>
    <w:rsid w:val="00BE2977"/>
    <w:rsid w:val="00BE2DBF"/>
    <w:rsid w:val="00BE3367"/>
    <w:rsid w:val="00BE3796"/>
    <w:rsid w:val="00BE3981"/>
    <w:rsid w:val="00BE3A94"/>
    <w:rsid w:val="00BE41F5"/>
    <w:rsid w:val="00BE49AC"/>
    <w:rsid w:val="00BE4BDD"/>
    <w:rsid w:val="00BE5706"/>
    <w:rsid w:val="00BE57E1"/>
    <w:rsid w:val="00BE5A7E"/>
    <w:rsid w:val="00BE5EFA"/>
    <w:rsid w:val="00BE614E"/>
    <w:rsid w:val="00BE6AFA"/>
    <w:rsid w:val="00BE6FB9"/>
    <w:rsid w:val="00BE70E7"/>
    <w:rsid w:val="00BE7794"/>
    <w:rsid w:val="00BE7A73"/>
    <w:rsid w:val="00BF0242"/>
    <w:rsid w:val="00BF0676"/>
    <w:rsid w:val="00BF0E45"/>
    <w:rsid w:val="00BF1310"/>
    <w:rsid w:val="00BF1E41"/>
    <w:rsid w:val="00BF1FC7"/>
    <w:rsid w:val="00BF212D"/>
    <w:rsid w:val="00BF22CB"/>
    <w:rsid w:val="00BF25A3"/>
    <w:rsid w:val="00BF270D"/>
    <w:rsid w:val="00BF37CF"/>
    <w:rsid w:val="00BF3A0E"/>
    <w:rsid w:val="00BF3D5D"/>
    <w:rsid w:val="00BF3DC5"/>
    <w:rsid w:val="00BF4899"/>
    <w:rsid w:val="00BF4996"/>
    <w:rsid w:val="00BF50C8"/>
    <w:rsid w:val="00BF54CD"/>
    <w:rsid w:val="00BF5928"/>
    <w:rsid w:val="00BF5A4A"/>
    <w:rsid w:val="00BF5A96"/>
    <w:rsid w:val="00BF6161"/>
    <w:rsid w:val="00BF67A7"/>
    <w:rsid w:val="00BF6DAD"/>
    <w:rsid w:val="00BF715F"/>
    <w:rsid w:val="00BF76E4"/>
    <w:rsid w:val="00BF7E6C"/>
    <w:rsid w:val="00C008A6"/>
    <w:rsid w:val="00C00E22"/>
    <w:rsid w:val="00C00FEA"/>
    <w:rsid w:val="00C0101E"/>
    <w:rsid w:val="00C01056"/>
    <w:rsid w:val="00C01495"/>
    <w:rsid w:val="00C01556"/>
    <w:rsid w:val="00C02320"/>
    <w:rsid w:val="00C03462"/>
    <w:rsid w:val="00C03AD1"/>
    <w:rsid w:val="00C03F68"/>
    <w:rsid w:val="00C0437D"/>
    <w:rsid w:val="00C04508"/>
    <w:rsid w:val="00C04988"/>
    <w:rsid w:val="00C04DA7"/>
    <w:rsid w:val="00C04FE1"/>
    <w:rsid w:val="00C05709"/>
    <w:rsid w:val="00C05DF2"/>
    <w:rsid w:val="00C05EB6"/>
    <w:rsid w:val="00C061A5"/>
    <w:rsid w:val="00C067EC"/>
    <w:rsid w:val="00C070D4"/>
    <w:rsid w:val="00C07330"/>
    <w:rsid w:val="00C07732"/>
    <w:rsid w:val="00C077F0"/>
    <w:rsid w:val="00C1004D"/>
    <w:rsid w:val="00C10089"/>
    <w:rsid w:val="00C10A72"/>
    <w:rsid w:val="00C114A0"/>
    <w:rsid w:val="00C11DC7"/>
    <w:rsid w:val="00C12122"/>
    <w:rsid w:val="00C126B8"/>
    <w:rsid w:val="00C12810"/>
    <w:rsid w:val="00C12B15"/>
    <w:rsid w:val="00C131CA"/>
    <w:rsid w:val="00C1349A"/>
    <w:rsid w:val="00C13CD2"/>
    <w:rsid w:val="00C141B6"/>
    <w:rsid w:val="00C1441F"/>
    <w:rsid w:val="00C14CB1"/>
    <w:rsid w:val="00C15170"/>
    <w:rsid w:val="00C1659B"/>
    <w:rsid w:val="00C16F74"/>
    <w:rsid w:val="00C17E4A"/>
    <w:rsid w:val="00C2053E"/>
    <w:rsid w:val="00C2078C"/>
    <w:rsid w:val="00C20A4D"/>
    <w:rsid w:val="00C21897"/>
    <w:rsid w:val="00C230E5"/>
    <w:rsid w:val="00C23506"/>
    <w:rsid w:val="00C23AEB"/>
    <w:rsid w:val="00C23DA2"/>
    <w:rsid w:val="00C24136"/>
    <w:rsid w:val="00C241FA"/>
    <w:rsid w:val="00C2493B"/>
    <w:rsid w:val="00C24AE5"/>
    <w:rsid w:val="00C24CD2"/>
    <w:rsid w:val="00C254C2"/>
    <w:rsid w:val="00C25932"/>
    <w:rsid w:val="00C25F02"/>
    <w:rsid w:val="00C27189"/>
    <w:rsid w:val="00C278EB"/>
    <w:rsid w:val="00C30021"/>
    <w:rsid w:val="00C301D2"/>
    <w:rsid w:val="00C30A83"/>
    <w:rsid w:val="00C30BBA"/>
    <w:rsid w:val="00C311F1"/>
    <w:rsid w:val="00C31414"/>
    <w:rsid w:val="00C31C63"/>
    <w:rsid w:val="00C31F43"/>
    <w:rsid w:val="00C3243D"/>
    <w:rsid w:val="00C32890"/>
    <w:rsid w:val="00C32A62"/>
    <w:rsid w:val="00C33447"/>
    <w:rsid w:val="00C33638"/>
    <w:rsid w:val="00C336D3"/>
    <w:rsid w:val="00C3406F"/>
    <w:rsid w:val="00C3407C"/>
    <w:rsid w:val="00C3417C"/>
    <w:rsid w:val="00C34FC3"/>
    <w:rsid w:val="00C358BE"/>
    <w:rsid w:val="00C36149"/>
    <w:rsid w:val="00C36BEA"/>
    <w:rsid w:val="00C3784A"/>
    <w:rsid w:val="00C3797F"/>
    <w:rsid w:val="00C37B76"/>
    <w:rsid w:val="00C37B88"/>
    <w:rsid w:val="00C37E82"/>
    <w:rsid w:val="00C40157"/>
    <w:rsid w:val="00C40329"/>
    <w:rsid w:val="00C409A1"/>
    <w:rsid w:val="00C40CC1"/>
    <w:rsid w:val="00C41196"/>
    <w:rsid w:val="00C41795"/>
    <w:rsid w:val="00C41D9D"/>
    <w:rsid w:val="00C4210B"/>
    <w:rsid w:val="00C4226C"/>
    <w:rsid w:val="00C4254C"/>
    <w:rsid w:val="00C42555"/>
    <w:rsid w:val="00C42E8B"/>
    <w:rsid w:val="00C42EF8"/>
    <w:rsid w:val="00C439F8"/>
    <w:rsid w:val="00C44EBA"/>
    <w:rsid w:val="00C45CF9"/>
    <w:rsid w:val="00C469B6"/>
    <w:rsid w:val="00C4754E"/>
    <w:rsid w:val="00C4761C"/>
    <w:rsid w:val="00C47961"/>
    <w:rsid w:val="00C47AEA"/>
    <w:rsid w:val="00C47BE2"/>
    <w:rsid w:val="00C47EBB"/>
    <w:rsid w:val="00C50352"/>
    <w:rsid w:val="00C50CB9"/>
    <w:rsid w:val="00C515F9"/>
    <w:rsid w:val="00C51EE7"/>
    <w:rsid w:val="00C52856"/>
    <w:rsid w:val="00C52F8F"/>
    <w:rsid w:val="00C52FEF"/>
    <w:rsid w:val="00C53586"/>
    <w:rsid w:val="00C53A71"/>
    <w:rsid w:val="00C53AC6"/>
    <w:rsid w:val="00C53F68"/>
    <w:rsid w:val="00C541F9"/>
    <w:rsid w:val="00C54285"/>
    <w:rsid w:val="00C54677"/>
    <w:rsid w:val="00C54AC3"/>
    <w:rsid w:val="00C54D46"/>
    <w:rsid w:val="00C55382"/>
    <w:rsid w:val="00C55C56"/>
    <w:rsid w:val="00C55F89"/>
    <w:rsid w:val="00C5639E"/>
    <w:rsid w:val="00C5642A"/>
    <w:rsid w:val="00C56961"/>
    <w:rsid w:val="00C56A99"/>
    <w:rsid w:val="00C56BDF"/>
    <w:rsid w:val="00C5777D"/>
    <w:rsid w:val="00C57946"/>
    <w:rsid w:val="00C57E34"/>
    <w:rsid w:val="00C57F6F"/>
    <w:rsid w:val="00C60A71"/>
    <w:rsid w:val="00C60A95"/>
    <w:rsid w:val="00C60B68"/>
    <w:rsid w:val="00C612E2"/>
    <w:rsid w:val="00C61F1E"/>
    <w:rsid w:val="00C6202A"/>
    <w:rsid w:val="00C62550"/>
    <w:rsid w:val="00C62652"/>
    <w:rsid w:val="00C62FCF"/>
    <w:rsid w:val="00C6320C"/>
    <w:rsid w:val="00C636F7"/>
    <w:rsid w:val="00C63C3A"/>
    <w:rsid w:val="00C6401E"/>
    <w:rsid w:val="00C64101"/>
    <w:rsid w:val="00C642FE"/>
    <w:rsid w:val="00C6441E"/>
    <w:rsid w:val="00C672AB"/>
    <w:rsid w:val="00C678BC"/>
    <w:rsid w:val="00C7038D"/>
    <w:rsid w:val="00C71209"/>
    <w:rsid w:val="00C71336"/>
    <w:rsid w:val="00C72BF6"/>
    <w:rsid w:val="00C72D20"/>
    <w:rsid w:val="00C7318A"/>
    <w:rsid w:val="00C734F7"/>
    <w:rsid w:val="00C73CE4"/>
    <w:rsid w:val="00C73F15"/>
    <w:rsid w:val="00C73F5D"/>
    <w:rsid w:val="00C74540"/>
    <w:rsid w:val="00C7458C"/>
    <w:rsid w:val="00C74634"/>
    <w:rsid w:val="00C74674"/>
    <w:rsid w:val="00C74759"/>
    <w:rsid w:val="00C747D7"/>
    <w:rsid w:val="00C749B2"/>
    <w:rsid w:val="00C74A82"/>
    <w:rsid w:val="00C74DFE"/>
    <w:rsid w:val="00C74ED7"/>
    <w:rsid w:val="00C760BE"/>
    <w:rsid w:val="00C762C0"/>
    <w:rsid w:val="00C768C8"/>
    <w:rsid w:val="00C76D26"/>
    <w:rsid w:val="00C772D1"/>
    <w:rsid w:val="00C776E1"/>
    <w:rsid w:val="00C77835"/>
    <w:rsid w:val="00C8039A"/>
    <w:rsid w:val="00C80B7F"/>
    <w:rsid w:val="00C80CF1"/>
    <w:rsid w:val="00C81609"/>
    <w:rsid w:val="00C81948"/>
    <w:rsid w:val="00C81B69"/>
    <w:rsid w:val="00C81EE9"/>
    <w:rsid w:val="00C81FEC"/>
    <w:rsid w:val="00C824AF"/>
    <w:rsid w:val="00C828EA"/>
    <w:rsid w:val="00C82948"/>
    <w:rsid w:val="00C82A1B"/>
    <w:rsid w:val="00C82EE7"/>
    <w:rsid w:val="00C82F81"/>
    <w:rsid w:val="00C83A5E"/>
    <w:rsid w:val="00C84222"/>
    <w:rsid w:val="00C8440D"/>
    <w:rsid w:val="00C86049"/>
    <w:rsid w:val="00C87102"/>
    <w:rsid w:val="00C879BE"/>
    <w:rsid w:val="00C904A3"/>
    <w:rsid w:val="00C908A6"/>
    <w:rsid w:val="00C90A4D"/>
    <w:rsid w:val="00C91895"/>
    <w:rsid w:val="00C91900"/>
    <w:rsid w:val="00C91EB5"/>
    <w:rsid w:val="00C921A3"/>
    <w:rsid w:val="00C92863"/>
    <w:rsid w:val="00C9303A"/>
    <w:rsid w:val="00C9332D"/>
    <w:rsid w:val="00C936FF"/>
    <w:rsid w:val="00C93B8A"/>
    <w:rsid w:val="00C9402E"/>
    <w:rsid w:val="00C945D7"/>
    <w:rsid w:val="00C947AA"/>
    <w:rsid w:val="00C949A3"/>
    <w:rsid w:val="00C94F97"/>
    <w:rsid w:val="00C952AB"/>
    <w:rsid w:val="00C95322"/>
    <w:rsid w:val="00C95BD3"/>
    <w:rsid w:val="00C9649E"/>
    <w:rsid w:val="00C96965"/>
    <w:rsid w:val="00C96B46"/>
    <w:rsid w:val="00C96C05"/>
    <w:rsid w:val="00C96E4F"/>
    <w:rsid w:val="00C972DA"/>
    <w:rsid w:val="00C97553"/>
    <w:rsid w:val="00C9780B"/>
    <w:rsid w:val="00CA19DF"/>
    <w:rsid w:val="00CA1D7C"/>
    <w:rsid w:val="00CA2B3A"/>
    <w:rsid w:val="00CA2C00"/>
    <w:rsid w:val="00CA2CB5"/>
    <w:rsid w:val="00CA2E4A"/>
    <w:rsid w:val="00CA359D"/>
    <w:rsid w:val="00CA3980"/>
    <w:rsid w:val="00CA3D4B"/>
    <w:rsid w:val="00CA4003"/>
    <w:rsid w:val="00CA416E"/>
    <w:rsid w:val="00CA45AD"/>
    <w:rsid w:val="00CA4A66"/>
    <w:rsid w:val="00CA4B64"/>
    <w:rsid w:val="00CA4E7B"/>
    <w:rsid w:val="00CA56C2"/>
    <w:rsid w:val="00CA5B02"/>
    <w:rsid w:val="00CA5B41"/>
    <w:rsid w:val="00CA6042"/>
    <w:rsid w:val="00CA6BD6"/>
    <w:rsid w:val="00CA72E7"/>
    <w:rsid w:val="00CA7E02"/>
    <w:rsid w:val="00CA7EFF"/>
    <w:rsid w:val="00CB0403"/>
    <w:rsid w:val="00CB089D"/>
    <w:rsid w:val="00CB08C8"/>
    <w:rsid w:val="00CB0EAE"/>
    <w:rsid w:val="00CB1AEB"/>
    <w:rsid w:val="00CB1AF9"/>
    <w:rsid w:val="00CB1B0B"/>
    <w:rsid w:val="00CB23F7"/>
    <w:rsid w:val="00CB255E"/>
    <w:rsid w:val="00CB2DA9"/>
    <w:rsid w:val="00CB2EF0"/>
    <w:rsid w:val="00CB3432"/>
    <w:rsid w:val="00CB3589"/>
    <w:rsid w:val="00CB3A73"/>
    <w:rsid w:val="00CB3CD9"/>
    <w:rsid w:val="00CB41B6"/>
    <w:rsid w:val="00CB4A17"/>
    <w:rsid w:val="00CB4FB7"/>
    <w:rsid w:val="00CB517A"/>
    <w:rsid w:val="00CB5B72"/>
    <w:rsid w:val="00CB62B1"/>
    <w:rsid w:val="00CB63B9"/>
    <w:rsid w:val="00CB6532"/>
    <w:rsid w:val="00CB6601"/>
    <w:rsid w:val="00CB78AA"/>
    <w:rsid w:val="00CB7AE9"/>
    <w:rsid w:val="00CC00CA"/>
    <w:rsid w:val="00CC0C86"/>
    <w:rsid w:val="00CC0E52"/>
    <w:rsid w:val="00CC14FC"/>
    <w:rsid w:val="00CC1740"/>
    <w:rsid w:val="00CC2369"/>
    <w:rsid w:val="00CC2617"/>
    <w:rsid w:val="00CC267A"/>
    <w:rsid w:val="00CC3EFB"/>
    <w:rsid w:val="00CC403A"/>
    <w:rsid w:val="00CC4420"/>
    <w:rsid w:val="00CC4498"/>
    <w:rsid w:val="00CC4A09"/>
    <w:rsid w:val="00CC4B59"/>
    <w:rsid w:val="00CC4E8A"/>
    <w:rsid w:val="00CC50CD"/>
    <w:rsid w:val="00CC54F2"/>
    <w:rsid w:val="00CC6D07"/>
    <w:rsid w:val="00CC7909"/>
    <w:rsid w:val="00CC79E0"/>
    <w:rsid w:val="00CC7C6D"/>
    <w:rsid w:val="00CD06EA"/>
    <w:rsid w:val="00CD0CDB"/>
    <w:rsid w:val="00CD14C9"/>
    <w:rsid w:val="00CD1804"/>
    <w:rsid w:val="00CD1A4F"/>
    <w:rsid w:val="00CD1CEE"/>
    <w:rsid w:val="00CD2352"/>
    <w:rsid w:val="00CD27C0"/>
    <w:rsid w:val="00CD2D13"/>
    <w:rsid w:val="00CD2E6D"/>
    <w:rsid w:val="00CD39CD"/>
    <w:rsid w:val="00CD4813"/>
    <w:rsid w:val="00CD5837"/>
    <w:rsid w:val="00CD5917"/>
    <w:rsid w:val="00CD5983"/>
    <w:rsid w:val="00CD59FA"/>
    <w:rsid w:val="00CD639A"/>
    <w:rsid w:val="00CD6625"/>
    <w:rsid w:val="00CD6E4E"/>
    <w:rsid w:val="00CD741A"/>
    <w:rsid w:val="00CD7E28"/>
    <w:rsid w:val="00CD7FB3"/>
    <w:rsid w:val="00CE1B9E"/>
    <w:rsid w:val="00CE350D"/>
    <w:rsid w:val="00CE4371"/>
    <w:rsid w:val="00CE44E1"/>
    <w:rsid w:val="00CE46AC"/>
    <w:rsid w:val="00CE46CF"/>
    <w:rsid w:val="00CE4B85"/>
    <w:rsid w:val="00CE5669"/>
    <w:rsid w:val="00CE59ED"/>
    <w:rsid w:val="00CE5AE3"/>
    <w:rsid w:val="00CE5C53"/>
    <w:rsid w:val="00CE66FC"/>
    <w:rsid w:val="00CE674A"/>
    <w:rsid w:val="00CE7D7B"/>
    <w:rsid w:val="00CF0386"/>
    <w:rsid w:val="00CF0533"/>
    <w:rsid w:val="00CF0AED"/>
    <w:rsid w:val="00CF0FAA"/>
    <w:rsid w:val="00CF11D3"/>
    <w:rsid w:val="00CF18DB"/>
    <w:rsid w:val="00CF196D"/>
    <w:rsid w:val="00CF19E9"/>
    <w:rsid w:val="00CF2051"/>
    <w:rsid w:val="00CF244D"/>
    <w:rsid w:val="00CF2854"/>
    <w:rsid w:val="00CF3BB5"/>
    <w:rsid w:val="00CF3CEC"/>
    <w:rsid w:val="00CF3D85"/>
    <w:rsid w:val="00CF4DC3"/>
    <w:rsid w:val="00CF54C2"/>
    <w:rsid w:val="00CF5634"/>
    <w:rsid w:val="00CF64CB"/>
    <w:rsid w:val="00CF7617"/>
    <w:rsid w:val="00CF761A"/>
    <w:rsid w:val="00D00B83"/>
    <w:rsid w:val="00D00D6D"/>
    <w:rsid w:val="00D0125F"/>
    <w:rsid w:val="00D0189D"/>
    <w:rsid w:val="00D01984"/>
    <w:rsid w:val="00D019D0"/>
    <w:rsid w:val="00D01B42"/>
    <w:rsid w:val="00D01D21"/>
    <w:rsid w:val="00D01D2D"/>
    <w:rsid w:val="00D0200E"/>
    <w:rsid w:val="00D0296F"/>
    <w:rsid w:val="00D03447"/>
    <w:rsid w:val="00D036B9"/>
    <w:rsid w:val="00D03D12"/>
    <w:rsid w:val="00D03DE5"/>
    <w:rsid w:val="00D04215"/>
    <w:rsid w:val="00D04A54"/>
    <w:rsid w:val="00D0521B"/>
    <w:rsid w:val="00D0523B"/>
    <w:rsid w:val="00D056F5"/>
    <w:rsid w:val="00D074CE"/>
    <w:rsid w:val="00D0761E"/>
    <w:rsid w:val="00D07725"/>
    <w:rsid w:val="00D07EF9"/>
    <w:rsid w:val="00D100D3"/>
    <w:rsid w:val="00D103C9"/>
    <w:rsid w:val="00D10B33"/>
    <w:rsid w:val="00D10B95"/>
    <w:rsid w:val="00D118EF"/>
    <w:rsid w:val="00D12126"/>
    <w:rsid w:val="00D1218F"/>
    <w:rsid w:val="00D12517"/>
    <w:rsid w:val="00D12552"/>
    <w:rsid w:val="00D126AC"/>
    <w:rsid w:val="00D12A76"/>
    <w:rsid w:val="00D12A86"/>
    <w:rsid w:val="00D12EA9"/>
    <w:rsid w:val="00D12FC2"/>
    <w:rsid w:val="00D14A21"/>
    <w:rsid w:val="00D14F89"/>
    <w:rsid w:val="00D158BD"/>
    <w:rsid w:val="00D15B0C"/>
    <w:rsid w:val="00D15B16"/>
    <w:rsid w:val="00D160AD"/>
    <w:rsid w:val="00D165EB"/>
    <w:rsid w:val="00D16AE7"/>
    <w:rsid w:val="00D16FFF"/>
    <w:rsid w:val="00D179E1"/>
    <w:rsid w:val="00D200CE"/>
    <w:rsid w:val="00D20494"/>
    <w:rsid w:val="00D20AB7"/>
    <w:rsid w:val="00D20B54"/>
    <w:rsid w:val="00D20D23"/>
    <w:rsid w:val="00D20F35"/>
    <w:rsid w:val="00D212EF"/>
    <w:rsid w:val="00D218A0"/>
    <w:rsid w:val="00D21C7A"/>
    <w:rsid w:val="00D21D8A"/>
    <w:rsid w:val="00D233C5"/>
    <w:rsid w:val="00D23A75"/>
    <w:rsid w:val="00D24055"/>
    <w:rsid w:val="00D24932"/>
    <w:rsid w:val="00D24CCC"/>
    <w:rsid w:val="00D251A5"/>
    <w:rsid w:val="00D251DD"/>
    <w:rsid w:val="00D2588D"/>
    <w:rsid w:val="00D25ECE"/>
    <w:rsid w:val="00D273CA"/>
    <w:rsid w:val="00D27CA6"/>
    <w:rsid w:val="00D305AF"/>
    <w:rsid w:val="00D306A7"/>
    <w:rsid w:val="00D3090D"/>
    <w:rsid w:val="00D30C3F"/>
    <w:rsid w:val="00D313B8"/>
    <w:rsid w:val="00D31676"/>
    <w:rsid w:val="00D32684"/>
    <w:rsid w:val="00D32E18"/>
    <w:rsid w:val="00D32E82"/>
    <w:rsid w:val="00D33708"/>
    <w:rsid w:val="00D3394F"/>
    <w:rsid w:val="00D33DF3"/>
    <w:rsid w:val="00D33F01"/>
    <w:rsid w:val="00D340E3"/>
    <w:rsid w:val="00D3463C"/>
    <w:rsid w:val="00D346F2"/>
    <w:rsid w:val="00D34793"/>
    <w:rsid w:val="00D351A3"/>
    <w:rsid w:val="00D35258"/>
    <w:rsid w:val="00D35787"/>
    <w:rsid w:val="00D36479"/>
    <w:rsid w:val="00D37765"/>
    <w:rsid w:val="00D37B85"/>
    <w:rsid w:val="00D37C4B"/>
    <w:rsid w:val="00D40DDB"/>
    <w:rsid w:val="00D413D3"/>
    <w:rsid w:val="00D41471"/>
    <w:rsid w:val="00D4162C"/>
    <w:rsid w:val="00D4193D"/>
    <w:rsid w:val="00D4292D"/>
    <w:rsid w:val="00D42A72"/>
    <w:rsid w:val="00D42F0A"/>
    <w:rsid w:val="00D43464"/>
    <w:rsid w:val="00D43607"/>
    <w:rsid w:val="00D43626"/>
    <w:rsid w:val="00D436F5"/>
    <w:rsid w:val="00D439E5"/>
    <w:rsid w:val="00D43B19"/>
    <w:rsid w:val="00D44389"/>
    <w:rsid w:val="00D446F9"/>
    <w:rsid w:val="00D45BA0"/>
    <w:rsid w:val="00D45F48"/>
    <w:rsid w:val="00D4681F"/>
    <w:rsid w:val="00D468F4"/>
    <w:rsid w:val="00D46AC7"/>
    <w:rsid w:val="00D46EB1"/>
    <w:rsid w:val="00D47086"/>
    <w:rsid w:val="00D47AA9"/>
    <w:rsid w:val="00D50089"/>
    <w:rsid w:val="00D50AC3"/>
    <w:rsid w:val="00D51133"/>
    <w:rsid w:val="00D518BA"/>
    <w:rsid w:val="00D51C02"/>
    <w:rsid w:val="00D51CDE"/>
    <w:rsid w:val="00D51F17"/>
    <w:rsid w:val="00D52136"/>
    <w:rsid w:val="00D52C1A"/>
    <w:rsid w:val="00D52E31"/>
    <w:rsid w:val="00D53474"/>
    <w:rsid w:val="00D551A9"/>
    <w:rsid w:val="00D557B2"/>
    <w:rsid w:val="00D55810"/>
    <w:rsid w:val="00D5582C"/>
    <w:rsid w:val="00D5691B"/>
    <w:rsid w:val="00D5699B"/>
    <w:rsid w:val="00D56EBD"/>
    <w:rsid w:val="00D56F61"/>
    <w:rsid w:val="00D570D2"/>
    <w:rsid w:val="00D57597"/>
    <w:rsid w:val="00D57815"/>
    <w:rsid w:val="00D60011"/>
    <w:rsid w:val="00D60346"/>
    <w:rsid w:val="00D609F3"/>
    <w:rsid w:val="00D60B24"/>
    <w:rsid w:val="00D6156E"/>
    <w:rsid w:val="00D6178D"/>
    <w:rsid w:val="00D617C7"/>
    <w:rsid w:val="00D61BC4"/>
    <w:rsid w:val="00D62155"/>
    <w:rsid w:val="00D622C5"/>
    <w:rsid w:val="00D6259C"/>
    <w:rsid w:val="00D62B5C"/>
    <w:rsid w:val="00D630B0"/>
    <w:rsid w:val="00D63B85"/>
    <w:rsid w:val="00D63D95"/>
    <w:rsid w:val="00D63EB3"/>
    <w:rsid w:val="00D63EC7"/>
    <w:rsid w:val="00D64062"/>
    <w:rsid w:val="00D642D2"/>
    <w:rsid w:val="00D6485E"/>
    <w:rsid w:val="00D64E02"/>
    <w:rsid w:val="00D64FF8"/>
    <w:rsid w:val="00D65517"/>
    <w:rsid w:val="00D658C9"/>
    <w:rsid w:val="00D66485"/>
    <w:rsid w:val="00D66757"/>
    <w:rsid w:val="00D66B41"/>
    <w:rsid w:val="00D66C44"/>
    <w:rsid w:val="00D67514"/>
    <w:rsid w:val="00D675B5"/>
    <w:rsid w:val="00D676D7"/>
    <w:rsid w:val="00D677A3"/>
    <w:rsid w:val="00D703E0"/>
    <w:rsid w:val="00D705AB"/>
    <w:rsid w:val="00D71733"/>
    <w:rsid w:val="00D71BA2"/>
    <w:rsid w:val="00D71BDF"/>
    <w:rsid w:val="00D72292"/>
    <w:rsid w:val="00D72452"/>
    <w:rsid w:val="00D7252E"/>
    <w:rsid w:val="00D72AC0"/>
    <w:rsid w:val="00D73395"/>
    <w:rsid w:val="00D737A0"/>
    <w:rsid w:val="00D73AEF"/>
    <w:rsid w:val="00D73B4F"/>
    <w:rsid w:val="00D7416B"/>
    <w:rsid w:val="00D74201"/>
    <w:rsid w:val="00D74B34"/>
    <w:rsid w:val="00D74C0F"/>
    <w:rsid w:val="00D75270"/>
    <w:rsid w:val="00D755C9"/>
    <w:rsid w:val="00D75618"/>
    <w:rsid w:val="00D7563B"/>
    <w:rsid w:val="00D75887"/>
    <w:rsid w:val="00D758F2"/>
    <w:rsid w:val="00D75D3E"/>
    <w:rsid w:val="00D75FC1"/>
    <w:rsid w:val="00D7603F"/>
    <w:rsid w:val="00D76F22"/>
    <w:rsid w:val="00D76FF4"/>
    <w:rsid w:val="00D779AA"/>
    <w:rsid w:val="00D80989"/>
    <w:rsid w:val="00D80CB0"/>
    <w:rsid w:val="00D80FDA"/>
    <w:rsid w:val="00D8118B"/>
    <w:rsid w:val="00D81623"/>
    <w:rsid w:val="00D8188B"/>
    <w:rsid w:val="00D81E1D"/>
    <w:rsid w:val="00D8206D"/>
    <w:rsid w:val="00D8332A"/>
    <w:rsid w:val="00D83928"/>
    <w:rsid w:val="00D83FF3"/>
    <w:rsid w:val="00D8421F"/>
    <w:rsid w:val="00D85350"/>
    <w:rsid w:val="00D857D1"/>
    <w:rsid w:val="00D86244"/>
    <w:rsid w:val="00D8645A"/>
    <w:rsid w:val="00D8669D"/>
    <w:rsid w:val="00D8740F"/>
    <w:rsid w:val="00D876B3"/>
    <w:rsid w:val="00D87A0B"/>
    <w:rsid w:val="00D87AB0"/>
    <w:rsid w:val="00D87E03"/>
    <w:rsid w:val="00D90028"/>
    <w:rsid w:val="00D905F7"/>
    <w:rsid w:val="00D90DF5"/>
    <w:rsid w:val="00D91080"/>
    <w:rsid w:val="00D913A6"/>
    <w:rsid w:val="00D916C6"/>
    <w:rsid w:val="00D9219C"/>
    <w:rsid w:val="00D92B67"/>
    <w:rsid w:val="00D92D7B"/>
    <w:rsid w:val="00D93342"/>
    <w:rsid w:val="00D93927"/>
    <w:rsid w:val="00D93B01"/>
    <w:rsid w:val="00D93E8A"/>
    <w:rsid w:val="00D93F0A"/>
    <w:rsid w:val="00D93F6C"/>
    <w:rsid w:val="00D944F0"/>
    <w:rsid w:val="00D94541"/>
    <w:rsid w:val="00D94F63"/>
    <w:rsid w:val="00D962D1"/>
    <w:rsid w:val="00D967EB"/>
    <w:rsid w:val="00D9692D"/>
    <w:rsid w:val="00D96CAF"/>
    <w:rsid w:val="00D96D56"/>
    <w:rsid w:val="00D96E95"/>
    <w:rsid w:val="00D96EC1"/>
    <w:rsid w:val="00D96FA5"/>
    <w:rsid w:val="00D972FE"/>
    <w:rsid w:val="00DA047E"/>
    <w:rsid w:val="00DA0BD9"/>
    <w:rsid w:val="00DA2301"/>
    <w:rsid w:val="00DA2979"/>
    <w:rsid w:val="00DA2BA6"/>
    <w:rsid w:val="00DA2DB5"/>
    <w:rsid w:val="00DA3CB0"/>
    <w:rsid w:val="00DA426A"/>
    <w:rsid w:val="00DA4698"/>
    <w:rsid w:val="00DA4A0B"/>
    <w:rsid w:val="00DA4C2F"/>
    <w:rsid w:val="00DA4E17"/>
    <w:rsid w:val="00DA5411"/>
    <w:rsid w:val="00DA74ED"/>
    <w:rsid w:val="00DA7F51"/>
    <w:rsid w:val="00DA7FF6"/>
    <w:rsid w:val="00DB0426"/>
    <w:rsid w:val="00DB07BB"/>
    <w:rsid w:val="00DB0EDF"/>
    <w:rsid w:val="00DB190A"/>
    <w:rsid w:val="00DB1D4D"/>
    <w:rsid w:val="00DB224E"/>
    <w:rsid w:val="00DB23F4"/>
    <w:rsid w:val="00DB2AD3"/>
    <w:rsid w:val="00DB2B69"/>
    <w:rsid w:val="00DB47D2"/>
    <w:rsid w:val="00DB4A5D"/>
    <w:rsid w:val="00DB4AE9"/>
    <w:rsid w:val="00DB5316"/>
    <w:rsid w:val="00DB540A"/>
    <w:rsid w:val="00DB5460"/>
    <w:rsid w:val="00DB5AD5"/>
    <w:rsid w:val="00DB6B08"/>
    <w:rsid w:val="00DB6B18"/>
    <w:rsid w:val="00DB6BFC"/>
    <w:rsid w:val="00DB6E4E"/>
    <w:rsid w:val="00DB6F55"/>
    <w:rsid w:val="00DC012A"/>
    <w:rsid w:val="00DC0529"/>
    <w:rsid w:val="00DC119E"/>
    <w:rsid w:val="00DC1AAF"/>
    <w:rsid w:val="00DC2AB2"/>
    <w:rsid w:val="00DC2F2E"/>
    <w:rsid w:val="00DC317F"/>
    <w:rsid w:val="00DC349E"/>
    <w:rsid w:val="00DC392D"/>
    <w:rsid w:val="00DC39F6"/>
    <w:rsid w:val="00DC3C00"/>
    <w:rsid w:val="00DC403E"/>
    <w:rsid w:val="00DC4078"/>
    <w:rsid w:val="00DC40D5"/>
    <w:rsid w:val="00DC40DA"/>
    <w:rsid w:val="00DC40DD"/>
    <w:rsid w:val="00DC427B"/>
    <w:rsid w:val="00DC4379"/>
    <w:rsid w:val="00DC45BF"/>
    <w:rsid w:val="00DC5893"/>
    <w:rsid w:val="00DC5D59"/>
    <w:rsid w:val="00DC6E20"/>
    <w:rsid w:val="00DC7299"/>
    <w:rsid w:val="00DC7B7F"/>
    <w:rsid w:val="00DD031E"/>
    <w:rsid w:val="00DD0511"/>
    <w:rsid w:val="00DD0736"/>
    <w:rsid w:val="00DD0980"/>
    <w:rsid w:val="00DD1172"/>
    <w:rsid w:val="00DD14F8"/>
    <w:rsid w:val="00DD1683"/>
    <w:rsid w:val="00DD1E5A"/>
    <w:rsid w:val="00DD1FD2"/>
    <w:rsid w:val="00DD26D1"/>
    <w:rsid w:val="00DD26E3"/>
    <w:rsid w:val="00DD2D75"/>
    <w:rsid w:val="00DD437E"/>
    <w:rsid w:val="00DD440E"/>
    <w:rsid w:val="00DD44C6"/>
    <w:rsid w:val="00DD52F0"/>
    <w:rsid w:val="00DD5CE5"/>
    <w:rsid w:val="00DD663C"/>
    <w:rsid w:val="00DD6A5A"/>
    <w:rsid w:val="00DD6BAA"/>
    <w:rsid w:val="00DD7199"/>
    <w:rsid w:val="00DD73AA"/>
    <w:rsid w:val="00DD73DA"/>
    <w:rsid w:val="00DD7F3D"/>
    <w:rsid w:val="00DE02BA"/>
    <w:rsid w:val="00DE03A2"/>
    <w:rsid w:val="00DE0A47"/>
    <w:rsid w:val="00DE0BEB"/>
    <w:rsid w:val="00DE0DD1"/>
    <w:rsid w:val="00DE1420"/>
    <w:rsid w:val="00DE15D4"/>
    <w:rsid w:val="00DE1C7E"/>
    <w:rsid w:val="00DE2301"/>
    <w:rsid w:val="00DE2580"/>
    <w:rsid w:val="00DE2E68"/>
    <w:rsid w:val="00DE33DA"/>
    <w:rsid w:val="00DE37B7"/>
    <w:rsid w:val="00DE3927"/>
    <w:rsid w:val="00DE44A4"/>
    <w:rsid w:val="00DE44F7"/>
    <w:rsid w:val="00DE48DB"/>
    <w:rsid w:val="00DE4C1C"/>
    <w:rsid w:val="00DE4C21"/>
    <w:rsid w:val="00DE4D28"/>
    <w:rsid w:val="00DE4E34"/>
    <w:rsid w:val="00DE5703"/>
    <w:rsid w:val="00DE57C2"/>
    <w:rsid w:val="00DE5EEB"/>
    <w:rsid w:val="00DE6202"/>
    <w:rsid w:val="00DE7253"/>
    <w:rsid w:val="00DE7347"/>
    <w:rsid w:val="00DE749C"/>
    <w:rsid w:val="00DF04A7"/>
    <w:rsid w:val="00DF0561"/>
    <w:rsid w:val="00DF0BBC"/>
    <w:rsid w:val="00DF0DE4"/>
    <w:rsid w:val="00DF100B"/>
    <w:rsid w:val="00DF1584"/>
    <w:rsid w:val="00DF18BE"/>
    <w:rsid w:val="00DF2349"/>
    <w:rsid w:val="00DF3686"/>
    <w:rsid w:val="00DF3CE7"/>
    <w:rsid w:val="00DF3E7B"/>
    <w:rsid w:val="00DF4005"/>
    <w:rsid w:val="00DF4AA9"/>
    <w:rsid w:val="00DF51ED"/>
    <w:rsid w:val="00DF5747"/>
    <w:rsid w:val="00DF6247"/>
    <w:rsid w:val="00DF63EE"/>
    <w:rsid w:val="00DF6835"/>
    <w:rsid w:val="00DF68FD"/>
    <w:rsid w:val="00DF6A38"/>
    <w:rsid w:val="00DF6AA9"/>
    <w:rsid w:val="00DF6E72"/>
    <w:rsid w:val="00DF6FC8"/>
    <w:rsid w:val="00DF72CD"/>
    <w:rsid w:val="00E00112"/>
    <w:rsid w:val="00E013ED"/>
    <w:rsid w:val="00E02F50"/>
    <w:rsid w:val="00E0367A"/>
    <w:rsid w:val="00E038CA"/>
    <w:rsid w:val="00E03AFD"/>
    <w:rsid w:val="00E0402E"/>
    <w:rsid w:val="00E04690"/>
    <w:rsid w:val="00E05114"/>
    <w:rsid w:val="00E0513E"/>
    <w:rsid w:val="00E05BA3"/>
    <w:rsid w:val="00E05DB7"/>
    <w:rsid w:val="00E06D69"/>
    <w:rsid w:val="00E06DD7"/>
    <w:rsid w:val="00E07802"/>
    <w:rsid w:val="00E104DE"/>
    <w:rsid w:val="00E1061A"/>
    <w:rsid w:val="00E107BA"/>
    <w:rsid w:val="00E10CF2"/>
    <w:rsid w:val="00E10D2B"/>
    <w:rsid w:val="00E1116D"/>
    <w:rsid w:val="00E11442"/>
    <w:rsid w:val="00E11810"/>
    <w:rsid w:val="00E11997"/>
    <w:rsid w:val="00E126AE"/>
    <w:rsid w:val="00E13035"/>
    <w:rsid w:val="00E1382A"/>
    <w:rsid w:val="00E13AED"/>
    <w:rsid w:val="00E141D4"/>
    <w:rsid w:val="00E1423F"/>
    <w:rsid w:val="00E14562"/>
    <w:rsid w:val="00E14A57"/>
    <w:rsid w:val="00E14ADD"/>
    <w:rsid w:val="00E15318"/>
    <w:rsid w:val="00E15C1B"/>
    <w:rsid w:val="00E15F13"/>
    <w:rsid w:val="00E160A4"/>
    <w:rsid w:val="00E16A9F"/>
    <w:rsid w:val="00E16E59"/>
    <w:rsid w:val="00E16F64"/>
    <w:rsid w:val="00E1715B"/>
    <w:rsid w:val="00E1727A"/>
    <w:rsid w:val="00E17559"/>
    <w:rsid w:val="00E17905"/>
    <w:rsid w:val="00E17B7A"/>
    <w:rsid w:val="00E17C9F"/>
    <w:rsid w:val="00E17DB6"/>
    <w:rsid w:val="00E204DC"/>
    <w:rsid w:val="00E20A38"/>
    <w:rsid w:val="00E20B49"/>
    <w:rsid w:val="00E213E8"/>
    <w:rsid w:val="00E214D8"/>
    <w:rsid w:val="00E21BD9"/>
    <w:rsid w:val="00E22172"/>
    <w:rsid w:val="00E22C29"/>
    <w:rsid w:val="00E23450"/>
    <w:rsid w:val="00E23476"/>
    <w:rsid w:val="00E23982"/>
    <w:rsid w:val="00E23DE1"/>
    <w:rsid w:val="00E23FDC"/>
    <w:rsid w:val="00E24B35"/>
    <w:rsid w:val="00E24CC9"/>
    <w:rsid w:val="00E2545B"/>
    <w:rsid w:val="00E25688"/>
    <w:rsid w:val="00E25B4E"/>
    <w:rsid w:val="00E26004"/>
    <w:rsid w:val="00E26159"/>
    <w:rsid w:val="00E263E8"/>
    <w:rsid w:val="00E26499"/>
    <w:rsid w:val="00E2659C"/>
    <w:rsid w:val="00E26B7E"/>
    <w:rsid w:val="00E27190"/>
    <w:rsid w:val="00E3008A"/>
    <w:rsid w:val="00E302E7"/>
    <w:rsid w:val="00E307E1"/>
    <w:rsid w:val="00E310F5"/>
    <w:rsid w:val="00E312C5"/>
    <w:rsid w:val="00E31AE5"/>
    <w:rsid w:val="00E32075"/>
    <w:rsid w:val="00E3224B"/>
    <w:rsid w:val="00E323EC"/>
    <w:rsid w:val="00E3245D"/>
    <w:rsid w:val="00E3261E"/>
    <w:rsid w:val="00E32D95"/>
    <w:rsid w:val="00E33170"/>
    <w:rsid w:val="00E3434A"/>
    <w:rsid w:val="00E34558"/>
    <w:rsid w:val="00E34698"/>
    <w:rsid w:val="00E34E29"/>
    <w:rsid w:val="00E35AB4"/>
    <w:rsid w:val="00E35E25"/>
    <w:rsid w:val="00E35F9C"/>
    <w:rsid w:val="00E36A74"/>
    <w:rsid w:val="00E36DBA"/>
    <w:rsid w:val="00E37251"/>
    <w:rsid w:val="00E3729A"/>
    <w:rsid w:val="00E379FB"/>
    <w:rsid w:val="00E37A5D"/>
    <w:rsid w:val="00E37DC9"/>
    <w:rsid w:val="00E40109"/>
    <w:rsid w:val="00E401EF"/>
    <w:rsid w:val="00E407D8"/>
    <w:rsid w:val="00E40846"/>
    <w:rsid w:val="00E4123D"/>
    <w:rsid w:val="00E41399"/>
    <w:rsid w:val="00E417CE"/>
    <w:rsid w:val="00E41D2D"/>
    <w:rsid w:val="00E42160"/>
    <w:rsid w:val="00E4240F"/>
    <w:rsid w:val="00E42558"/>
    <w:rsid w:val="00E42569"/>
    <w:rsid w:val="00E43B54"/>
    <w:rsid w:val="00E43DF4"/>
    <w:rsid w:val="00E44DD4"/>
    <w:rsid w:val="00E44E9F"/>
    <w:rsid w:val="00E45C8E"/>
    <w:rsid w:val="00E45E7A"/>
    <w:rsid w:val="00E4648B"/>
    <w:rsid w:val="00E46B91"/>
    <w:rsid w:val="00E46DB2"/>
    <w:rsid w:val="00E46E47"/>
    <w:rsid w:val="00E4771A"/>
    <w:rsid w:val="00E47820"/>
    <w:rsid w:val="00E47A8C"/>
    <w:rsid w:val="00E50239"/>
    <w:rsid w:val="00E502A6"/>
    <w:rsid w:val="00E5048A"/>
    <w:rsid w:val="00E505CE"/>
    <w:rsid w:val="00E50D50"/>
    <w:rsid w:val="00E50DED"/>
    <w:rsid w:val="00E51F55"/>
    <w:rsid w:val="00E522D0"/>
    <w:rsid w:val="00E52381"/>
    <w:rsid w:val="00E52622"/>
    <w:rsid w:val="00E5288F"/>
    <w:rsid w:val="00E52F8E"/>
    <w:rsid w:val="00E53024"/>
    <w:rsid w:val="00E5320D"/>
    <w:rsid w:val="00E53E75"/>
    <w:rsid w:val="00E54453"/>
    <w:rsid w:val="00E550A0"/>
    <w:rsid w:val="00E55764"/>
    <w:rsid w:val="00E56277"/>
    <w:rsid w:val="00E563B3"/>
    <w:rsid w:val="00E56747"/>
    <w:rsid w:val="00E5677D"/>
    <w:rsid w:val="00E56D09"/>
    <w:rsid w:val="00E56E01"/>
    <w:rsid w:val="00E56E56"/>
    <w:rsid w:val="00E56FE3"/>
    <w:rsid w:val="00E57384"/>
    <w:rsid w:val="00E57BA4"/>
    <w:rsid w:val="00E606C4"/>
    <w:rsid w:val="00E6198B"/>
    <w:rsid w:val="00E62009"/>
    <w:rsid w:val="00E62728"/>
    <w:rsid w:val="00E62A19"/>
    <w:rsid w:val="00E62B6A"/>
    <w:rsid w:val="00E6363D"/>
    <w:rsid w:val="00E63CFD"/>
    <w:rsid w:val="00E6467C"/>
    <w:rsid w:val="00E64D8E"/>
    <w:rsid w:val="00E65046"/>
    <w:rsid w:val="00E6562F"/>
    <w:rsid w:val="00E65CD1"/>
    <w:rsid w:val="00E660ED"/>
    <w:rsid w:val="00E6625F"/>
    <w:rsid w:val="00E667B3"/>
    <w:rsid w:val="00E66AA0"/>
    <w:rsid w:val="00E67FFA"/>
    <w:rsid w:val="00E70005"/>
    <w:rsid w:val="00E70267"/>
    <w:rsid w:val="00E71378"/>
    <w:rsid w:val="00E7179A"/>
    <w:rsid w:val="00E7187D"/>
    <w:rsid w:val="00E71AD3"/>
    <w:rsid w:val="00E72180"/>
    <w:rsid w:val="00E7326F"/>
    <w:rsid w:val="00E735CB"/>
    <w:rsid w:val="00E75AC1"/>
    <w:rsid w:val="00E75F05"/>
    <w:rsid w:val="00E77403"/>
    <w:rsid w:val="00E7742B"/>
    <w:rsid w:val="00E77EC0"/>
    <w:rsid w:val="00E77F97"/>
    <w:rsid w:val="00E801EC"/>
    <w:rsid w:val="00E80552"/>
    <w:rsid w:val="00E80995"/>
    <w:rsid w:val="00E80CFD"/>
    <w:rsid w:val="00E81CD3"/>
    <w:rsid w:val="00E82BCA"/>
    <w:rsid w:val="00E834A6"/>
    <w:rsid w:val="00E836FA"/>
    <w:rsid w:val="00E838F8"/>
    <w:rsid w:val="00E839FE"/>
    <w:rsid w:val="00E83A4D"/>
    <w:rsid w:val="00E842F0"/>
    <w:rsid w:val="00E849D7"/>
    <w:rsid w:val="00E8537B"/>
    <w:rsid w:val="00E85470"/>
    <w:rsid w:val="00E856AC"/>
    <w:rsid w:val="00E8587B"/>
    <w:rsid w:val="00E8617B"/>
    <w:rsid w:val="00E86289"/>
    <w:rsid w:val="00E8674E"/>
    <w:rsid w:val="00E8676A"/>
    <w:rsid w:val="00E9014A"/>
    <w:rsid w:val="00E90537"/>
    <w:rsid w:val="00E906C5"/>
    <w:rsid w:val="00E90CB2"/>
    <w:rsid w:val="00E90D27"/>
    <w:rsid w:val="00E911BA"/>
    <w:rsid w:val="00E9176D"/>
    <w:rsid w:val="00E919BE"/>
    <w:rsid w:val="00E91C7B"/>
    <w:rsid w:val="00E91CB1"/>
    <w:rsid w:val="00E91E19"/>
    <w:rsid w:val="00E923FB"/>
    <w:rsid w:val="00E926D1"/>
    <w:rsid w:val="00E92B2B"/>
    <w:rsid w:val="00E93015"/>
    <w:rsid w:val="00E93548"/>
    <w:rsid w:val="00E9366F"/>
    <w:rsid w:val="00E9375D"/>
    <w:rsid w:val="00E946DD"/>
    <w:rsid w:val="00E95220"/>
    <w:rsid w:val="00E953CD"/>
    <w:rsid w:val="00E95402"/>
    <w:rsid w:val="00E96CCA"/>
    <w:rsid w:val="00E96D34"/>
    <w:rsid w:val="00E96EC0"/>
    <w:rsid w:val="00E97D3B"/>
    <w:rsid w:val="00EA0B10"/>
    <w:rsid w:val="00EA16D0"/>
    <w:rsid w:val="00EA24CD"/>
    <w:rsid w:val="00EA3494"/>
    <w:rsid w:val="00EA3B20"/>
    <w:rsid w:val="00EA3DED"/>
    <w:rsid w:val="00EA43D6"/>
    <w:rsid w:val="00EA4495"/>
    <w:rsid w:val="00EA4604"/>
    <w:rsid w:val="00EA47D9"/>
    <w:rsid w:val="00EA4C1E"/>
    <w:rsid w:val="00EA5946"/>
    <w:rsid w:val="00EA5C10"/>
    <w:rsid w:val="00EA6379"/>
    <w:rsid w:val="00EA661D"/>
    <w:rsid w:val="00EA6B30"/>
    <w:rsid w:val="00EA735C"/>
    <w:rsid w:val="00EA739E"/>
    <w:rsid w:val="00EA797E"/>
    <w:rsid w:val="00EB03F2"/>
    <w:rsid w:val="00EB0A12"/>
    <w:rsid w:val="00EB0E6A"/>
    <w:rsid w:val="00EB1BBD"/>
    <w:rsid w:val="00EB2216"/>
    <w:rsid w:val="00EB2417"/>
    <w:rsid w:val="00EB2C49"/>
    <w:rsid w:val="00EB2FEB"/>
    <w:rsid w:val="00EB3664"/>
    <w:rsid w:val="00EB3C8E"/>
    <w:rsid w:val="00EB4D14"/>
    <w:rsid w:val="00EB4E34"/>
    <w:rsid w:val="00EB51FD"/>
    <w:rsid w:val="00EB5A0B"/>
    <w:rsid w:val="00EB667E"/>
    <w:rsid w:val="00EB6A8A"/>
    <w:rsid w:val="00EB6C3A"/>
    <w:rsid w:val="00EB742A"/>
    <w:rsid w:val="00EB785F"/>
    <w:rsid w:val="00EB7D5E"/>
    <w:rsid w:val="00EC0BF1"/>
    <w:rsid w:val="00EC0FD5"/>
    <w:rsid w:val="00EC28FF"/>
    <w:rsid w:val="00EC2A0B"/>
    <w:rsid w:val="00EC2CEF"/>
    <w:rsid w:val="00EC2F47"/>
    <w:rsid w:val="00EC48D7"/>
    <w:rsid w:val="00EC49BC"/>
    <w:rsid w:val="00EC4F6D"/>
    <w:rsid w:val="00EC57F6"/>
    <w:rsid w:val="00EC670C"/>
    <w:rsid w:val="00EC79F6"/>
    <w:rsid w:val="00ED124D"/>
    <w:rsid w:val="00ED1271"/>
    <w:rsid w:val="00ED16C5"/>
    <w:rsid w:val="00ED18C9"/>
    <w:rsid w:val="00ED26B9"/>
    <w:rsid w:val="00ED29EF"/>
    <w:rsid w:val="00ED2BBC"/>
    <w:rsid w:val="00ED3999"/>
    <w:rsid w:val="00ED435B"/>
    <w:rsid w:val="00ED44BB"/>
    <w:rsid w:val="00ED459E"/>
    <w:rsid w:val="00ED491A"/>
    <w:rsid w:val="00ED5789"/>
    <w:rsid w:val="00ED637E"/>
    <w:rsid w:val="00ED6484"/>
    <w:rsid w:val="00ED7104"/>
    <w:rsid w:val="00ED7678"/>
    <w:rsid w:val="00ED7809"/>
    <w:rsid w:val="00ED7BFB"/>
    <w:rsid w:val="00ED7FA8"/>
    <w:rsid w:val="00EE007A"/>
    <w:rsid w:val="00EE0265"/>
    <w:rsid w:val="00EE0583"/>
    <w:rsid w:val="00EE0590"/>
    <w:rsid w:val="00EE0D35"/>
    <w:rsid w:val="00EE121B"/>
    <w:rsid w:val="00EE143D"/>
    <w:rsid w:val="00EE1548"/>
    <w:rsid w:val="00EE1932"/>
    <w:rsid w:val="00EE1EF6"/>
    <w:rsid w:val="00EE21D0"/>
    <w:rsid w:val="00EE22F7"/>
    <w:rsid w:val="00EE2A90"/>
    <w:rsid w:val="00EE2D36"/>
    <w:rsid w:val="00EE301A"/>
    <w:rsid w:val="00EE3770"/>
    <w:rsid w:val="00EE42A4"/>
    <w:rsid w:val="00EE47CE"/>
    <w:rsid w:val="00EE4872"/>
    <w:rsid w:val="00EE4E4B"/>
    <w:rsid w:val="00EE5A20"/>
    <w:rsid w:val="00EE5CEE"/>
    <w:rsid w:val="00EE605E"/>
    <w:rsid w:val="00EE6EFD"/>
    <w:rsid w:val="00EE703C"/>
    <w:rsid w:val="00EF0DF5"/>
    <w:rsid w:val="00EF0EB8"/>
    <w:rsid w:val="00EF0EF6"/>
    <w:rsid w:val="00EF14E3"/>
    <w:rsid w:val="00EF1EAB"/>
    <w:rsid w:val="00EF1F75"/>
    <w:rsid w:val="00EF2E94"/>
    <w:rsid w:val="00EF2FAA"/>
    <w:rsid w:val="00EF3126"/>
    <w:rsid w:val="00EF42D6"/>
    <w:rsid w:val="00EF4E32"/>
    <w:rsid w:val="00EF5082"/>
    <w:rsid w:val="00EF50A6"/>
    <w:rsid w:val="00EF585B"/>
    <w:rsid w:val="00EF590C"/>
    <w:rsid w:val="00EF6145"/>
    <w:rsid w:val="00EF6933"/>
    <w:rsid w:val="00F00237"/>
    <w:rsid w:val="00F0142D"/>
    <w:rsid w:val="00F01908"/>
    <w:rsid w:val="00F01BA4"/>
    <w:rsid w:val="00F02172"/>
    <w:rsid w:val="00F02372"/>
    <w:rsid w:val="00F023A9"/>
    <w:rsid w:val="00F026D8"/>
    <w:rsid w:val="00F02D52"/>
    <w:rsid w:val="00F030B0"/>
    <w:rsid w:val="00F03590"/>
    <w:rsid w:val="00F03D86"/>
    <w:rsid w:val="00F03F7A"/>
    <w:rsid w:val="00F042B2"/>
    <w:rsid w:val="00F0444F"/>
    <w:rsid w:val="00F04739"/>
    <w:rsid w:val="00F04D0C"/>
    <w:rsid w:val="00F04E85"/>
    <w:rsid w:val="00F056A6"/>
    <w:rsid w:val="00F056EA"/>
    <w:rsid w:val="00F05D13"/>
    <w:rsid w:val="00F06599"/>
    <w:rsid w:val="00F0665F"/>
    <w:rsid w:val="00F067BD"/>
    <w:rsid w:val="00F07E0A"/>
    <w:rsid w:val="00F10117"/>
    <w:rsid w:val="00F1178A"/>
    <w:rsid w:val="00F117AA"/>
    <w:rsid w:val="00F1191B"/>
    <w:rsid w:val="00F11996"/>
    <w:rsid w:val="00F11ECE"/>
    <w:rsid w:val="00F12009"/>
    <w:rsid w:val="00F1206A"/>
    <w:rsid w:val="00F1225A"/>
    <w:rsid w:val="00F122B0"/>
    <w:rsid w:val="00F12ACC"/>
    <w:rsid w:val="00F13965"/>
    <w:rsid w:val="00F139A9"/>
    <w:rsid w:val="00F13E4C"/>
    <w:rsid w:val="00F14AD0"/>
    <w:rsid w:val="00F14C28"/>
    <w:rsid w:val="00F14F17"/>
    <w:rsid w:val="00F15229"/>
    <w:rsid w:val="00F153E7"/>
    <w:rsid w:val="00F15943"/>
    <w:rsid w:val="00F15E96"/>
    <w:rsid w:val="00F16612"/>
    <w:rsid w:val="00F16920"/>
    <w:rsid w:val="00F16986"/>
    <w:rsid w:val="00F16D79"/>
    <w:rsid w:val="00F16F4E"/>
    <w:rsid w:val="00F17264"/>
    <w:rsid w:val="00F17649"/>
    <w:rsid w:val="00F17B35"/>
    <w:rsid w:val="00F17CE0"/>
    <w:rsid w:val="00F20312"/>
    <w:rsid w:val="00F20DCF"/>
    <w:rsid w:val="00F21C9F"/>
    <w:rsid w:val="00F23FE0"/>
    <w:rsid w:val="00F240D1"/>
    <w:rsid w:val="00F24699"/>
    <w:rsid w:val="00F24993"/>
    <w:rsid w:val="00F24D98"/>
    <w:rsid w:val="00F25000"/>
    <w:rsid w:val="00F250C6"/>
    <w:rsid w:val="00F25257"/>
    <w:rsid w:val="00F25348"/>
    <w:rsid w:val="00F25726"/>
    <w:rsid w:val="00F258D8"/>
    <w:rsid w:val="00F26358"/>
    <w:rsid w:val="00F26563"/>
    <w:rsid w:val="00F2727B"/>
    <w:rsid w:val="00F30128"/>
    <w:rsid w:val="00F30A0B"/>
    <w:rsid w:val="00F30C63"/>
    <w:rsid w:val="00F312DF"/>
    <w:rsid w:val="00F313C0"/>
    <w:rsid w:val="00F3186C"/>
    <w:rsid w:val="00F3251B"/>
    <w:rsid w:val="00F32E10"/>
    <w:rsid w:val="00F33337"/>
    <w:rsid w:val="00F33644"/>
    <w:rsid w:val="00F33945"/>
    <w:rsid w:val="00F34AEB"/>
    <w:rsid w:val="00F34D62"/>
    <w:rsid w:val="00F34D99"/>
    <w:rsid w:val="00F350F6"/>
    <w:rsid w:val="00F356BF"/>
    <w:rsid w:val="00F358E2"/>
    <w:rsid w:val="00F36381"/>
    <w:rsid w:val="00F36EC0"/>
    <w:rsid w:val="00F375D0"/>
    <w:rsid w:val="00F37BCE"/>
    <w:rsid w:val="00F37C12"/>
    <w:rsid w:val="00F40352"/>
    <w:rsid w:val="00F40BC1"/>
    <w:rsid w:val="00F41A53"/>
    <w:rsid w:val="00F41D8F"/>
    <w:rsid w:val="00F41DCF"/>
    <w:rsid w:val="00F42081"/>
    <w:rsid w:val="00F42995"/>
    <w:rsid w:val="00F42D62"/>
    <w:rsid w:val="00F430E3"/>
    <w:rsid w:val="00F4343C"/>
    <w:rsid w:val="00F43C5E"/>
    <w:rsid w:val="00F44679"/>
    <w:rsid w:val="00F456D7"/>
    <w:rsid w:val="00F45CED"/>
    <w:rsid w:val="00F45E89"/>
    <w:rsid w:val="00F476ED"/>
    <w:rsid w:val="00F500D7"/>
    <w:rsid w:val="00F5011E"/>
    <w:rsid w:val="00F5029C"/>
    <w:rsid w:val="00F50428"/>
    <w:rsid w:val="00F50C53"/>
    <w:rsid w:val="00F50F31"/>
    <w:rsid w:val="00F518FC"/>
    <w:rsid w:val="00F51D0C"/>
    <w:rsid w:val="00F52715"/>
    <w:rsid w:val="00F52846"/>
    <w:rsid w:val="00F5311F"/>
    <w:rsid w:val="00F5350D"/>
    <w:rsid w:val="00F5378F"/>
    <w:rsid w:val="00F53989"/>
    <w:rsid w:val="00F53FAA"/>
    <w:rsid w:val="00F54E1F"/>
    <w:rsid w:val="00F55165"/>
    <w:rsid w:val="00F555B6"/>
    <w:rsid w:val="00F559ED"/>
    <w:rsid w:val="00F55A58"/>
    <w:rsid w:val="00F55B0D"/>
    <w:rsid w:val="00F55E65"/>
    <w:rsid w:val="00F55EAA"/>
    <w:rsid w:val="00F55F2B"/>
    <w:rsid w:val="00F56161"/>
    <w:rsid w:val="00F56C2D"/>
    <w:rsid w:val="00F5709F"/>
    <w:rsid w:val="00F57142"/>
    <w:rsid w:val="00F57A8C"/>
    <w:rsid w:val="00F57AAB"/>
    <w:rsid w:val="00F57D6E"/>
    <w:rsid w:val="00F608BB"/>
    <w:rsid w:val="00F60CFF"/>
    <w:rsid w:val="00F60DA1"/>
    <w:rsid w:val="00F60E62"/>
    <w:rsid w:val="00F612C3"/>
    <w:rsid w:val="00F6131C"/>
    <w:rsid w:val="00F61533"/>
    <w:rsid w:val="00F617EC"/>
    <w:rsid w:val="00F61A21"/>
    <w:rsid w:val="00F61F30"/>
    <w:rsid w:val="00F621D4"/>
    <w:rsid w:val="00F6295E"/>
    <w:rsid w:val="00F62CAE"/>
    <w:rsid w:val="00F635C8"/>
    <w:rsid w:val="00F635CE"/>
    <w:rsid w:val="00F63D70"/>
    <w:rsid w:val="00F63DCC"/>
    <w:rsid w:val="00F648BA"/>
    <w:rsid w:val="00F64E4E"/>
    <w:rsid w:val="00F64E55"/>
    <w:rsid w:val="00F65265"/>
    <w:rsid w:val="00F65547"/>
    <w:rsid w:val="00F6555D"/>
    <w:rsid w:val="00F657CF"/>
    <w:rsid w:val="00F65DC4"/>
    <w:rsid w:val="00F66880"/>
    <w:rsid w:val="00F66F4E"/>
    <w:rsid w:val="00F67598"/>
    <w:rsid w:val="00F67BB8"/>
    <w:rsid w:val="00F70545"/>
    <w:rsid w:val="00F70575"/>
    <w:rsid w:val="00F70E1C"/>
    <w:rsid w:val="00F71E1D"/>
    <w:rsid w:val="00F71EEB"/>
    <w:rsid w:val="00F72187"/>
    <w:rsid w:val="00F72826"/>
    <w:rsid w:val="00F72892"/>
    <w:rsid w:val="00F72C18"/>
    <w:rsid w:val="00F7324F"/>
    <w:rsid w:val="00F734A3"/>
    <w:rsid w:val="00F734E0"/>
    <w:rsid w:val="00F734F9"/>
    <w:rsid w:val="00F74383"/>
    <w:rsid w:val="00F7496D"/>
    <w:rsid w:val="00F74E62"/>
    <w:rsid w:val="00F7560F"/>
    <w:rsid w:val="00F75B06"/>
    <w:rsid w:val="00F76B5A"/>
    <w:rsid w:val="00F76CA8"/>
    <w:rsid w:val="00F76E06"/>
    <w:rsid w:val="00F770DD"/>
    <w:rsid w:val="00F7738A"/>
    <w:rsid w:val="00F775E1"/>
    <w:rsid w:val="00F81470"/>
    <w:rsid w:val="00F81916"/>
    <w:rsid w:val="00F8196A"/>
    <w:rsid w:val="00F81A51"/>
    <w:rsid w:val="00F824A1"/>
    <w:rsid w:val="00F832F0"/>
    <w:rsid w:val="00F83E41"/>
    <w:rsid w:val="00F83FE7"/>
    <w:rsid w:val="00F84013"/>
    <w:rsid w:val="00F843B1"/>
    <w:rsid w:val="00F84B6A"/>
    <w:rsid w:val="00F8535C"/>
    <w:rsid w:val="00F85DAE"/>
    <w:rsid w:val="00F85EA8"/>
    <w:rsid w:val="00F85F41"/>
    <w:rsid w:val="00F86541"/>
    <w:rsid w:val="00F86956"/>
    <w:rsid w:val="00F86A46"/>
    <w:rsid w:val="00F86CD3"/>
    <w:rsid w:val="00F86F0C"/>
    <w:rsid w:val="00F8791A"/>
    <w:rsid w:val="00F90534"/>
    <w:rsid w:val="00F90791"/>
    <w:rsid w:val="00F907F4"/>
    <w:rsid w:val="00F90991"/>
    <w:rsid w:val="00F909BA"/>
    <w:rsid w:val="00F9101A"/>
    <w:rsid w:val="00F911DD"/>
    <w:rsid w:val="00F913C1"/>
    <w:rsid w:val="00F9233C"/>
    <w:rsid w:val="00F92C1D"/>
    <w:rsid w:val="00F92E6A"/>
    <w:rsid w:val="00F92FCF"/>
    <w:rsid w:val="00F93B8D"/>
    <w:rsid w:val="00F9440F"/>
    <w:rsid w:val="00F945BC"/>
    <w:rsid w:val="00F9532B"/>
    <w:rsid w:val="00F9534E"/>
    <w:rsid w:val="00F95A35"/>
    <w:rsid w:val="00F95B1E"/>
    <w:rsid w:val="00F96467"/>
    <w:rsid w:val="00F96577"/>
    <w:rsid w:val="00F96662"/>
    <w:rsid w:val="00F966C4"/>
    <w:rsid w:val="00F96D6B"/>
    <w:rsid w:val="00F96E63"/>
    <w:rsid w:val="00F979E3"/>
    <w:rsid w:val="00FA09FE"/>
    <w:rsid w:val="00FA0EBF"/>
    <w:rsid w:val="00FA12E7"/>
    <w:rsid w:val="00FA185A"/>
    <w:rsid w:val="00FA1955"/>
    <w:rsid w:val="00FA1B73"/>
    <w:rsid w:val="00FA1CD1"/>
    <w:rsid w:val="00FA1FD7"/>
    <w:rsid w:val="00FA1FD9"/>
    <w:rsid w:val="00FA2244"/>
    <w:rsid w:val="00FA2461"/>
    <w:rsid w:val="00FA290A"/>
    <w:rsid w:val="00FA3332"/>
    <w:rsid w:val="00FA357E"/>
    <w:rsid w:val="00FA388C"/>
    <w:rsid w:val="00FA39A2"/>
    <w:rsid w:val="00FA3A97"/>
    <w:rsid w:val="00FA4062"/>
    <w:rsid w:val="00FA4698"/>
    <w:rsid w:val="00FA4812"/>
    <w:rsid w:val="00FA5C8D"/>
    <w:rsid w:val="00FA5E7B"/>
    <w:rsid w:val="00FA6481"/>
    <w:rsid w:val="00FA6B5F"/>
    <w:rsid w:val="00FA74E4"/>
    <w:rsid w:val="00FA7643"/>
    <w:rsid w:val="00FB01B6"/>
    <w:rsid w:val="00FB1574"/>
    <w:rsid w:val="00FB16F3"/>
    <w:rsid w:val="00FB1D3E"/>
    <w:rsid w:val="00FB1E4D"/>
    <w:rsid w:val="00FB1F58"/>
    <w:rsid w:val="00FB22A5"/>
    <w:rsid w:val="00FB2675"/>
    <w:rsid w:val="00FB39D1"/>
    <w:rsid w:val="00FB3CCC"/>
    <w:rsid w:val="00FB417C"/>
    <w:rsid w:val="00FB4425"/>
    <w:rsid w:val="00FB4E22"/>
    <w:rsid w:val="00FB549A"/>
    <w:rsid w:val="00FB6092"/>
    <w:rsid w:val="00FB60C3"/>
    <w:rsid w:val="00FB630A"/>
    <w:rsid w:val="00FB659A"/>
    <w:rsid w:val="00FB6A0A"/>
    <w:rsid w:val="00FB6FA1"/>
    <w:rsid w:val="00FB79DD"/>
    <w:rsid w:val="00FC08EE"/>
    <w:rsid w:val="00FC0AA6"/>
    <w:rsid w:val="00FC0B7A"/>
    <w:rsid w:val="00FC1131"/>
    <w:rsid w:val="00FC13DC"/>
    <w:rsid w:val="00FC156F"/>
    <w:rsid w:val="00FC1A2D"/>
    <w:rsid w:val="00FC1DAB"/>
    <w:rsid w:val="00FC2B8C"/>
    <w:rsid w:val="00FC2B9D"/>
    <w:rsid w:val="00FC2D71"/>
    <w:rsid w:val="00FC32A4"/>
    <w:rsid w:val="00FC33BD"/>
    <w:rsid w:val="00FC33E5"/>
    <w:rsid w:val="00FC34C0"/>
    <w:rsid w:val="00FC3BF2"/>
    <w:rsid w:val="00FC41B0"/>
    <w:rsid w:val="00FC425D"/>
    <w:rsid w:val="00FC4976"/>
    <w:rsid w:val="00FC53A3"/>
    <w:rsid w:val="00FC5DFD"/>
    <w:rsid w:val="00FC61BE"/>
    <w:rsid w:val="00FC6CEC"/>
    <w:rsid w:val="00FC7122"/>
    <w:rsid w:val="00FC74D2"/>
    <w:rsid w:val="00FC7728"/>
    <w:rsid w:val="00FD0353"/>
    <w:rsid w:val="00FD041E"/>
    <w:rsid w:val="00FD0839"/>
    <w:rsid w:val="00FD0EDC"/>
    <w:rsid w:val="00FD1137"/>
    <w:rsid w:val="00FD2202"/>
    <w:rsid w:val="00FD26D8"/>
    <w:rsid w:val="00FD3640"/>
    <w:rsid w:val="00FD3AA6"/>
    <w:rsid w:val="00FD3D8B"/>
    <w:rsid w:val="00FD43C7"/>
    <w:rsid w:val="00FD4BFD"/>
    <w:rsid w:val="00FD4EFF"/>
    <w:rsid w:val="00FD54A0"/>
    <w:rsid w:val="00FD5B7B"/>
    <w:rsid w:val="00FD5B99"/>
    <w:rsid w:val="00FD603B"/>
    <w:rsid w:val="00FD621F"/>
    <w:rsid w:val="00FD6590"/>
    <w:rsid w:val="00FD7F25"/>
    <w:rsid w:val="00FE00D8"/>
    <w:rsid w:val="00FE0218"/>
    <w:rsid w:val="00FE0C3A"/>
    <w:rsid w:val="00FE0E69"/>
    <w:rsid w:val="00FE19A6"/>
    <w:rsid w:val="00FE2BD3"/>
    <w:rsid w:val="00FE2CB0"/>
    <w:rsid w:val="00FE2D42"/>
    <w:rsid w:val="00FE2E50"/>
    <w:rsid w:val="00FE315E"/>
    <w:rsid w:val="00FE336D"/>
    <w:rsid w:val="00FE33B8"/>
    <w:rsid w:val="00FE3C12"/>
    <w:rsid w:val="00FE4481"/>
    <w:rsid w:val="00FE4908"/>
    <w:rsid w:val="00FE56B5"/>
    <w:rsid w:val="00FE5A8E"/>
    <w:rsid w:val="00FE5E72"/>
    <w:rsid w:val="00FE6589"/>
    <w:rsid w:val="00FE6E71"/>
    <w:rsid w:val="00FE70A8"/>
    <w:rsid w:val="00FE719F"/>
    <w:rsid w:val="00FE765A"/>
    <w:rsid w:val="00FE7BCC"/>
    <w:rsid w:val="00FF0770"/>
    <w:rsid w:val="00FF0941"/>
    <w:rsid w:val="00FF1993"/>
    <w:rsid w:val="00FF2066"/>
    <w:rsid w:val="00FF2225"/>
    <w:rsid w:val="00FF2CBA"/>
    <w:rsid w:val="00FF2FEA"/>
    <w:rsid w:val="00FF3125"/>
    <w:rsid w:val="00FF33BB"/>
    <w:rsid w:val="00FF3644"/>
    <w:rsid w:val="00FF3777"/>
    <w:rsid w:val="00FF3C64"/>
    <w:rsid w:val="00FF3FB0"/>
    <w:rsid w:val="00FF4C4C"/>
    <w:rsid w:val="00FF621D"/>
    <w:rsid w:val="00FF69A8"/>
    <w:rsid w:val="00FF75A5"/>
    <w:rsid w:val="00FF7C6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fill="f" fillcolor="white" stroke="f">
      <v:fill color="white" on="f"/>
      <v:stroke on="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semiHidden="1" w:unhideWhenUsed="1" w:qFormat="1"/>
    <w:lsdException w:name="heading 7"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note text" w:uiPriority="99"/>
    <w:lsdException w:name="annotation text" w:uiPriority="99"/>
    <w:lsdException w:name="caption" w:uiPriority="35" w:qFormat="1"/>
    <w:lsdException w:name="footnote reference" w:uiPriority="99"/>
    <w:lsdException w:name="annotation reference" w:uiPriority="99"/>
    <w:lsdException w:name="endnote reference" w:uiPriority="99"/>
    <w:lsdException w:name="endnote text"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HTML Preformatted"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5A5FA2"/>
    <w:rPr>
      <w:rFonts w:ascii="MAC C Times" w:hAnsi="MAC C Times"/>
    </w:rPr>
  </w:style>
  <w:style w:type="paragraph" w:styleId="Heading1">
    <w:name w:val="heading 1"/>
    <w:basedOn w:val="Normal"/>
    <w:next w:val="Normal"/>
    <w:link w:val="Heading1Char"/>
    <w:qFormat/>
    <w:rsid w:val="007D3F57"/>
    <w:pPr>
      <w:keepNext/>
      <w:ind w:left="-4536"/>
      <w:outlineLvl w:val="0"/>
    </w:pPr>
    <w:rPr>
      <w:rFonts w:ascii="Tahoma" w:hAnsi="Tahoma" w:cs="Tahoma"/>
      <w:b/>
      <w:bCs/>
      <w:kern w:val="32"/>
      <w:sz w:val="26"/>
      <w:lang w:val="pl-PL"/>
    </w:rPr>
  </w:style>
  <w:style w:type="paragraph" w:styleId="Heading2">
    <w:name w:val="heading 2"/>
    <w:basedOn w:val="Normal"/>
    <w:next w:val="Normal"/>
    <w:link w:val="Heading2Char"/>
    <w:qFormat/>
    <w:rsid w:val="001C728B"/>
    <w:pPr>
      <w:jc w:val="both"/>
      <w:outlineLvl w:val="1"/>
    </w:pPr>
    <w:rPr>
      <w:rFonts w:ascii="Tahoma" w:eastAsia="Calibri" w:hAnsi="Tahoma" w:cs="Tahoma"/>
      <w:i/>
      <w:color w:val="000000"/>
      <w:sz w:val="22"/>
      <w:shd w:val="clear" w:color="auto" w:fill="FFFFFF"/>
      <w:lang w:val="mk-MK"/>
    </w:rPr>
  </w:style>
  <w:style w:type="paragraph" w:styleId="Heading3">
    <w:name w:val="heading 3"/>
    <w:basedOn w:val="NormalWeb"/>
    <w:next w:val="Normal"/>
    <w:link w:val="Heading3Char"/>
    <w:qFormat/>
    <w:rsid w:val="002B7F73"/>
    <w:pPr>
      <w:shd w:val="clear" w:color="auto" w:fill="FFFFFF"/>
      <w:spacing w:before="120"/>
      <w:jc w:val="both"/>
      <w:outlineLvl w:val="2"/>
    </w:pPr>
    <w:rPr>
      <w:rFonts w:ascii="Tahoma" w:hAnsi="Tahoma" w:cs="Tahoma"/>
      <w:b/>
      <w:color w:val="000000"/>
      <w:sz w:val="20"/>
      <w:szCs w:val="20"/>
      <w:shd w:val="clear" w:color="auto" w:fill="FFFFFF"/>
      <w:lang w:val="mk-MK"/>
    </w:rPr>
  </w:style>
  <w:style w:type="paragraph" w:styleId="Heading4">
    <w:name w:val="heading 4"/>
    <w:basedOn w:val="Normal"/>
    <w:next w:val="Normal"/>
    <w:link w:val="Heading4Char"/>
    <w:semiHidden/>
    <w:unhideWhenUsed/>
    <w:qFormat/>
    <w:rsid w:val="002D7088"/>
    <w:pPr>
      <w:keepNext/>
      <w:spacing w:before="240" w:after="60"/>
      <w:ind w:left="864" w:hanging="144"/>
      <w:outlineLvl w:val="3"/>
    </w:pPr>
    <w:rPr>
      <w:rFonts w:ascii="Calibri" w:hAnsi="Calibri"/>
      <w:b/>
      <w:bCs/>
      <w:sz w:val="28"/>
      <w:szCs w:val="28"/>
    </w:rPr>
  </w:style>
  <w:style w:type="paragraph" w:styleId="Heading5">
    <w:name w:val="heading 5"/>
    <w:basedOn w:val="Normal"/>
    <w:next w:val="Normal"/>
    <w:link w:val="Heading5Char"/>
    <w:qFormat/>
    <w:rsid w:val="00036D93"/>
    <w:pPr>
      <w:keepNext/>
      <w:ind w:firstLine="360"/>
      <w:jc w:val="both"/>
      <w:outlineLvl w:val="4"/>
    </w:pPr>
    <w:rPr>
      <w:b/>
      <w:bCs/>
      <w:sz w:val="22"/>
      <w:lang w:val="en-AU"/>
    </w:rPr>
  </w:style>
  <w:style w:type="paragraph" w:styleId="Heading6">
    <w:name w:val="heading 6"/>
    <w:basedOn w:val="Normal"/>
    <w:next w:val="Normal"/>
    <w:link w:val="Heading6Char"/>
    <w:semiHidden/>
    <w:unhideWhenUsed/>
    <w:qFormat/>
    <w:rsid w:val="002D7088"/>
    <w:pPr>
      <w:spacing w:before="240" w:after="60"/>
      <w:ind w:left="1152" w:hanging="432"/>
      <w:outlineLvl w:val="5"/>
    </w:pPr>
    <w:rPr>
      <w:rFonts w:ascii="Calibri" w:hAnsi="Calibri"/>
      <w:b/>
      <w:bCs/>
      <w:sz w:val="22"/>
      <w:szCs w:val="22"/>
    </w:rPr>
  </w:style>
  <w:style w:type="paragraph" w:styleId="Heading7">
    <w:name w:val="heading 7"/>
    <w:basedOn w:val="Normal"/>
    <w:next w:val="Normal"/>
    <w:link w:val="Heading7Char"/>
    <w:qFormat/>
    <w:rsid w:val="004757DD"/>
    <w:pPr>
      <w:keepNext/>
      <w:spacing w:before="57"/>
      <w:outlineLvl w:val="6"/>
    </w:pPr>
    <w:rPr>
      <w:b/>
      <w:color w:val="800000"/>
      <w:sz w:val="22"/>
      <w:lang w:val="en-AU"/>
    </w:rPr>
  </w:style>
  <w:style w:type="paragraph" w:styleId="Heading8">
    <w:name w:val="heading 8"/>
    <w:basedOn w:val="Normal"/>
    <w:next w:val="Normal"/>
    <w:link w:val="Heading8Char"/>
    <w:semiHidden/>
    <w:unhideWhenUsed/>
    <w:qFormat/>
    <w:rsid w:val="002D7088"/>
    <w:pPr>
      <w:spacing w:before="240" w:after="60"/>
      <w:ind w:left="1440" w:hanging="432"/>
      <w:outlineLvl w:val="7"/>
    </w:pPr>
    <w:rPr>
      <w:rFonts w:ascii="Calibri" w:hAnsi="Calibri"/>
      <w:i/>
      <w:iCs/>
      <w:sz w:val="24"/>
      <w:szCs w:val="24"/>
    </w:rPr>
  </w:style>
  <w:style w:type="paragraph" w:styleId="Heading9">
    <w:name w:val="heading 9"/>
    <w:basedOn w:val="Normal"/>
    <w:next w:val="Normal"/>
    <w:link w:val="Heading9Char"/>
    <w:semiHidden/>
    <w:unhideWhenUsed/>
    <w:qFormat/>
    <w:rsid w:val="002D7088"/>
    <w:pPr>
      <w:spacing w:before="240" w:after="60"/>
      <w:ind w:left="1584" w:hanging="144"/>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rsid w:val="000D0401"/>
  </w:style>
  <w:style w:type="character" w:customStyle="1" w:styleId="FootnoteTextChar">
    <w:name w:val="Footnote Text Char"/>
    <w:link w:val="FootnoteText"/>
    <w:uiPriority w:val="99"/>
    <w:rsid w:val="000D0401"/>
    <w:rPr>
      <w:rFonts w:ascii="MAC C Times" w:hAnsi="MAC C Times"/>
      <w:lang w:val="en-US" w:eastAsia="en-US" w:bidi="ar-SA"/>
    </w:rPr>
  </w:style>
  <w:style w:type="paragraph" w:styleId="Footer">
    <w:name w:val="footer"/>
    <w:basedOn w:val="Normal"/>
    <w:link w:val="FooterChar"/>
    <w:rsid w:val="000D0401"/>
    <w:pPr>
      <w:tabs>
        <w:tab w:val="center" w:pos="4320"/>
        <w:tab w:val="right" w:pos="8640"/>
      </w:tabs>
    </w:pPr>
  </w:style>
  <w:style w:type="character" w:styleId="PageNumber">
    <w:name w:val="page number"/>
    <w:basedOn w:val="DefaultParagraphFont"/>
    <w:rsid w:val="000D0401"/>
  </w:style>
  <w:style w:type="character" w:styleId="FootnoteReference">
    <w:name w:val="footnote reference"/>
    <w:uiPriority w:val="99"/>
    <w:rsid w:val="000D0401"/>
    <w:rPr>
      <w:vertAlign w:val="superscript"/>
    </w:rPr>
  </w:style>
  <w:style w:type="paragraph" w:styleId="Header">
    <w:name w:val="header"/>
    <w:basedOn w:val="Normal"/>
    <w:link w:val="HeaderChar"/>
    <w:rsid w:val="000D0401"/>
    <w:pPr>
      <w:tabs>
        <w:tab w:val="center" w:pos="4320"/>
        <w:tab w:val="right" w:pos="8640"/>
      </w:tabs>
    </w:pPr>
  </w:style>
  <w:style w:type="paragraph" w:styleId="BodyText">
    <w:name w:val="Body Text"/>
    <w:basedOn w:val="Normal"/>
    <w:link w:val="BodyTextChar"/>
    <w:rsid w:val="000D0401"/>
    <w:pPr>
      <w:framePr w:w="2235" w:h="829" w:hRule="exact" w:hSpace="180" w:wrap="auto" w:vAnchor="text" w:hAnchor="page" w:x="1013" w:y="167"/>
    </w:pPr>
    <w:rPr>
      <w:b/>
      <w:i/>
      <w:noProof/>
      <w:color w:val="0000FF"/>
      <w:sz w:val="18"/>
    </w:rPr>
  </w:style>
  <w:style w:type="paragraph" w:customStyle="1" w:styleId="BodyText21">
    <w:name w:val="Body Text 21"/>
    <w:basedOn w:val="Normal"/>
    <w:rsid w:val="000D0401"/>
    <w:pPr>
      <w:ind w:firstLine="720"/>
      <w:jc w:val="both"/>
    </w:pPr>
  </w:style>
  <w:style w:type="paragraph" w:styleId="BodyTextIndent">
    <w:name w:val="Body Text Indent"/>
    <w:basedOn w:val="Normal"/>
    <w:link w:val="BodyTextIndentChar"/>
    <w:rsid w:val="000D0401"/>
    <w:pPr>
      <w:spacing w:after="120"/>
      <w:ind w:left="360"/>
    </w:pPr>
  </w:style>
  <w:style w:type="paragraph" w:styleId="Caption">
    <w:name w:val="caption"/>
    <w:basedOn w:val="Normal"/>
    <w:next w:val="Normal"/>
    <w:uiPriority w:val="35"/>
    <w:qFormat/>
    <w:rsid w:val="000D0401"/>
    <w:pPr>
      <w:keepNext/>
      <w:jc w:val="both"/>
    </w:pPr>
  </w:style>
  <w:style w:type="character" w:customStyle="1" w:styleId="CharChar">
    <w:name w:val="Char Char"/>
    <w:semiHidden/>
    <w:rsid w:val="000D0401"/>
    <w:rPr>
      <w:rFonts w:ascii="MAC C Times" w:hAnsi="MAC C Times"/>
      <w:lang w:val="en-US" w:eastAsia="en-US" w:bidi="ar-SA"/>
    </w:rPr>
  </w:style>
  <w:style w:type="character" w:styleId="CommentReference">
    <w:name w:val="annotation reference"/>
    <w:uiPriority w:val="99"/>
    <w:rsid w:val="000D0401"/>
    <w:rPr>
      <w:sz w:val="16"/>
      <w:szCs w:val="16"/>
    </w:rPr>
  </w:style>
  <w:style w:type="paragraph" w:styleId="CommentText">
    <w:name w:val="annotation text"/>
    <w:basedOn w:val="Normal"/>
    <w:link w:val="CommentTextChar"/>
    <w:uiPriority w:val="99"/>
    <w:rsid w:val="000D0401"/>
  </w:style>
  <w:style w:type="paragraph" w:styleId="BalloonText">
    <w:name w:val="Balloon Text"/>
    <w:basedOn w:val="Normal"/>
    <w:link w:val="BalloonTextChar"/>
    <w:semiHidden/>
    <w:rsid w:val="000D0401"/>
    <w:rPr>
      <w:rFonts w:ascii="Tahoma" w:hAnsi="Tahoma" w:cs="Tahoma"/>
      <w:sz w:val="16"/>
      <w:szCs w:val="16"/>
    </w:rPr>
  </w:style>
  <w:style w:type="paragraph" w:styleId="BodyTextIndent3">
    <w:name w:val="Body Text Indent 3"/>
    <w:basedOn w:val="Normal"/>
    <w:link w:val="BodyTextIndent3Char"/>
    <w:rsid w:val="00595E84"/>
    <w:pPr>
      <w:spacing w:after="120"/>
      <w:ind w:left="360"/>
    </w:pPr>
    <w:rPr>
      <w:sz w:val="16"/>
      <w:szCs w:val="16"/>
    </w:rPr>
  </w:style>
  <w:style w:type="character" w:customStyle="1" w:styleId="CharChar4">
    <w:name w:val="Char Char4"/>
    <w:semiHidden/>
    <w:rsid w:val="003A0419"/>
    <w:rPr>
      <w:rFonts w:ascii="MAC C Times" w:hAnsi="MAC C Times"/>
      <w:lang w:val="en-US" w:eastAsia="en-US" w:bidi="ar-SA"/>
    </w:rPr>
  </w:style>
  <w:style w:type="paragraph" w:styleId="ListParagraph">
    <w:name w:val="List Paragraph"/>
    <w:basedOn w:val="Normal"/>
    <w:uiPriority w:val="34"/>
    <w:qFormat/>
    <w:rsid w:val="00A579FD"/>
    <w:pPr>
      <w:spacing w:after="200"/>
      <w:ind w:left="720"/>
      <w:contextualSpacing/>
    </w:pPr>
    <w:rPr>
      <w:rFonts w:ascii="Calibri" w:eastAsia="Calibri" w:hAnsi="Calibri"/>
      <w:sz w:val="22"/>
      <w:szCs w:val="22"/>
    </w:rPr>
  </w:style>
  <w:style w:type="character" w:customStyle="1" w:styleId="Heading7Char">
    <w:name w:val="Heading 7 Char"/>
    <w:link w:val="Heading7"/>
    <w:rsid w:val="004757DD"/>
    <w:rPr>
      <w:rFonts w:ascii="MAC C Times" w:hAnsi="MAC C Times"/>
      <w:b/>
      <w:color w:val="800000"/>
      <w:sz w:val="22"/>
      <w:lang w:val="en-AU"/>
    </w:rPr>
  </w:style>
  <w:style w:type="paragraph" w:styleId="CommentSubject">
    <w:name w:val="annotation subject"/>
    <w:basedOn w:val="CommentText"/>
    <w:next w:val="CommentText"/>
    <w:link w:val="CommentSubjectChar"/>
    <w:rsid w:val="004757DD"/>
    <w:rPr>
      <w:b/>
      <w:bCs/>
    </w:rPr>
  </w:style>
  <w:style w:type="character" w:customStyle="1" w:styleId="CommentTextChar">
    <w:name w:val="Comment Text Char"/>
    <w:link w:val="CommentText"/>
    <w:uiPriority w:val="99"/>
    <w:rsid w:val="004757DD"/>
    <w:rPr>
      <w:rFonts w:ascii="MAC C Times" w:hAnsi="MAC C Times"/>
    </w:rPr>
  </w:style>
  <w:style w:type="character" w:customStyle="1" w:styleId="CommentSubjectChar">
    <w:name w:val="Comment Subject Char"/>
    <w:link w:val="CommentSubject"/>
    <w:rsid w:val="004757DD"/>
    <w:rPr>
      <w:rFonts w:ascii="MAC C Times" w:hAnsi="MAC C Times"/>
    </w:rPr>
  </w:style>
  <w:style w:type="table" w:styleId="TableGrid">
    <w:name w:val="Table Grid"/>
    <w:basedOn w:val="TableNormal"/>
    <w:uiPriority w:val="59"/>
    <w:rsid w:val="004757D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2">
    <w:name w:val="Char2"/>
    <w:semiHidden/>
    <w:rsid w:val="004757DD"/>
    <w:rPr>
      <w:rFonts w:ascii="MAC C Times" w:hAnsi="MAC C Times"/>
    </w:rPr>
  </w:style>
  <w:style w:type="character" w:customStyle="1" w:styleId="CharChar5">
    <w:name w:val="Char Char5"/>
    <w:semiHidden/>
    <w:rsid w:val="004757DD"/>
    <w:rPr>
      <w:lang w:val="en-AU" w:eastAsia="en-US" w:bidi="ar-SA"/>
    </w:rPr>
  </w:style>
  <w:style w:type="paragraph" w:styleId="BodyText2">
    <w:name w:val="Body Text 2"/>
    <w:basedOn w:val="Normal"/>
    <w:link w:val="BodyText2Char"/>
    <w:rsid w:val="004757DD"/>
    <w:pPr>
      <w:spacing w:after="120" w:line="480" w:lineRule="auto"/>
    </w:pPr>
  </w:style>
  <w:style w:type="character" w:customStyle="1" w:styleId="BodyText2Char">
    <w:name w:val="Body Text 2 Char"/>
    <w:link w:val="BodyText2"/>
    <w:rsid w:val="004757DD"/>
    <w:rPr>
      <w:rFonts w:ascii="MAC C Times" w:hAnsi="MAC C Times"/>
    </w:rPr>
  </w:style>
  <w:style w:type="character" w:styleId="Hyperlink">
    <w:name w:val="Hyperlink"/>
    <w:uiPriority w:val="99"/>
    <w:rsid w:val="004757DD"/>
    <w:rPr>
      <w:color w:val="0000FF"/>
      <w:u w:val="single"/>
    </w:rPr>
  </w:style>
  <w:style w:type="paragraph" w:styleId="Revision">
    <w:name w:val="Revision"/>
    <w:hidden/>
    <w:uiPriority w:val="99"/>
    <w:semiHidden/>
    <w:rsid w:val="004757DD"/>
    <w:rPr>
      <w:rFonts w:ascii="MAC C Times" w:hAnsi="MAC C Times"/>
    </w:rPr>
  </w:style>
  <w:style w:type="paragraph" w:styleId="NormalWeb">
    <w:name w:val="Normal (Web)"/>
    <w:basedOn w:val="Normal"/>
    <w:uiPriority w:val="99"/>
    <w:rsid w:val="00FC41B0"/>
    <w:rPr>
      <w:rFonts w:ascii="Times New Roman" w:hAnsi="Times New Roman"/>
      <w:sz w:val="24"/>
      <w:szCs w:val="24"/>
    </w:rPr>
  </w:style>
  <w:style w:type="character" w:customStyle="1" w:styleId="BodyTextChar">
    <w:name w:val="Body Text Char"/>
    <w:link w:val="BodyText"/>
    <w:rsid w:val="00F03590"/>
    <w:rPr>
      <w:rFonts w:ascii="MAC C Times" w:hAnsi="MAC C Times"/>
      <w:b/>
      <w:i/>
      <w:noProof/>
      <w:color w:val="0000FF"/>
      <w:sz w:val="18"/>
    </w:rPr>
  </w:style>
  <w:style w:type="character" w:customStyle="1" w:styleId="BodyTextIndentChar">
    <w:name w:val="Body Text Indent Char"/>
    <w:link w:val="BodyTextIndent"/>
    <w:rsid w:val="00F03590"/>
    <w:rPr>
      <w:rFonts w:ascii="MAC C Times" w:hAnsi="MAC C Times"/>
    </w:rPr>
  </w:style>
  <w:style w:type="paragraph" w:styleId="NoSpacing">
    <w:name w:val="No Spacing"/>
    <w:uiPriority w:val="1"/>
    <w:qFormat/>
    <w:rsid w:val="007826F1"/>
    <w:rPr>
      <w:rFonts w:ascii="Calibri" w:eastAsia="Calibri" w:hAnsi="Calibri"/>
      <w:sz w:val="22"/>
      <w:szCs w:val="22"/>
    </w:rPr>
  </w:style>
  <w:style w:type="character" w:customStyle="1" w:styleId="FooterChar">
    <w:name w:val="Footer Char"/>
    <w:link w:val="Footer"/>
    <w:uiPriority w:val="99"/>
    <w:rsid w:val="007B542C"/>
    <w:rPr>
      <w:rFonts w:ascii="MAC C Times" w:hAnsi="MAC C Times"/>
    </w:rPr>
  </w:style>
  <w:style w:type="character" w:customStyle="1" w:styleId="Heading1Char">
    <w:name w:val="Heading 1 Char"/>
    <w:link w:val="Heading1"/>
    <w:rsid w:val="007D3F57"/>
    <w:rPr>
      <w:rFonts w:ascii="Tahoma" w:hAnsi="Tahoma" w:cs="Tahoma"/>
      <w:b/>
      <w:bCs/>
      <w:kern w:val="32"/>
      <w:sz w:val="26"/>
      <w:lang w:val="pl-PL"/>
    </w:rPr>
  </w:style>
  <w:style w:type="paragraph" w:styleId="TOCHeading">
    <w:name w:val="TOC Heading"/>
    <w:basedOn w:val="Heading1"/>
    <w:next w:val="Normal"/>
    <w:uiPriority w:val="39"/>
    <w:qFormat/>
    <w:rsid w:val="00E038CA"/>
    <w:pPr>
      <w:keepLines/>
      <w:spacing w:before="480" w:line="276" w:lineRule="auto"/>
      <w:outlineLvl w:val="9"/>
    </w:pPr>
    <w:rPr>
      <w:color w:val="365F91"/>
      <w:kern w:val="0"/>
      <w:sz w:val="28"/>
      <w:szCs w:val="28"/>
    </w:rPr>
  </w:style>
  <w:style w:type="paragraph" w:styleId="TOC1">
    <w:name w:val="toc 1"/>
    <w:basedOn w:val="Normal"/>
    <w:next w:val="Normal"/>
    <w:autoRedefine/>
    <w:uiPriority w:val="39"/>
    <w:qFormat/>
    <w:rsid w:val="00F7324F"/>
    <w:pPr>
      <w:tabs>
        <w:tab w:val="right" w:leader="dot" w:pos="9072"/>
      </w:tabs>
    </w:pPr>
    <w:rPr>
      <w:rFonts w:ascii="Tahoma" w:eastAsia="Calibri" w:hAnsi="Tahoma" w:cs="Tahoma"/>
      <w:b/>
      <w:bCs/>
      <w:noProof/>
      <w:kern w:val="32"/>
      <w:sz w:val="22"/>
      <w:szCs w:val="22"/>
      <w:lang w:val="mk-MK"/>
    </w:rPr>
  </w:style>
  <w:style w:type="character" w:customStyle="1" w:styleId="Heading2Char">
    <w:name w:val="Heading 2 Char"/>
    <w:link w:val="Heading2"/>
    <w:rsid w:val="001C728B"/>
    <w:rPr>
      <w:rFonts w:ascii="Tahoma" w:eastAsia="Calibri" w:hAnsi="Tahoma" w:cs="Tahoma"/>
      <w:i/>
      <w:color w:val="000000"/>
      <w:sz w:val="22"/>
      <w:lang w:eastAsia="en-US"/>
    </w:rPr>
  </w:style>
  <w:style w:type="paragraph" w:styleId="TOC2">
    <w:name w:val="toc 2"/>
    <w:basedOn w:val="Normal"/>
    <w:next w:val="Normal"/>
    <w:autoRedefine/>
    <w:uiPriority w:val="39"/>
    <w:qFormat/>
    <w:rsid w:val="00F7324F"/>
    <w:pPr>
      <w:tabs>
        <w:tab w:val="right" w:leader="dot" w:pos="9061"/>
      </w:tabs>
      <w:ind w:left="284"/>
    </w:pPr>
    <w:rPr>
      <w:rFonts w:ascii="Tahoma" w:hAnsi="Tahoma"/>
      <w:noProof/>
      <w:szCs w:val="22"/>
    </w:rPr>
  </w:style>
  <w:style w:type="paragraph" w:customStyle="1" w:styleId="StyleHeading1BoldNotItalicHanging81cmBoxSingle">
    <w:name w:val="Style Heading 1 + Bold Not Italic Hanging:  81 cm Box: (Single"/>
    <w:basedOn w:val="Heading1"/>
    <w:rsid w:val="00C05EB6"/>
    <w:pPr>
      <w:pBdr>
        <w:top w:val="single" w:sz="4" w:space="1" w:color="auto"/>
        <w:left w:val="single" w:sz="4" w:space="4" w:color="auto"/>
        <w:bottom w:val="single" w:sz="4" w:space="1" w:color="auto"/>
        <w:right w:val="single" w:sz="4" w:space="4" w:color="auto"/>
      </w:pBdr>
      <w:ind w:hanging="4590"/>
    </w:pPr>
    <w:rPr>
      <w:b w:val="0"/>
      <w:i/>
    </w:rPr>
  </w:style>
  <w:style w:type="paragraph" w:customStyle="1" w:styleId="StyleHeading1BoldNotItalicHanging81cmBoxSingle1">
    <w:name w:val="Style Heading 1 + Bold Not Italic Hanging:  81 cm Box: (Single.1"/>
    <w:basedOn w:val="Heading1"/>
    <w:rsid w:val="00C05EB6"/>
    <w:pPr>
      <w:pBdr>
        <w:top w:val="single" w:sz="4" w:space="1" w:color="auto"/>
        <w:left w:val="single" w:sz="4" w:space="4" w:color="auto"/>
        <w:bottom w:val="single" w:sz="4" w:space="1" w:color="auto"/>
        <w:right w:val="single" w:sz="4" w:space="4" w:color="auto"/>
      </w:pBdr>
    </w:pPr>
    <w:rPr>
      <w:b w:val="0"/>
      <w:i/>
    </w:rPr>
  </w:style>
  <w:style w:type="character" w:customStyle="1" w:styleId="Heading3Char">
    <w:name w:val="Heading 3 Char"/>
    <w:link w:val="Heading3"/>
    <w:rsid w:val="002B7F73"/>
    <w:rPr>
      <w:rFonts w:ascii="Tahoma" w:hAnsi="Tahoma" w:cs="Tahoma"/>
      <w:b/>
      <w:color w:val="000000"/>
      <w:shd w:val="clear" w:color="auto" w:fill="FFFFFF"/>
      <w:lang w:val="mk-MK"/>
    </w:rPr>
  </w:style>
  <w:style w:type="character" w:customStyle="1" w:styleId="Heading5Char">
    <w:name w:val="Heading 5 Char"/>
    <w:link w:val="Heading5"/>
    <w:rsid w:val="00036D93"/>
    <w:rPr>
      <w:rFonts w:ascii="MAC C Times" w:hAnsi="MAC C Times"/>
      <w:b/>
      <w:bCs/>
      <w:sz w:val="22"/>
      <w:lang w:val="en-AU"/>
    </w:rPr>
  </w:style>
  <w:style w:type="numbering" w:customStyle="1" w:styleId="NoList1">
    <w:name w:val="No List1"/>
    <w:next w:val="NoList"/>
    <w:semiHidden/>
    <w:rsid w:val="00036D93"/>
  </w:style>
  <w:style w:type="paragraph" w:styleId="BodyTextIndent2">
    <w:name w:val="Body Text Indent 2"/>
    <w:basedOn w:val="Normal"/>
    <w:link w:val="BodyTextIndent2Char"/>
    <w:rsid w:val="00036D93"/>
    <w:pPr>
      <w:spacing w:after="120" w:line="480" w:lineRule="auto"/>
      <w:ind w:left="360"/>
    </w:pPr>
    <w:rPr>
      <w:rFonts w:ascii="MAC C Swiss" w:hAnsi="MAC C Swiss"/>
      <w:sz w:val="24"/>
      <w:szCs w:val="24"/>
    </w:rPr>
  </w:style>
  <w:style w:type="character" w:customStyle="1" w:styleId="BodyTextIndent2Char">
    <w:name w:val="Body Text Indent 2 Char"/>
    <w:link w:val="BodyTextIndent2"/>
    <w:rsid w:val="00036D93"/>
    <w:rPr>
      <w:rFonts w:ascii="MAC C Swiss" w:hAnsi="MAC C Swiss"/>
      <w:sz w:val="24"/>
      <w:szCs w:val="24"/>
    </w:rPr>
  </w:style>
  <w:style w:type="paragraph" w:styleId="TOC3">
    <w:name w:val="toc 3"/>
    <w:basedOn w:val="Normal"/>
    <w:next w:val="Normal"/>
    <w:autoRedefine/>
    <w:uiPriority w:val="39"/>
    <w:qFormat/>
    <w:rsid w:val="00F7324F"/>
    <w:pPr>
      <w:tabs>
        <w:tab w:val="right" w:leader="dot" w:pos="9072"/>
      </w:tabs>
      <w:ind w:left="284"/>
      <w:jc w:val="both"/>
    </w:pPr>
    <w:rPr>
      <w:rFonts w:ascii="Tahoma" w:hAnsi="Tahoma"/>
    </w:rPr>
  </w:style>
  <w:style w:type="paragraph" w:styleId="HTMLPreformatted">
    <w:name w:val="HTML Preformatted"/>
    <w:basedOn w:val="Normal"/>
    <w:link w:val="HTMLPreformattedChar"/>
    <w:uiPriority w:val="99"/>
    <w:unhideWhenUsed/>
    <w:rsid w:val="00C51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link w:val="HTMLPreformatted"/>
    <w:uiPriority w:val="99"/>
    <w:rsid w:val="00C515F9"/>
    <w:rPr>
      <w:rFonts w:ascii="Courier New" w:hAnsi="Courier New" w:cs="Courier New"/>
    </w:rPr>
  </w:style>
  <w:style w:type="character" w:customStyle="1" w:styleId="BalloonTextChar">
    <w:name w:val="Balloon Text Char"/>
    <w:link w:val="BalloonText"/>
    <w:semiHidden/>
    <w:rsid w:val="00D15B0C"/>
    <w:rPr>
      <w:rFonts w:ascii="Tahoma" w:hAnsi="Tahoma" w:cs="Tahoma"/>
      <w:sz w:val="16"/>
      <w:szCs w:val="16"/>
    </w:rPr>
  </w:style>
  <w:style w:type="character" w:customStyle="1" w:styleId="HeaderChar">
    <w:name w:val="Header Char"/>
    <w:link w:val="Header"/>
    <w:rsid w:val="00D15B0C"/>
    <w:rPr>
      <w:rFonts w:ascii="MAC C Times" w:hAnsi="MAC C Times"/>
    </w:rPr>
  </w:style>
  <w:style w:type="character" w:customStyle="1" w:styleId="BodyTextIndent3Char">
    <w:name w:val="Body Text Indent 3 Char"/>
    <w:link w:val="BodyTextIndent3"/>
    <w:rsid w:val="00D15B0C"/>
    <w:rPr>
      <w:rFonts w:ascii="MAC C Times" w:hAnsi="MAC C Times"/>
      <w:sz w:val="16"/>
      <w:szCs w:val="16"/>
    </w:rPr>
  </w:style>
  <w:style w:type="character" w:customStyle="1" w:styleId="Heading4Char">
    <w:name w:val="Heading 4 Char"/>
    <w:link w:val="Heading4"/>
    <w:semiHidden/>
    <w:rsid w:val="002D7088"/>
    <w:rPr>
      <w:rFonts w:ascii="Calibri" w:hAnsi="Calibri"/>
      <w:b/>
      <w:bCs/>
      <w:sz w:val="28"/>
      <w:szCs w:val="28"/>
    </w:rPr>
  </w:style>
  <w:style w:type="character" w:customStyle="1" w:styleId="Heading6Char">
    <w:name w:val="Heading 6 Char"/>
    <w:link w:val="Heading6"/>
    <w:semiHidden/>
    <w:rsid w:val="002D7088"/>
    <w:rPr>
      <w:rFonts w:ascii="Calibri" w:hAnsi="Calibri"/>
      <w:b/>
      <w:bCs/>
      <w:sz w:val="22"/>
      <w:szCs w:val="22"/>
    </w:rPr>
  </w:style>
  <w:style w:type="character" w:customStyle="1" w:styleId="Heading8Char">
    <w:name w:val="Heading 8 Char"/>
    <w:link w:val="Heading8"/>
    <w:semiHidden/>
    <w:rsid w:val="002D7088"/>
    <w:rPr>
      <w:rFonts w:ascii="Calibri" w:hAnsi="Calibri"/>
      <w:i/>
      <w:iCs/>
      <w:sz w:val="24"/>
      <w:szCs w:val="24"/>
    </w:rPr>
  </w:style>
  <w:style w:type="character" w:customStyle="1" w:styleId="Heading9Char">
    <w:name w:val="Heading 9 Char"/>
    <w:link w:val="Heading9"/>
    <w:semiHidden/>
    <w:rsid w:val="002D7088"/>
    <w:rPr>
      <w:rFonts w:ascii="Cambria" w:hAnsi="Cambria"/>
      <w:sz w:val="22"/>
      <w:szCs w:val="22"/>
    </w:rPr>
  </w:style>
  <w:style w:type="numbering" w:styleId="111111">
    <w:name w:val="Outline List 2"/>
    <w:basedOn w:val="NoList"/>
    <w:rsid w:val="002D7088"/>
    <w:pPr>
      <w:numPr>
        <w:numId w:val="1"/>
      </w:numPr>
    </w:pPr>
  </w:style>
  <w:style w:type="numbering" w:styleId="1ai">
    <w:name w:val="Outline List 1"/>
    <w:basedOn w:val="NoList"/>
    <w:rsid w:val="002D7088"/>
    <w:pPr>
      <w:numPr>
        <w:numId w:val="2"/>
      </w:numPr>
    </w:pPr>
  </w:style>
  <w:style w:type="numbering" w:styleId="ArticleSection">
    <w:name w:val="Outline List 3"/>
    <w:basedOn w:val="NoList"/>
    <w:rsid w:val="002D7088"/>
    <w:pPr>
      <w:numPr>
        <w:numId w:val="3"/>
      </w:numPr>
    </w:pPr>
  </w:style>
  <w:style w:type="paragraph" w:styleId="Bibliography">
    <w:name w:val="Bibliography"/>
    <w:basedOn w:val="Normal"/>
    <w:next w:val="Normal"/>
    <w:uiPriority w:val="37"/>
    <w:semiHidden/>
    <w:unhideWhenUsed/>
    <w:rsid w:val="002D7088"/>
  </w:style>
  <w:style w:type="paragraph" w:styleId="BlockText">
    <w:name w:val="Block Text"/>
    <w:basedOn w:val="Normal"/>
    <w:rsid w:val="002D7088"/>
    <w:pPr>
      <w:spacing w:after="120"/>
      <w:ind w:left="1440" w:right="1440"/>
    </w:pPr>
  </w:style>
  <w:style w:type="paragraph" w:styleId="BodyText3">
    <w:name w:val="Body Text 3"/>
    <w:basedOn w:val="Normal"/>
    <w:link w:val="BodyText3Char"/>
    <w:rsid w:val="002D7088"/>
    <w:pPr>
      <w:spacing w:after="120"/>
    </w:pPr>
    <w:rPr>
      <w:sz w:val="16"/>
      <w:szCs w:val="16"/>
    </w:rPr>
  </w:style>
  <w:style w:type="character" w:customStyle="1" w:styleId="BodyText3Char">
    <w:name w:val="Body Text 3 Char"/>
    <w:link w:val="BodyText3"/>
    <w:rsid w:val="002D7088"/>
    <w:rPr>
      <w:rFonts w:ascii="MAC C Times" w:hAnsi="MAC C Times"/>
      <w:sz w:val="16"/>
      <w:szCs w:val="16"/>
    </w:rPr>
  </w:style>
  <w:style w:type="paragraph" w:styleId="BodyTextFirstIndent">
    <w:name w:val="Body Text First Indent"/>
    <w:basedOn w:val="BodyText"/>
    <w:link w:val="BodyTextFirstIndentChar"/>
    <w:rsid w:val="002D7088"/>
    <w:pPr>
      <w:framePr w:w="0" w:hRule="auto" w:hSpace="0" w:wrap="auto" w:vAnchor="margin" w:hAnchor="text" w:xAlign="left" w:yAlign="inline"/>
      <w:spacing w:after="120"/>
      <w:ind w:firstLine="210"/>
    </w:pPr>
    <w:rPr>
      <w:b w:val="0"/>
      <w:i w:val="0"/>
      <w:noProof w:val="0"/>
      <w:color w:val="auto"/>
      <w:sz w:val="20"/>
    </w:rPr>
  </w:style>
  <w:style w:type="character" w:customStyle="1" w:styleId="BodyTextFirstIndentChar">
    <w:name w:val="Body Text First Indent Char"/>
    <w:link w:val="BodyTextFirstIndent"/>
    <w:rsid w:val="002D7088"/>
    <w:rPr>
      <w:rFonts w:ascii="MAC C Times" w:hAnsi="MAC C Times"/>
      <w:b w:val="0"/>
      <w:i w:val="0"/>
      <w:noProof/>
      <w:color w:val="0000FF"/>
      <w:sz w:val="18"/>
    </w:rPr>
  </w:style>
  <w:style w:type="paragraph" w:styleId="BodyTextFirstIndent2">
    <w:name w:val="Body Text First Indent 2"/>
    <w:basedOn w:val="BodyTextIndent"/>
    <w:link w:val="BodyTextFirstIndent2Char"/>
    <w:rsid w:val="002D7088"/>
    <w:pPr>
      <w:ind w:left="283" w:firstLine="210"/>
    </w:pPr>
  </w:style>
  <w:style w:type="character" w:customStyle="1" w:styleId="BodyTextFirstIndent2Char">
    <w:name w:val="Body Text First Indent 2 Char"/>
    <w:link w:val="BodyTextFirstIndent2"/>
    <w:rsid w:val="002D7088"/>
    <w:rPr>
      <w:rFonts w:ascii="MAC C Times" w:hAnsi="MAC C Times"/>
    </w:rPr>
  </w:style>
  <w:style w:type="character" w:styleId="BookTitle">
    <w:name w:val="Book Title"/>
    <w:uiPriority w:val="33"/>
    <w:qFormat/>
    <w:rsid w:val="002D7088"/>
    <w:rPr>
      <w:b/>
      <w:bCs/>
      <w:smallCaps/>
      <w:spacing w:val="5"/>
    </w:rPr>
  </w:style>
  <w:style w:type="paragraph" w:styleId="Closing">
    <w:name w:val="Closing"/>
    <w:basedOn w:val="Normal"/>
    <w:link w:val="ClosingChar"/>
    <w:rsid w:val="002D7088"/>
    <w:pPr>
      <w:ind w:left="4252"/>
    </w:pPr>
  </w:style>
  <w:style w:type="character" w:customStyle="1" w:styleId="ClosingChar">
    <w:name w:val="Closing Char"/>
    <w:link w:val="Closing"/>
    <w:rsid w:val="002D7088"/>
    <w:rPr>
      <w:rFonts w:ascii="MAC C Times" w:hAnsi="MAC C Times"/>
    </w:rPr>
  </w:style>
  <w:style w:type="table" w:customStyle="1" w:styleId="ColorfulGrid1">
    <w:name w:val="Colorful Grid1"/>
    <w:basedOn w:val="TableNormal"/>
    <w:uiPriority w:val="73"/>
    <w:rsid w:val="002D7088"/>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Grid-Accent1">
    <w:name w:val="Colorful Grid Accent 1"/>
    <w:basedOn w:val="TableNormal"/>
    <w:uiPriority w:val="73"/>
    <w:rsid w:val="002D7088"/>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olorfulGrid-Accent2">
    <w:name w:val="Colorful Grid Accent 2"/>
    <w:basedOn w:val="TableNormal"/>
    <w:uiPriority w:val="73"/>
    <w:rsid w:val="002D7088"/>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3">
    <w:name w:val="Colorful Grid Accent 3"/>
    <w:basedOn w:val="TableNormal"/>
    <w:uiPriority w:val="73"/>
    <w:rsid w:val="002D7088"/>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ColorfulGrid-Accent4">
    <w:name w:val="Colorful Grid Accent 4"/>
    <w:basedOn w:val="TableNormal"/>
    <w:uiPriority w:val="73"/>
    <w:rsid w:val="002D7088"/>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ColorfulGrid-Accent5">
    <w:name w:val="Colorful Grid Accent 5"/>
    <w:basedOn w:val="TableNormal"/>
    <w:uiPriority w:val="73"/>
    <w:rsid w:val="002D7088"/>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ColorfulGrid-Accent6">
    <w:name w:val="Colorful Grid Accent 6"/>
    <w:basedOn w:val="TableNormal"/>
    <w:uiPriority w:val="73"/>
    <w:rsid w:val="002D7088"/>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List1">
    <w:name w:val="Colorful List1"/>
    <w:basedOn w:val="TableNormal"/>
    <w:uiPriority w:val="72"/>
    <w:rsid w:val="002D7088"/>
    <w:rPr>
      <w:color w:val="00000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List-Accent1">
    <w:name w:val="Colorful List Accent 1"/>
    <w:basedOn w:val="TableNormal"/>
    <w:uiPriority w:val="72"/>
    <w:rsid w:val="002D7088"/>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ColorfulList-Accent2">
    <w:name w:val="Colorful List Accent 2"/>
    <w:basedOn w:val="TableNormal"/>
    <w:uiPriority w:val="72"/>
    <w:rsid w:val="002D7088"/>
    <w:rPr>
      <w:color w:val="00000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ColorfulList-Accent3">
    <w:name w:val="Colorful List Accent 3"/>
    <w:basedOn w:val="TableNormal"/>
    <w:uiPriority w:val="72"/>
    <w:rsid w:val="002D7088"/>
    <w:rPr>
      <w:color w:val="00000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ColorfulList-Accent4">
    <w:name w:val="Colorful List Accent 4"/>
    <w:basedOn w:val="TableNormal"/>
    <w:uiPriority w:val="72"/>
    <w:rsid w:val="002D7088"/>
    <w:rPr>
      <w:color w:val="00000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olorfulList-Accent5">
    <w:name w:val="Colorful List Accent 5"/>
    <w:basedOn w:val="TableNormal"/>
    <w:uiPriority w:val="72"/>
    <w:rsid w:val="002D7088"/>
    <w:rPr>
      <w:color w:val="00000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rfulList-Accent6">
    <w:name w:val="Colorful List Accent 6"/>
    <w:basedOn w:val="TableNormal"/>
    <w:uiPriority w:val="72"/>
    <w:rsid w:val="002D7088"/>
    <w:rPr>
      <w:color w:val="00000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Shading1">
    <w:name w:val="Colorful Shading1"/>
    <w:basedOn w:val="TableNormal"/>
    <w:uiPriority w:val="71"/>
    <w:rsid w:val="002D7088"/>
    <w:rPr>
      <w:color w:val="000000"/>
    </w:rPr>
    <w:tblPr>
      <w:tblStyleRowBandSize w:val="1"/>
      <w:tblStyleColBandSize w:val="1"/>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ColorfulShading-Accent1">
    <w:name w:val="Colorful Shading Accent 1"/>
    <w:basedOn w:val="TableNormal"/>
    <w:uiPriority w:val="71"/>
    <w:rsid w:val="002D7088"/>
    <w:rPr>
      <w:color w:val="00000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ColorfulShading-Accent2">
    <w:name w:val="Colorful Shading Accent 2"/>
    <w:basedOn w:val="TableNormal"/>
    <w:uiPriority w:val="71"/>
    <w:rsid w:val="002D7088"/>
    <w:rPr>
      <w:color w:val="00000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ColorfulShading-Accent3">
    <w:name w:val="Colorful Shading Accent 3"/>
    <w:basedOn w:val="TableNormal"/>
    <w:uiPriority w:val="71"/>
    <w:rsid w:val="002D7088"/>
    <w:rPr>
      <w:color w:val="000000"/>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olorfulShading-Accent4">
    <w:name w:val="Colorful Shading Accent 4"/>
    <w:basedOn w:val="TableNormal"/>
    <w:uiPriority w:val="71"/>
    <w:rsid w:val="002D7088"/>
    <w:rPr>
      <w:color w:val="00000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ColorfulShading-Accent5">
    <w:name w:val="Colorful Shading Accent 5"/>
    <w:basedOn w:val="TableNormal"/>
    <w:uiPriority w:val="71"/>
    <w:rsid w:val="002D7088"/>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olorfulShading-Accent6">
    <w:name w:val="Colorful Shading Accent 6"/>
    <w:basedOn w:val="TableNormal"/>
    <w:uiPriority w:val="71"/>
    <w:rsid w:val="002D7088"/>
    <w:rPr>
      <w:color w:val="00000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1">
    <w:name w:val="Dark List1"/>
    <w:basedOn w:val="TableNormal"/>
    <w:uiPriority w:val="70"/>
    <w:rsid w:val="002D7088"/>
    <w:rPr>
      <w:color w:val="FFFFFF"/>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DarkList-Accent1">
    <w:name w:val="Dark List Accent 1"/>
    <w:basedOn w:val="TableNormal"/>
    <w:uiPriority w:val="70"/>
    <w:rsid w:val="002D7088"/>
    <w:rPr>
      <w:color w:val="FFFFFF"/>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DarkList-Accent2">
    <w:name w:val="Dark List Accent 2"/>
    <w:basedOn w:val="TableNormal"/>
    <w:uiPriority w:val="70"/>
    <w:rsid w:val="002D7088"/>
    <w:rPr>
      <w:color w:val="FFFFFF"/>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DarkList-Accent3">
    <w:name w:val="Dark List Accent 3"/>
    <w:basedOn w:val="TableNormal"/>
    <w:uiPriority w:val="70"/>
    <w:rsid w:val="002D7088"/>
    <w:rPr>
      <w:color w:val="FFFFFF"/>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DarkList-Accent4">
    <w:name w:val="Dark List Accent 4"/>
    <w:basedOn w:val="TableNormal"/>
    <w:uiPriority w:val="70"/>
    <w:rsid w:val="002D7088"/>
    <w:rPr>
      <w:color w:val="FFFFFF"/>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DarkList-Accent5">
    <w:name w:val="Dark List Accent 5"/>
    <w:basedOn w:val="TableNormal"/>
    <w:uiPriority w:val="70"/>
    <w:rsid w:val="002D7088"/>
    <w:rPr>
      <w:color w:val="FFFFFF"/>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DarkList-Accent6">
    <w:name w:val="Dark List Accent 6"/>
    <w:basedOn w:val="TableNormal"/>
    <w:uiPriority w:val="70"/>
    <w:rsid w:val="002D7088"/>
    <w:rPr>
      <w:color w:val="FFFFFF"/>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paragraph" w:styleId="Date">
    <w:name w:val="Date"/>
    <w:basedOn w:val="Normal"/>
    <w:next w:val="Normal"/>
    <w:link w:val="DateChar"/>
    <w:rsid w:val="002D7088"/>
  </w:style>
  <w:style w:type="character" w:customStyle="1" w:styleId="DateChar">
    <w:name w:val="Date Char"/>
    <w:link w:val="Date"/>
    <w:rsid w:val="002D7088"/>
    <w:rPr>
      <w:rFonts w:ascii="MAC C Times" w:hAnsi="MAC C Times"/>
    </w:rPr>
  </w:style>
  <w:style w:type="paragraph" w:styleId="DocumentMap">
    <w:name w:val="Document Map"/>
    <w:basedOn w:val="Normal"/>
    <w:link w:val="DocumentMapChar"/>
    <w:rsid w:val="002D7088"/>
    <w:rPr>
      <w:rFonts w:ascii="Tahoma" w:hAnsi="Tahoma" w:cs="Tahoma"/>
      <w:sz w:val="16"/>
      <w:szCs w:val="16"/>
    </w:rPr>
  </w:style>
  <w:style w:type="character" w:customStyle="1" w:styleId="DocumentMapChar">
    <w:name w:val="Document Map Char"/>
    <w:link w:val="DocumentMap"/>
    <w:rsid w:val="002D7088"/>
    <w:rPr>
      <w:rFonts w:ascii="Tahoma" w:hAnsi="Tahoma" w:cs="Tahoma"/>
      <w:sz w:val="16"/>
      <w:szCs w:val="16"/>
    </w:rPr>
  </w:style>
  <w:style w:type="paragraph" w:styleId="E-mailSignature">
    <w:name w:val="E-mail Signature"/>
    <w:basedOn w:val="Normal"/>
    <w:link w:val="E-mailSignatureChar"/>
    <w:rsid w:val="002D7088"/>
  </w:style>
  <w:style w:type="character" w:customStyle="1" w:styleId="E-mailSignatureChar">
    <w:name w:val="E-mail Signature Char"/>
    <w:link w:val="E-mailSignature"/>
    <w:rsid w:val="002D7088"/>
    <w:rPr>
      <w:rFonts w:ascii="MAC C Times" w:hAnsi="MAC C Times"/>
    </w:rPr>
  </w:style>
  <w:style w:type="character" w:styleId="Emphasis">
    <w:name w:val="Emphasis"/>
    <w:qFormat/>
    <w:rsid w:val="002D7088"/>
    <w:rPr>
      <w:i/>
      <w:iCs/>
    </w:rPr>
  </w:style>
  <w:style w:type="character" w:styleId="EndnoteReference">
    <w:name w:val="endnote reference"/>
    <w:uiPriority w:val="99"/>
    <w:rsid w:val="002D7088"/>
    <w:rPr>
      <w:vertAlign w:val="superscript"/>
    </w:rPr>
  </w:style>
  <w:style w:type="paragraph" w:styleId="EndnoteText">
    <w:name w:val="endnote text"/>
    <w:basedOn w:val="Normal"/>
    <w:link w:val="EndnoteTextChar"/>
    <w:uiPriority w:val="99"/>
    <w:rsid w:val="002D7088"/>
  </w:style>
  <w:style w:type="character" w:customStyle="1" w:styleId="EndnoteTextChar">
    <w:name w:val="Endnote Text Char"/>
    <w:link w:val="EndnoteText"/>
    <w:uiPriority w:val="99"/>
    <w:rsid w:val="002D7088"/>
    <w:rPr>
      <w:rFonts w:ascii="MAC C Times" w:hAnsi="MAC C Times"/>
    </w:rPr>
  </w:style>
  <w:style w:type="paragraph" w:styleId="EnvelopeAddress">
    <w:name w:val="envelope address"/>
    <w:basedOn w:val="Normal"/>
    <w:rsid w:val="002D7088"/>
    <w:pPr>
      <w:framePr w:w="7920" w:h="1980" w:hRule="exact" w:hSpace="180" w:wrap="auto" w:hAnchor="page" w:xAlign="center" w:yAlign="bottom"/>
      <w:ind w:left="2880"/>
    </w:pPr>
    <w:rPr>
      <w:rFonts w:ascii="Cambria" w:hAnsi="Cambria"/>
      <w:sz w:val="24"/>
      <w:szCs w:val="24"/>
    </w:rPr>
  </w:style>
  <w:style w:type="paragraph" w:styleId="EnvelopeReturn">
    <w:name w:val="envelope return"/>
    <w:basedOn w:val="Normal"/>
    <w:rsid w:val="002D7088"/>
    <w:rPr>
      <w:rFonts w:ascii="Cambria" w:hAnsi="Cambria"/>
    </w:rPr>
  </w:style>
  <w:style w:type="character" w:styleId="FollowedHyperlink">
    <w:name w:val="FollowedHyperlink"/>
    <w:rsid w:val="002D7088"/>
    <w:rPr>
      <w:color w:val="800080"/>
      <w:u w:val="single"/>
    </w:rPr>
  </w:style>
  <w:style w:type="character" w:styleId="HTMLAcronym">
    <w:name w:val="HTML Acronym"/>
    <w:basedOn w:val="DefaultParagraphFont"/>
    <w:rsid w:val="002D7088"/>
  </w:style>
  <w:style w:type="paragraph" w:styleId="HTMLAddress">
    <w:name w:val="HTML Address"/>
    <w:basedOn w:val="Normal"/>
    <w:link w:val="HTMLAddressChar"/>
    <w:rsid w:val="002D7088"/>
    <w:rPr>
      <w:i/>
      <w:iCs/>
    </w:rPr>
  </w:style>
  <w:style w:type="character" w:customStyle="1" w:styleId="HTMLAddressChar">
    <w:name w:val="HTML Address Char"/>
    <w:link w:val="HTMLAddress"/>
    <w:rsid w:val="002D7088"/>
    <w:rPr>
      <w:rFonts w:ascii="MAC C Times" w:hAnsi="MAC C Times"/>
      <w:i/>
      <w:iCs/>
    </w:rPr>
  </w:style>
  <w:style w:type="character" w:styleId="HTMLCite">
    <w:name w:val="HTML Cite"/>
    <w:rsid w:val="002D7088"/>
    <w:rPr>
      <w:i/>
      <w:iCs/>
    </w:rPr>
  </w:style>
  <w:style w:type="character" w:styleId="HTMLCode">
    <w:name w:val="HTML Code"/>
    <w:rsid w:val="002D7088"/>
    <w:rPr>
      <w:rFonts w:ascii="Courier New" w:hAnsi="Courier New" w:cs="Courier New"/>
      <w:sz w:val="20"/>
      <w:szCs w:val="20"/>
    </w:rPr>
  </w:style>
  <w:style w:type="character" w:styleId="HTMLDefinition">
    <w:name w:val="HTML Definition"/>
    <w:rsid w:val="002D7088"/>
    <w:rPr>
      <w:i/>
      <w:iCs/>
    </w:rPr>
  </w:style>
  <w:style w:type="character" w:styleId="HTMLKeyboard">
    <w:name w:val="HTML Keyboard"/>
    <w:rsid w:val="002D7088"/>
    <w:rPr>
      <w:rFonts w:ascii="Courier New" w:hAnsi="Courier New" w:cs="Courier New"/>
      <w:sz w:val="20"/>
      <w:szCs w:val="20"/>
    </w:rPr>
  </w:style>
  <w:style w:type="character" w:styleId="HTMLSample">
    <w:name w:val="HTML Sample"/>
    <w:rsid w:val="002D7088"/>
    <w:rPr>
      <w:rFonts w:ascii="Courier New" w:hAnsi="Courier New" w:cs="Courier New"/>
    </w:rPr>
  </w:style>
  <w:style w:type="character" w:styleId="HTMLTypewriter">
    <w:name w:val="HTML Typewriter"/>
    <w:rsid w:val="002D7088"/>
    <w:rPr>
      <w:rFonts w:ascii="Courier New" w:hAnsi="Courier New" w:cs="Courier New"/>
      <w:sz w:val="20"/>
      <w:szCs w:val="20"/>
    </w:rPr>
  </w:style>
  <w:style w:type="character" w:styleId="HTMLVariable">
    <w:name w:val="HTML Variable"/>
    <w:rsid w:val="002D7088"/>
    <w:rPr>
      <w:i/>
      <w:iCs/>
    </w:rPr>
  </w:style>
  <w:style w:type="paragraph" w:styleId="Index1">
    <w:name w:val="index 1"/>
    <w:basedOn w:val="Normal"/>
    <w:next w:val="Normal"/>
    <w:autoRedefine/>
    <w:rsid w:val="002D7088"/>
    <w:pPr>
      <w:ind w:left="200" w:hanging="200"/>
    </w:pPr>
  </w:style>
  <w:style w:type="paragraph" w:styleId="Index2">
    <w:name w:val="index 2"/>
    <w:basedOn w:val="Normal"/>
    <w:next w:val="Normal"/>
    <w:autoRedefine/>
    <w:rsid w:val="002D7088"/>
    <w:pPr>
      <w:ind w:left="400" w:hanging="200"/>
    </w:pPr>
  </w:style>
  <w:style w:type="paragraph" w:styleId="Index3">
    <w:name w:val="index 3"/>
    <w:basedOn w:val="Normal"/>
    <w:next w:val="Normal"/>
    <w:autoRedefine/>
    <w:rsid w:val="002D7088"/>
    <w:pPr>
      <w:ind w:left="600" w:hanging="200"/>
    </w:pPr>
  </w:style>
  <w:style w:type="paragraph" w:styleId="Index4">
    <w:name w:val="index 4"/>
    <w:basedOn w:val="Normal"/>
    <w:next w:val="Normal"/>
    <w:autoRedefine/>
    <w:rsid w:val="002D7088"/>
    <w:pPr>
      <w:ind w:left="800" w:hanging="200"/>
    </w:pPr>
  </w:style>
  <w:style w:type="paragraph" w:styleId="Index5">
    <w:name w:val="index 5"/>
    <w:basedOn w:val="Normal"/>
    <w:next w:val="Normal"/>
    <w:autoRedefine/>
    <w:rsid w:val="002D7088"/>
    <w:pPr>
      <w:ind w:left="1000" w:hanging="200"/>
    </w:pPr>
  </w:style>
  <w:style w:type="paragraph" w:styleId="Index6">
    <w:name w:val="index 6"/>
    <w:basedOn w:val="Normal"/>
    <w:next w:val="Normal"/>
    <w:autoRedefine/>
    <w:rsid w:val="002D7088"/>
    <w:pPr>
      <w:ind w:left="1200" w:hanging="200"/>
    </w:pPr>
  </w:style>
  <w:style w:type="paragraph" w:styleId="Index7">
    <w:name w:val="index 7"/>
    <w:basedOn w:val="Normal"/>
    <w:next w:val="Normal"/>
    <w:autoRedefine/>
    <w:rsid w:val="002D7088"/>
    <w:pPr>
      <w:ind w:left="1400" w:hanging="200"/>
    </w:pPr>
  </w:style>
  <w:style w:type="paragraph" w:styleId="Index8">
    <w:name w:val="index 8"/>
    <w:basedOn w:val="Normal"/>
    <w:next w:val="Normal"/>
    <w:autoRedefine/>
    <w:rsid w:val="002D7088"/>
    <w:pPr>
      <w:ind w:left="1600" w:hanging="200"/>
    </w:pPr>
  </w:style>
  <w:style w:type="paragraph" w:styleId="Index9">
    <w:name w:val="index 9"/>
    <w:basedOn w:val="Normal"/>
    <w:next w:val="Normal"/>
    <w:autoRedefine/>
    <w:rsid w:val="002D7088"/>
    <w:pPr>
      <w:ind w:left="1800" w:hanging="200"/>
    </w:pPr>
  </w:style>
  <w:style w:type="paragraph" w:styleId="IndexHeading">
    <w:name w:val="index heading"/>
    <w:basedOn w:val="Normal"/>
    <w:next w:val="Index1"/>
    <w:rsid w:val="002D7088"/>
    <w:rPr>
      <w:rFonts w:ascii="Cambria" w:hAnsi="Cambria"/>
      <w:b/>
      <w:bCs/>
    </w:rPr>
  </w:style>
  <w:style w:type="character" w:styleId="IntenseEmphasis">
    <w:name w:val="Intense Emphasis"/>
    <w:uiPriority w:val="21"/>
    <w:qFormat/>
    <w:rsid w:val="002D7088"/>
    <w:rPr>
      <w:b/>
      <w:bCs/>
      <w:i/>
      <w:iCs/>
      <w:color w:val="4F81BD"/>
    </w:rPr>
  </w:style>
  <w:style w:type="paragraph" w:styleId="IntenseQuote">
    <w:name w:val="Intense Quote"/>
    <w:basedOn w:val="Normal"/>
    <w:next w:val="Normal"/>
    <w:link w:val="IntenseQuoteChar"/>
    <w:uiPriority w:val="30"/>
    <w:qFormat/>
    <w:rsid w:val="002D7088"/>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2D7088"/>
    <w:rPr>
      <w:rFonts w:ascii="MAC C Times" w:hAnsi="MAC C Times"/>
      <w:b/>
      <w:bCs/>
      <w:i/>
      <w:iCs/>
      <w:color w:val="4F81BD"/>
    </w:rPr>
  </w:style>
  <w:style w:type="character" w:styleId="IntenseReference">
    <w:name w:val="Intense Reference"/>
    <w:uiPriority w:val="32"/>
    <w:qFormat/>
    <w:rsid w:val="002D7088"/>
    <w:rPr>
      <w:b/>
      <w:bCs/>
      <w:smallCaps/>
      <w:color w:val="C0504D"/>
      <w:spacing w:val="5"/>
      <w:u w:val="single"/>
    </w:rPr>
  </w:style>
  <w:style w:type="table" w:customStyle="1" w:styleId="LightGrid1">
    <w:name w:val="Light Grid1"/>
    <w:basedOn w:val="TableNormal"/>
    <w:uiPriority w:val="62"/>
    <w:rsid w:val="002D7088"/>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
    <w:name w:val="Light Grid - Accent 11"/>
    <w:basedOn w:val="TableNormal"/>
    <w:uiPriority w:val="62"/>
    <w:rsid w:val="002D7088"/>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2">
    <w:name w:val="Light Grid Accent 2"/>
    <w:basedOn w:val="TableNormal"/>
    <w:uiPriority w:val="62"/>
    <w:rsid w:val="002D7088"/>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3">
    <w:name w:val="Light Grid Accent 3"/>
    <w:basedOn w:val="TableNormal"/>
    <w:uiPriority w:val="62"/>
    <w:rsid w:val="002D7088"/>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Grid-Accent4">
    <w:name w:val="Light Grid Accent 4"/>
    <w:basedOn w:val="TableNormal"/>
    <w:uiPriority w:val="62"/>
    <w:rsid w:val="002D7088"/>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ghtGrid-Accent5">
    <w:name w:val="Light Grid Accent 5"/>
    <w:basedOn w:val="TableNormal"/>
    <w:uiPriority w:val="62"/>
    <w:rsid w:val="002D7088"/>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Grid-Accent6">
    <w:name w:val="Light Grid Accent 6"/>
    <w:basedOn w:val="TableNormal"/>
    <w:uiPriority w:val="62"/>
    <w:rsid w:val="002D7088"/>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List1">
    <w:name w:val="Light List1"/>
    <w:basedOn w:val="TableNormal"/>
    <w:uiPriority w:val="61"/>
    <w:rsid w:val="002D7088"/>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1">
    <w:name w:val="Light List - Accent 11"/>
    <w:basedOn w:val="TableNormal"/>
    <w:uiPriority w:val="61"/>
    <w:rsid w:val="002D7088"/>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2">
    <w:name w:val="Light List Accent 2"/>
    <w:basedOn w:val="TableNormal"/>
    <w:uiPriority w:val="61"/>
    <w:rsid w:val="002D7088"/>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List-Accent3">
    <w:name w:val="Light List Accent 3"/>
    <w:basedOn w:val="TableNormal"/>
    <w:uiPriority w:val="61"/>
    <w:rsid w:val="002D7088"/>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List-Accent4">
    <w:name w:val="Light List Accent 4"/>
    <w:basedOn w:val="TableNormal"/>
    <w:uiPriority w:val="61"/>
    <w:rsid w:val="002D7088"/>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List-Accent5">
    <w:name w:val="Light List Accent 5"/>
    <w:basedOn w:val="TableNormal"/>
    <w:uiPriority w:val="61"/>
    <w:rsid w:val="002D7088"/>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List-Accent6">
    <w:name w:val="Light List Accent 6"/>
    <w:basedOn w:val="TableNormal"/>
    <w:uiPriority w:val="61"/>
    <w:rsid w:val="002D7088"/>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Shading1">
    <w:name w:val="Light Shading1"/>
    <w:basedOn w:val="TableNormal"/>
    <w:uiPriority w:val="60"/>
    <w:rsid w:val="002D7088"/>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2D7088"/>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2D7088"/>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rsid w:val="002D7088"/>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rsid w:val="002D7088"/>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5">
    <w:name w:val="Light Shading Accent 5"/>
    <w:basedOn w:val="TableNormal"/>
    <w:uiPriority w:val="60"/>
    <w:rsid w:val="002D7088"/>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Shading-Accent6">
    <w:name w:val="Light Shading Accent 6"/>
    <w:basedOn w:val="TableNormal"/>
    <w:uiPriority w:val="60"/>
    <w:rsid w:val="002D7088"/>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character" w:styleId="LineNumber">
    <w:name w:val="line number"/>
    <w:basedOn w:val="DefaultParagraphFont"/>
    <w:rsid w:val="002D7088"/>
  </w:style>
  <w:style w:type="paragraph" w:styleId="List">
    <w:name w:val="List"/>
    <w:basedOn w:val="Normal"/>
    <w:rsid w:val="002D7088"/>
    <w:pPr>
      <w:ind w:left="283" w:hanging="283"/>
      <w:contextualSpacing/>
    </w:pPr>
  </w:style>
  <w:style w:type="paragraph" w:styleId="List2">
    <w:name w:val="List 2"/>
    <w:basedOn w:val="Normal"/>
    <w:rsid w:val="002D7088"/>
    <w:pPr>
      <w:ind w:left="566" w:hanging="283"/>
      <w:contextualSpacing/>
    </w:pPr>
  </w:style>
  <w:style w:type="paragraph" w:styleId="List3">
    <w:name w:val="List 3"/>
    <w:basedOn w:val="Normal"/>
    <w:rsid w:val="002D7088"/>
    <w:pPr>
      <w:ind w:left="849" w:hanging="283"/>
      <w:contextualSpacing/>
    </w:pPr>
  </w:style>
  <w:style w:type="paragraph" w:styleId="List4">
    <w:name w:val="List 4"/>
    <w:basedOn w:val="Normal"/>
    <w:rsid w:val="002D7088"/>
    <w:pPr>
      <w:ind w:left="1132" w:hanging="283"/>
      <w:contextualSpacing/>
    </w:pPr>
  </w:style>
  <w:style w:type="paragraph" w:styleId="List5">
    <w:name w:val="List 5"/>
    <w:basedOn w:val="Normal"/>
    <w:rsid w:val="002D7088"/>
    <w:pPr>
      <w:ind w:left="1415" w:hanging="283"/>
      <w:contextualSpacing/>
    </w:pPr>
  </w:style>
  <w:style w:type="paragraph" w:styleId="ListBullet">
    <w:name w:val="List Bullet"/>
    <w:basedOn w:val="Normal"/>
    <w:rsid w:val="002D7088"/>
    <w:pPr>
      <w:tabs>
        <w:tab w:val="num" w:pos="360"/>
      </w:tabs>
      <w:ind w:left="360" w:hanging="360"/>
      <w:contextualSpacing/>
    </w:pPr>
  </w:style>
  <w:style w:type="paragraph" w:styleId="ListBullet2">
    <w:name w:val="List Bullet 2"/>
    <w:basedOn w:val="Normal"/>
    <w:rsid w:val="002D7088"/>
    <w:pPr>
      <w:tabs>
        <w:tab w:val="num" w:pos="643"/>
      </w:tabs>
      <w:ind w:left="643" w:hanging="360"/>
      <w:contextualSpacing/>
    </w:pPr>
  </w:style>
  <w:style w:type="paragraph" w:styleId="ListBullet3">
    <w:name w:val="List Bullet 3"/>
    <w:basedOn w:val="Normal"/>
    <w:rsid w:val="002D7088"/>
    <w:pPr>
      <w:tabs>
        <w:tab w:val="num" w:pos="926"/>
      </w:tabs>
      <w:ind w:left="926" w:hanging="360"/>
      <w:contextualSpacing/>
    </w:pPr>
  </w:style>
  <w:style w:type="paragraph" w:styleId="ListBullet4">
    <w:name w:val="List Bullet 4"/>
    <w:basedOn w:val="Normal"/>
    <w:rsid w:val="002D7088"/>
    <w:pPr>
      <w:tabs>
        <w:tab w:val="num" w:pos="1209"/>
      </w:tabs>
      <w:ind w:left="1209" w:hanging="360"/>
      <w:contextualSpacing/>
    </w:pPr>
  </w:style>
  <w:style w:type="paragraph" w:styleId="ListBullet5">
    <w:name w:val="List Bullet 5"/>
    <w:basedOn w:val="Normal"/>
    <w:rsid w:val="002D7088"/>
    <w:pPr>
      <w:tabs>
        <w:tab w:val="num" w:pos="1492"/>
      </w:tabs>
      <w:ind w:left="1492" w:hanging="360"/>
      <w:contextualSpacing/>
    </w:pPr>
  </w:style>
  <w:style w:type="paragraph" w:styleId="ListContinue">
    <w:name w:val="List Continue"/>
    <w:basedOn w:val="Normal"/>
    <w:rsid w:val="002D7088"/>
    <w:pPr>
      <w:spacing w:after="120"/>
      <w:ind w:left="283"/>
      <w:contextualSpacing/>
    </w:pPr>
  </w:style>
  <w:style w:type="paragraph" w:styleId="ListContinue2">
    <w:name w:val="List Continue 2"/>
    <w:basedOn w:val="Normal"/>
    <w:rsid w:val="002D7088"/>
    <w:pPr>
      <w:spacing w:after="120"/>
      <w:ind w:left="566"/>
      <w:contextualSpacing/>
    </w:pPr>
  </w:style>
  <w:style w:type="paragraph" w:styleId="ListContinue3">
    <w:name w:val="List Continue 3"/>
    <w:basedOn w:val="Normal"/>
    <w:rsid w:val="002D7088"/>
    <w:pPr>
      <w:spacing w:after="120"/>
      <w:ind w:left="849"/>
      <w:contextualSpacing/>
    </w:pPr>
  </w:style>
  <w:style w:type="paragraph" w:styleId="ListContinue4">
    <w:name w:val="List Continue 4"/>
    <w:basedOn w:val="Normal"/>
    <w:rsid w:val="002D7088"/>
    <w:pPr>
      <w:spacing w:after="120"/>
      <w:ind w:left="1132"/>
      <w:contextualSpacing/>
    </w:pPr>
  </w:style>
  <w:style w:type="paragraph" w:styleId="ListContinue5">
    <w:name w:val="List Continue 5"/>
    <w:basedOn w:val="Normal"/>
    <w:rsid w:val="002D7088"/>
    <w:pPr>
      <w:spacing w:after="120"/>
      <w:ind w:left="1415"/>
      <w:contextualSpacing/>
    </w:pPr>
  </w:style>
  <w:style w:type="paragraph" w:styleId="ListNumber">
    <w:name w:val="List Number"/>
    <w:basedOn w:val="Normal"/>
    <w:rsid w:val="002D7088"/>
    <w:pPr>
      <w:tabs>
        <w:tab w:val="num" w:pos="360"/>
      </w:tabs>
      <w:ind w:left="360" w:hanging="360"/>
      <w:contextualSpacing/>
    </w:pPr>
  </w:style>
  <w:style w:type="paragraph" w:styleId="ListNumber2">
    <w:name w:val="List Number 2"/>
    <w:basedOn w:val="Normal"/>
    <w:rsid w:val="002D7088"/>
    <w:pPr>
      <w:tabs>
        <w:tab w:val="num" w:pos="643"/>
      </w:tabs>
      <w:ind w:left="643" w:hanging="360"/>
      <w:contextualSpacing/>
    </w:pPr>
  </w:style>
  <w:style w:type="paragraph" w:styleId="ListNumber3">
    <w:name w:val="List Number 3"/>
    <w:basedOn w:val="Normal"/>
    <w:rsid w:val="002D7088"/>
    <w:pPr>
      <w:tabs>
        <w:tab w:val="num" w:pos="926"/>
      </w:tabs>
      <w:ind w:left="926" w:hanging="360"/>
      <w:contextualSpacing/>
    </w:pPr>
  </w:style>
  <w:style w:type="paragraph" w:styleId="ListNumber4">
    <w:name w:val="List Number 4"/>
    <w:basedOn w:val="Normal"/>
    <w:rsid w:val="002D7088"/>
    <w:pPr>
      <w:tabs>
        <w:tab w:val="num" w:pos="1209"/>
      </w:tabs>
      <w:ind w:left="1209" w:hanging="360"/>
      <w:contextualSpacing/>
    </w:pPr>
  </w:style>
  <w:style w:type="paragraph" w:styleId="ListNumber5">
    <w:name w:val="List Number 5"/>
    <w:basedOn w:val="Normal"/>
    <w:rsid w:val="002D7088"/>
    <w:pPr>
      <w:tabs>
        <w:tab w:val="num" w:pos="1492"/>
      </w:tabs>
      <w:ind w:left="1492" w:hanging="360"/>
      <w:contextualSpacing/>
    </w:pPr>
  </w:style>
  <w:style w:type="paragraph" w:styleId="MacroText">
    <w:name w:val="macro"/>
    <w:link w:val="MacroTextChar"/>
    <w:rsid w:val="002D7088"/>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rsid w:val="002D7088"/>
    <w:rPr>
      <w:rFonts w:ascii="Courier New" w:hAnsi="Courier New" w:cs="Courier New"/>
      <w:lang w:val="en-US" w:eastAsia="en-US" w:bidi="ar-SA"/>
    </w:rPr>
  </w:style>
  <w:style w:type="table" w:customStyle="1" w:styleId="MediumGrid11">
    <w:name w:val="Medium Grid 11"/>
    <w:basedOn w:val="TableNormal"/>
    <w:uiPriority w:val="67"/>
    <w:rsid w:val="002D7088"/>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1-Accent1">
    <w:name w:val="Medium Grid 1 Accent 1"/>
    <w:basedOn w:val="TableNormal"/>
    <w:uiPriority w:val="67"/>
    <w:rsid w:val="002D7088"/>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MediumGrid1-Accent2">
    <w:name w:val="Medium Grid 1 Accent 2"/>
    <w:basedOn w:val="TableNormal"/>
    <w:uiPriority w:val="67"/>
    <w:rsid w:val="002D7088"/>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MediumGrid1-Accent3">
    <w:name w:val="Medium Grid 1 Accent 3"/>
    <w:basedOn w:val="TableNormal"/>
    <w:uiPriority w:val="67"/>
    <w:rsid w:val="002D7088"/>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MediumGrid1-Accent4">
    <w:name w:val="Medium Grid 1 Accent 4"/>
    <w:basedOn w:val="TableNormal"/>
    <w:uiPriority w:val="67"/>
    <w:rsid w:val="002D7088"/>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MediumGrid1-Accent5">
    <w:name w:val="Medium Grid 1 Accent 5"/>
    <w:basedOn w:val="TableNormal"/>
    <w:uiPriority w:val="67"/>
    <w:rsid w:val="002D7088"/>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1-Accent6">
    <w:name w:val="Medium Grid 1 Accent 6"/>
    <w:basedOn w:val="TableNormal"/>
    <w:uiPriority w:val="67"/>
    <w:rsid w:val="002D7088"/>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21">
    <w:name w:val="Medium Grid 21"/>
    <w:basedOn w:val="TableNormal"/>
    <w:uiPriority w:val="68"/>
    <w:rsid w:val="002D7088"/>
    <w:rPr>
      <w:rFonts w:ascii="Cambria"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Grid2-Accent1">
    <w:name w:val="Medium Grid 2 Accent 1"/>
    <w:basedOn w:val="TableNormal"/>
    <w:uiPriority w:val="68"/>
    <w:rsid w:val="002D7088"/>
    <w:rPr>
      <w:rFonts w:ascii="Cambria"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Grid2-Accent2">
    <w:name w:val="Medium Grid 2 Accent 2"/>
    <w:basedOn w:val="TableNormal"/>
    <w:uiPriority w:val="68"/>
    <w:rsid w:val="002D7088"/>
    <w:rPr>
      <w:rFonts w:ascii="Cambria"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styleId="MediumGrid2-Accent3">
    <w:name w:val="Medium Grid 2 Accent 3"/>
    <w:basedOn w:val="TableNormal"/>
    <w:uiPriority w:val="68"/>
    <w:rsid w:val="002D7088"/>
    <w:rPr>
      <w:rFonts w:ascii="Cambria"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MediumGrid2-Accent4">
    <w:name w:val="Medium Grid 2 Accent 4"/>
    <w:basedOn w:val="TableNormal"/>
    <w:uiPriority w:val="68"/>
    <w:rsid w:val="002D7088"/>
    <w:rPr>
      <w:rFonts w:ascii="Cambria"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MediumGrid2-Accent5">
    <w:name w:val="Medium Grid 2 Accent 5"/>
    <w:basedOn w:val="TableNormal"/>
    <w:uiPriority w:val="68"/>
    <w:rsid w:val="002D7088"/>
    <w:rPr>
      <w:rFonts w:ascii="Cambria"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MediumGrid2-Accent6">
    <w:name w:val="Medium Grid 2 Accent 6"/>
    <w:basedOn w:val="TableNormal"/>
    <w:uiPriority w:val="68"/>
    <w:rsid w:val="002D7088"/>
    <w:rPr>
      <w:rFonts w:ascii="Cambria"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MediumGrid31">
    <w:name w:val="Medium Grid 31"/>
    <w:basedOn w:val="TableNormal"/>
    <w:uiPriority w:val="69"/>
    <w:rsid w:val="002D7088"/>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Grid3-Accent1">
    <w:name w:val="Medium Grid 3 Accent 1"/>
    <w:basedOn w:val="TableNormal"/>
    <w:uiPriority w:val="69"/>
    <w:rsid w:val="002D7088"/>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3-Accent2">
    <w:name w:val="Medium Grid 3 Accent 2"/>
    <w:basedOn w:val="TableNormal"/>
    <w:uiPriority w:val="69"/>
    <w:rsid w:val="002D7088"/>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Grid3-Accent3">
    <w:name w:val="Medium Grid 3 Accent 3"/>
    <w:basedOn w:val="TableNormal"/>
    <w:uiPriority w:val="69"/>
    <w:rsid w:val="002D7088"/>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Grid3-Accent4">
    <w:name w:val="Medium Grid 3 Accent 4"/>
    <w:basedOn w:val="TableNormal"/>
    <w:uiPriority w:val="69"/>
    <w:rsid w:val="002D7088"/>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styleId="MediumGrid3-Accent5">
    <w:name w:val="Medium Grid 3 Accent 5"/>
    <w:basedOn w:val="TableNormal"/>
    <w:uiPriority w:val="69"/>
    <w:rsid w:val="002D7088"/>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Grid3-Accent6">
    <w:name w:val="Medium Grid 3 Accent 6"/>
    <w:basedOn w:val="TableNormal"/>
    <w:uiPriority w:val="69"/>
    <w:rsid w:val="002D7088"/>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List11">
    <w:name w:val="Medium List 11"/>
    <w:basedOn w:val="TableNormal"/>
    <w:uiPriority w:val="65"/>
    <w:rsid w:val="002D7088"/>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
    <w:name w:val="Medium List 1 - Accent 11"/>
    <w:basedOn w:val="TableNormal"/>
    <w:uiPriority w:val="65"/>
    <w:rsid w:val="002D7088"/>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List1-Accent2">
    <w:name w:val="Medium List 1 Accent 2"/>
    <w:basedOn w:val="TableNormal"/>
    <w:uiPriority w:val="65"/>
    <w:rsid w:val="002D7088"/>
    <w:rPr>
      <w:color w:val="00000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MediumList1-Accent3">
    <w:name w:val="Medium List 1 Accent 3"/>
    <w:basedOn w:val="TableNormal"/>
    <w:uiPriority w:val="65"/>
    <w:rsid w:val="002D7088"/>
    <w:rPr>
      <w:color w:val="00000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List1-Accent4">
    <w:name w:val="Medium List 1 Accent 4"/>
    <w:basedOn w:val="TableNormal"/>
    <w:uiPriority w:val="65"/>
    <w:rsid w:val="002D7088"/>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MediumList1-Accent5">
    <w:name w:val="Medium List 1 Accent 5"/>
    <w:basedOn w:val="TableNormal"/>
    <w:uiPriority w:val="65"/>
    <w:rsid w:val="002D7088"/>
    <w:rPr>
      <w:color w:val="00000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MediumList1-Accent6">
    <w:name w:val="Medium List 1 Accent 6"/>
    <w:basedOn w:val="TableNormal"/>
    <w:uiPriority w:val="65"/>
    <w:rsid w:val="002D7088"/>
    <w:rPr>
      <w:color w:val="00000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21">
    <w:name w:val="Medium List 21"/>
    <w:basedOn w:val="TableNormal"/>
    <w:uiPriority w:val="66"/>
    <w:rsid w:val="002D7088"/>
    <w:rPr>
      <w:rFonts w:ascii="Cambria" w:hAnsi="Cambria"/>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MediumList2-Accent1">
    <w:name w:val="Medium List 2 Accent 1"/>
    <w:basedOn w:val="TableNormal"/>
    <w:uiPriority w:val="66"/>
    <w:rsid w:val="002D7088"/>
    <w:rPr>
      <w:rFonts w:ascii="Cambria"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List2-Accent2">
    <w:name w:val="Medium List 2 Accent 2"/>
    <w:basedOn w:val="TableNormal"/>
    <w:uiPriority w:val="66"/>
    <w:rsid w:val="002D7088"/>
    <w:rPr>
      <w:rFonts w:ascii="Cambria" w:hAnsi="Cambria"/>
      <w:color w:val="00000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MediumList2-Accent3">
    <w:name w:val="Medium List 2 Accent 3"/>
    <w:basedOn w:val="TableNormal"/>
    <w:uiPriority w:val="66"/>
    <w:rsid w:val="002D7088"/>
    <w:rPr>
      <w:rFonts w:ascii="Cambria" w:hAnsi="Cambria"/>
      <w:color w:val="00000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MediumList2-Accent4">
    <w:name w:val="Medium List 2 Accent 4"/>
    <w:basedOn w:val="TableNormal"/>
    <w:uiPriority w:val="66"/>
    <w:rsid w:val="002D7088"/>
    <w:rPr>
      <w:rFonts w:ascii="Cambria" w:hAnsi="Cambria"/>
      <w:color w:val="00000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MediumList2-Accent5">
    <w:name w:val="Medium List 2 Accent 5"/>
    <w:basedOn w:val="TableNormal"/>
    <w:uiPriority w:val="66"/>
    <w:rsid w:val="002D7088"/>
    <w:rPr>
      <w:rFonts w:ascii="Cambria" w:hAnsi="Cambria"/>
      <w:color w:val="00000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MediumList2-Accent6">
    <w:name w:val="Medium List 2 Accent 6"/>
    <w:basedOn w:val="TableNormal"/>
    <w:uiPriority w:val="66"/>
    <w:rsid w:val="002D7088"/>
    <w:rPr>
      <w:rFonts w:ascii="Cambria" w:hAnsi="Cambria"/>
      <w:color w:val="00000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Shading11">
    <w:name w:val="Medium Shading 11"/>
    <w:basedOn w:val="TableNormal"/>
    <w:uiPriority w:val="63"/>
    <w:rsid w:val="002D7088"/>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1">
    <w:name w:val="Medium Shading 1 - Accent 11"/>
    <w:basedOn w:val="TableNormal"/>
    <w:uiPriority w:val="63"/>
    <w:rsid w:val="002D7088"/>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2D7088"/>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2D7088"/>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2D7088"/>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2D7088"/>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2D7088"/>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Shading21">
    <w:name w:val="Medium Shading 21"/>
    <w:basedOn w:val="TableNormal"/>
    <w:uiPriority w:val="64"/>
    <w:rsid w:val="002D7088"/>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uiPriority w:val="64"/>
    <w:rsid w:val="002D7088"/>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2D7088"/>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2D7088"/>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2D7088"/>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2D7088"/>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2D7088"/>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rsid w:val="002D7088"/>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sz w:val="24"/>
      <w:szCs w:val="24"/>
    </w:rPr>
  </w:style>
  <w:style w:type="character" w:customStyle="1" w:styleId="MessageHeaderChar">
    <w:name w:val="Message Header Char"/>
    <w:link w:val="MessageHeader"/>
    <w:rsid w:val="002D7088"/>
    <w:rPr>
      <w:rFonts w:ascii="Cambria" w:hAnsi="Cambria"/>
      <w:sz w:val="24"/>
      <w:szCs w:val="24"/>
      <w:shd w:val="pct20" w:color="auto" w:fill="auto"/>
    </w:rPr>
  </w:style>
  <w:style w:type="paragraph" w:styleId="NormalIndent">
    <w:name w:val="Normal Indent"/>
    <w:basedOn w:val="Normal"/>
    <w:rsid w:val="002D7088"/>
    <w:pPr>
      <w:ind w:left="720"/>
    </w:pPr>
  </w:style>
  <w:style w:type="paragraph" w:styleId="NoteHeading">
    <w:name w:val="Note Heading"/>
    <w:basedOn w:val="Normal"/>
    <w:next w:val="Normal"/>
    <w:link w:val="NoteHeadingChar"/>
    <w:rsid w:val="002D7088"/>
  </w:style>
  <w:style w:type="character" w:customStyle="1" w:styleId="NoteHeadingChar">
    <w:name w:val="Note Heading Char"/>
    <w:link w:val="NoteHeading"/>
    <w:rsid w:val="002D7088"/>
    <w:rPr>
      <w:rFonts w:ascii="MAC C Times" w:hAnsi="MAC C Times"/>
    </w:rPr>
  </w:style>
  <w:style w:type="character" w:styleId="PlaceholderText">
    <w:name w:val="Placeholder Text"/>
    <w:uiPriority w:val="99"/>
    <w:semiHidden/>
    <w:rsid w:val="002D7088"/>
    <w:rPr>
      <w:color w:val="808080"/>
    </w:rPr>
  </w:style>
  <w:style w:type="paragraph" w:styleId="PlainText">
    <w:name w:val="Plain Text"/>
    <w:basedOn w:val="Normal"/>
    <w:link w:val="PlainTextChar"/>
    <w:rsid w:val="002D7088"/>
    <w:rPr>
      <w:rFonts w:ascii="Courier New" w:hAnsi="Courier New" w:cs="Courier New"/>
    </w:rPr>
  </w:style>
  <w:style w:type="character" w:customStyle="1" w:styleId="PlainTextChar">
    <w:name w:val="Plain Text Char"/>
    <w:link w:val="PlainText"/>
    <w:rsid w:val="002D7088"/>
    <w:rPr>
      <w:rFonts w:ascii="Courier New" w:hAnsi="Courier New" w:cs="Courier New"/>
    </w:rPr>
  </w:style>
  <w:style w:type="paragraph" w:styleId="Quote">
    <w:name w:val="Quote"/>
    <w:basedOn w:val="Normal"/>
    <w:next w:val="Normal"/>
    <w:link w:val="QuoteChar"/>
    <w:uiPriority w:val="29"/>
    <w:qFormat/>
    <w:rsid w:val="002D7088"/>
    <w:rPr>
      <w:i/>
      <w:iCs/>
      <w:color w:val="000000"/>
    </w:rPr>
  </w:style>
  <w:style w:type="character" w:customStyle="1" w:styleId="QuoteChar">
    <w:name w:val="Quote Char"/>
    <w:link w:val="Quote"/>
    <w:uiPriority w:val="29"/>
    <w:rsid w:val="002D7088"/>
    <w:rPr>
      <w:rFonts w:ascii="MAC C Times" w:hAnsi="MAC C Times"/>
      <w:i/>
      <w:iCs/>
      <w:color w:val="000000"/>
    </w:rPr>
  </w:style>
  <w:style w:type="paragraph" w:styleId="Salutation">
    <w:name w:val="Salutation"/>
    <w:basedOn w:val="Normal"/>
    <w:next w:val="Normal"/>
    <w:link w:val="SalutationChar"/>
    <w:rsid w:val="002D7088"/>
  </w:style>
  <w:style w:type="character" w:customStyle="1" w:styleId="SalutationChar">
    <w:name w:val="Salutation Char"/>
    <w:link w:val="Salutation"/>
    <w:rsid w:val="002D7088"/>
    <w:rPr>
      <w:rFonts w:ascii="MAC C Times" w:hAnsi="MAC C Times"/>
    </w:rPr>
  </w:style>
  <w:style w:type="paragraph" w:styleId="Signature">
    <w:name w:val="Signature"/>
    <w:basedOn w:val="Normal"/>
    <w:link w:val="SignatureChar"/>
    <w:rsid w:val="002D7088"/>
    <w:pPr>
      <w:ind w:left="4252"/>
    </w:pPr>
  </w:style>
  <w:style w:type="character" w:customStyle="1" w:styleId="SignatureChar">
    <w:name w:val="Signature Char"/>
    <w:link w:val="Signature"/>
    <w:rsid w:val="002D7088"/>
    <w:rPr>
      <w:rFonts w:ascii="MAC C Times" w:hAnsi="MAC C Times"/>
    </w:rPr>
  </w:style>
  <w:style w:type="character" w:styleId="Strong">
    <w:name w:val="Strong"/>
    <w:qFormat/>
    <w:rsid w:val="002D7088"/>
    <w:rPr>
      <w:b/>
      <w:bCs/>
    </w:rPr>
  </w:style>
  <w:style w:type="paragraph" w:styleId="Subtitle">
    <w:name w:val="Subtitle"/>
    <w:basedOn w:val="Normal"/>
    <w:next w:val="Normal"/>
    <w:link w:val="SubtitleChar"/>
    <w:qFormat/>
    <w:rsid w:val="002D7088"/>
    <w:pPr>
      <w:spacing w:after="60"/>
      <w:jc w:val="center"/>
      <w:outlineLvl w:val="1"/>
    </w:pPr>
    <w:rPr>
      <w:rFonts w:ascii="Cambria" w:hAnsi="Cambria"/>
      <w:sz w:val="24"/>
      <w:szCs w:val="24"/>
    </w:rPr>
  </w:style>
  <w:style w:type="character" w:customStyle="1" w:styleId="SubtitleChar">
    <w:name w:val="Subtitle Char"/>
    <w:link w:val="Subtitle"/>
    <w:rsid w:val="002D7088"/>
    <w:rPr>
      <w:rFonts w:ascii="Cambria" w:hAnsi="Cambria"/>
      <w:sz w:val="24"/>
      <w:szCs w:val="24"/>
    </w:rPr>
  </w:style>
  <w:style w:type="character" w:styleId="SubtleEmphasis">
    <w:name w:val="Subtle Emphasis"/>
    <w:uiPriority w:val="19"/>
    <w:qFormat/>
    <w:rsid w:val="002D7088"/>
    <w:rPr>
      <w:i/>
      <w:iCs/>
      <w:color w:val="808080"/>
    </w:rPr>
  </w:style>
  <w:style w:type="character" w:styleId="SubtleReference">
    <w:name w:val="Subtle Reference"/>
    <w:uiPriority w:val="31"/>
    <w:qFormat/>
    <w:rsid w:val="002D7088"/>
    <w:rPr>
      <w:smallCaps/>
      <w:color w:val="C0504D"/>
      <w:u w:val="single"/>
    </w:rPr>
  </w:style>
  <w:style w:type="table" w:styleId="Table3Deffects1">
    <w:name w:val="Table 3D effects 1"/>
    <w:basedOn w:val="TableNormal"/>
    <w:rsid w:val="002D7088"/>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2D7088"/>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2D7088"/>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2D7088"/>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2D7088"/>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2D7088"/>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2D7088"/>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2D7088"/>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2D7088"/>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2D7088"/>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2D7088"/>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2D7088"/>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2D7088"/>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2D7088"/>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2D7088"/>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2D7088"/>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2D7088"/>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rsid w:val="002D7088"/>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2D7088"/>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2D7088"/>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2D7088"/>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2D7088"/>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2D7088"/>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2D7088"/>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2D7088"/>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2D7088"/>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2D7088"/>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2D7088"/>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2D7088"/>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2D7088"/>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2D7088"/>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2D7088"/>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2D7088"/>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rsid w:val="002D7088"/>
    <w:pPr>
      <w:ind w:left="200" w:hanging="200"/>
    </w:pPr>
  </w:style>
  <w:style w:type="paragraph" w:styleId="TableofFigures">
    <w:name w:val="table of figures"/>
    <w:basedOn w:val="Normal"/>
    <w:next w:val="Normal"/>
    <w:rsid w:val="002D7088"/>
  </w:style>
  <w:style w:type="table" w:styleId="TableProfessional">
    <w:name w:val="Table Professional"/>
    <w:basedOn w:val="TableNormal"/>
    <w:rsid w:val="002D7088"/>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2D7088"/>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2D7088"/>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2D7088"/>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2D7088"/>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2D7088"/>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2D708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rsid w:val="002D7088"/>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2D7088"/>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2D7088"/>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qFormat/>
    <w:rsid w:val="002D7088"/>
    <w:pPr>
      <w:spacing w:before="240" w:after="60"/>
      <w:jc w:val="center"/>
      <w:outlineLvl w:val="0"/>
    </w:pPr>
    <w:rPr>
      <w:rFonts w:ascii="Cambria" w:hAnsi="Cambria"/>
      <w:b/>
      <w:bCs/>
      <w:kern w:val="28"/>
      <w:sz w:val="32"/>
      <w:szCs w:val="32"/>
    </w:rPr>
  </w:style>
  <w:style w:type="character" w:customStyle="1" w:styleId="TitleChar">
    <w:name w:val="Title Char"/>
    <w:link w:val="Title"/>
    <w:rsid w:val="002D7088"/>
    <w:rPr>
      <w:rFonts w:ascii="Cambria" w:hAnsi="Cambria"/>
      <w:b/>
      <w:bCs/>
      <w:kern w:val="28"/>
      <w:sz w:val="32"/>
      <w:szCs w:val="32"/>
    </w:rPr>
  </w:style>
  <w:style w:type="paragraph" w:styleId="TOAHeading">
    <w:name w:val="toa heading"/>
    <w:basedOn w:val="Normal"/>
    <w:next w:val="Normal"/>
    <w:rsid w:val="002D7088"/>
    <w:pPr>
      <w:spacing w:before="120"/>
    </w:pPr>
    <w:rPr>
      <w:rFonts w:ascii="Cambria" w:hAnsi="Cambria"/>
      <w:b/>
      <w:bCs/>
      <w:sz w:val="24"/>
      <w:szCs w:val="24"/>
    </w:rPr>
  </w:style>
  <w:style w:type="paragraph" w:styleId="TOC4">
    <w:name w:val="toc 4"/>
    <w:basedOn w:val="Normal"/>
    <w:next w:val="Normal"/>
    <w:autoRedefine/>
    <w:rsid w:val="002D7088"/>
    <w:pPr>
      <w:ind w:left="600"/>
    </w:pPr>
  </w:style>
  <w:style w:type="paragraph" w:styleId="TOC5">
    <w:name w:val="toc 5"/>
    <w:basedOn w:val="Normal"/>
    <w:next w:val="Normal"/>
    <w:autoRedefine/>
    <w:rsid w:val="002D7088"/>
    <w:pPr>
      <w:ind w:left="800"/>
    </w:pPr>
  </w:style>
  <w:style w:type="paragraph" w:styleId="TOC6">
    <w:name w:val="toc 6"/>
    <w:basedOn w:val="Normal"/>
    <w:next w:val="Normal"/>
    <w:autoRedefine/>
    <w:rsid w:val="002D7088"/>
    <w:pPr>
      <w:ind w:left="1000"/>
    </w:pPr>
  </w:style>
  <w:style w:type="paragraph" w:styleId="TOC7">
    <w:name w:val="toc 7"/>
    <w:basedOn w:val="Normal"/>
    <w:next w:val="Normal"/>
    <w:autoRedefine/>
    <w:rsid w:val="002D7088"/>
    <w:pPr>
      <w:ind w:left="1200"/>
    </w:pPr>
  </w:style>
  <w:style w:type="paragraph" w:styleId="TOC8">
    <w:name w:val="toc 8"/>
    <w:basedOn w:val="Normal"/>
    <w:next w:val="Normal"/>
    <w:autoRedefine/>
    <w:rsid w:val="002D7088"/>
    <w:pPr>
      <w:ind w:left="1400"/>
    </w:pPr>
  </w:style>
  <w:style w:type="paragraph" w:styleId="TOC9">
    <w:name w:val="toc 9"/>
    <w:basedOn w:val="Normal"/>
    <w:next w:val="Normal"/>
    <w:autoRedefine/>
    <w:rsid w:val="002D7088"/>
    <w:pPr>
      <w:ind w:left="1600"/>
    </w:pPr>
  </w:style>
  <w:style w:type="character" w:customStyle="1" w:styleId="CharChar1">
    <w:name w:val="Char Char1"/>
    <w:semiHidden/>
    <w:rsid w:val="00540283"/>
    <w:rPr>
      <w:rFonts w:ascii="MAC C Times" w:hAnsi="MAC C Times"/>
      <w:lang w:val="en-US" w:eastAsia="en-US" w:bidi="ar-SA"/>
    </w:rPr>
  </w:style>
  <w:style w:type="character" w:customStyle="1" w:styleId="CharChar41">
    <w:name w:val="Char Char41"/>
    <w:semiHidden/>
    <w:rsid w:val="00540283"/>
    <w:rPr>
      <w:rFonts w:ascii="MAC C Times" w:hAnsi="MAC C Times"/>
      <w:lang w:val="en-US" w:eastAsia="en-US" w:bidi="ar-SA"/>
    </w:rPr>
  </w:style>
  <w:style w:type="character" w:customStyle="1" w:styleId="Char21">
    <w:name w:val="Char21"/>
    <w:semiHidden/>
    <w:rsid w:val="00540283"/>
    <w:rPr>
      <w:rFonts w:ascii="MAC C Times" w:hAnsi="MAC C Times"/>
    </w:rPr>
  </w:style>
  <w:style w:type="character" w:customStyle="1" w:styleId="CharChar51">
    <w:name w:val="Char Char51"/>
    <w:semiHidden/>
    <w:rsid w:val="00540283"/>
    <w:rPr>
      <w:lang w:val="en-AU" w:eastAsia="en-US" w:bidi="ar-SA"/>
    </w:rPr>
  </w:style>
  <w:style w:type="paragraph" w:customStyle="1" w:styleId="StyleCalibriBoldItalicJustified">
    <w:name w:val="Style Calibri Bold Italic Justified"/>
    <w:basedOn w:val="Normal"/>
    <w:qFormat/>
    <w:rsid w:val="00450AC0"/>
    <w:pPr>
      <w:jc w:val="both"/>
    </w:pPr>
    <w:rPr>
      <w:rFonts w:ascii="Tahoma" w:hAnsi="Tahoma"/>
      <w:b/>
      <w:bCs/>
      <w:i/>
      <w:iCs/>
    </w:rPr>
  </w:style>
  <w:style w:type="paragraph" w:customStyle="1" w:styleId="Default">
    <w:name w:val="Default"/>
    <w:rsid w:val="00013FE3"/>
    <w:pPr>
      <w:autoSpaceDE w:val="0"/>
      <w:autoSpaceDN w:val="0"/>
      <w:adjustRightInd w:val="0"/>
    </w:pPr>
    <w:rPr>
      <w:rFonts w:ascii="Arial" w:hAnsi="Arial" w:cs="Arial"/>
      <w:color w:val="000000"/>
      <w:sz w:val="24"/>
      <w:szCs w:val="24"/>
      <w:lang w:val="mk-MK" w:eastAsia="mk-MK"/>
    </w:rPr>
  </w:style>
  <w:style w:type="paragraph" w:customStyle="1" w:styleId="StyleHeading1BoldNotItalicHanging81cmBoxSingle10">
    <w:name w:val="Style Heading 1 + Bold Not Italic Hanging:  81 cm Box: (Single1"/>
    <w:basedOn w:val="Heading1"/>
    <w:rsid w:val="008E3EE4"/>
    <w:pPr>
      <w:pBdr>
        <w:top w:val="single" w:sz="4" w:space="1" w:color="auto"/>
        <w:left w:val="single" w:sz="4" w:space="4" w:color="auto"/>
        <w:bottom w:val="single" w:sz="4" w:space="1" w:color="auto"/>
        <w:right w:val="single" w:sz="4" w:space="4" w:color="auto"/>
      </w:pBdr>
      <w:ind w:hanging="4590"/>
    </w:pPr>
    <w:rPr>
      <w:b w:val="0"/>
      <w:i/>
    </w:rPr>
  </w:style>
  <w:style w:type="paragraph" w:customStyle="1" w:styleId="StyleHeading1BoldNotItalicHanging81cmBoxSingle11">
    <w:name w:val="Style Heading 1 + Bold Not Italic Hanging:  81 cm Box: (Single.11"/>
    <w:basedOn w:val="Heading1"/>
    <w:rsid w:val="008E3EE4"/>
    <w:pPr>
      <w:pBdr>
        <w:top w:val="single" w:sz="4" w:space="1" w:color="auto"/>
        <w:left w:val="single" w:sz="4" w:space="4" w:color="auto"/>
        <w:bottom w:val="single" w:sz="4" w:space="1" w:color="auto"/>
        <w:right w:val="single" w:sz="4" w:space="4" w:color="auto"/>
      </w:pBdr>
    </w:pPr>
    <w:rPr>
      <w:b w:val="0"/>
      <w:i/>
    </w:rPr>
  </w:style>
  <w:style w:type="character" w:customStyle="1" w:styleId="apple-converted-space">
    <w:name w:val="apple-converted-space"/>
    <w:basedOn w:val="DefaultParagraphFont"/>
    <w:rsid w:val="000F1F34"/>
  </w:style>
  <w:style w:type="paragraph" w:customStyle="1" w:styleId="Pa16">
    <w:name w:val="Pa16"/>
    <w:basedOn w:val="Default"/>
    <w:next w:val="Default"/>
    <w:uiPriority w:val="99"/>
    <w:rsid w:val="00CA1D7C"/>
    <w:pPr>
      <w:spacing w:line="213" w:lineRule="atLeast"/>
    </w:pPr>
    <w:rPr>
      <w:rFonts w:ascii="Adobe Garamond Pro" w:eastAsia="Calibri" w:hAnsi="Adobe Garamond Pro" w:cs="Times New Roman"/>
      <w:color w:val="auto"/>
    </w:rPr>
  </w:style>
  <w:style w:type="paragraph" w:customStyle="1" w:styleId="wbnbrmnormal">
    <w:name w:val="wb_nbrm_normal"/>
    <w:basedOn w:val="Normal"/>
    <w:rsid w:val="00B870F4"/>
    <w:pPr>
      <w:spacing w:before="100" w:beforeAutospacing="1" w:after="100" w:afterAutospacing="1"/>
    </w:pPr>
    <w:rPr>
      <w:rFonts w:ascii="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semiHidden="1" w:unhideWhenUsed="1" w:qFormat="1"/>
    <w:lsdException w:name="heading 7"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note text" w:uiPriority="99"/>
    <w:lsdException w:name="annotation text" w:uiPriority="99"/>
    <w:lsdException w:name="caption" w:uiPriority="35" w:qFormat="1"/>
    <w:lsdException w:name="footnote reference" w:uiPriority="99"/>
    <w:lsdException w:name="annotation reference" w:uiPriority="99"/>
    <w:lsdException w:name="endnote reference" w:uiPriority="99"/>
    <w:lsdException w:name="endnote text"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HTML Preformatted"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5A5FA2"/>
    <w:rPr>
      <w:rFonts w:ascii="MAC C Times" w:hAnsi="MAC C Times"/>
    </w:rPr>
  </w:style>
  <w:style w:type="paragraph" w:styleId="Heading1">
    <w:name w:val="heading 1"/>
    <w:basedOn w:val="Normal"/>
    <w:next w:val="Normal"/>
    <w:link w:val="Heading1Char"/>
    <w:qFormat/>
    <w:rsid w:val="007D3F57"/>
    <w:pPr>
      <w:keepNext/>
      <w:ind w:left="-4536"/>
      <w:outlineLvl w:val="0"/>
    </w:pPr>
    <w:rPr>
      <w:rFonts w:ascii="Tahoma" w:hAnsi="Tahoma" w:cs="Tahoma"/>
      <w:b/>
      <w:bCs/>
      <w:kern w:val="32"/>
      <w:sz w:val="26"/>
      <w:lang w:val="pl-PL"/>
    </w:rPr>
  </w:style>
  <w:style w:type="paragraph" w:styleId="Heading2">
    <w:name w:val="heading 2"/>
    <w:basedOn w:val="Normal"/>
    <w:next w:val="Normal"/>
    <w:link w:val="Heading2Char"/>
    <w:qFormat/>
    <w:rsid w:val="001C728B"/>
    <w:pPr>
      <w:jc w:val="both"/>
      <w:outlineLvl w:val="1"/>
    </w:pPr>
    <w:rPr>
      <w:rFonts w:ascii="Tahoma" w:eastAsia="Calibri" w:hAnsi="Tahoma" w:cs="Tahoma"/>
      <w:i/>
      <w:color w:val="000000"/>
      <w:sz w:val="22"/>
      <w:shd w:val="clear" w:color="auto" w:fill="FFFFFF"/>
      <w:lang w:val="mk-MK"/>
    </w:rPr>
  </w:style>
  <w:style w:type="paragraph" w:styleId="Heading3">
    <w:name w:val="heading 3"/>
    <w:basedOn w:val="NormalWeb"/>
    <w:next w:val="Normal"/>
    <w:link w:val="Heading3Char"/>
    <w:qFormat/>
    <w:rsid w:val="002B7F73"/>
    <w:pPr>
      <w:shd w:val="clear" w:color="auto" w:fill="FFFFFF"/>
      <w:spacing w:before="120"/>
      <w:jc w:val="both"/>
      <w:outlineLvl w:val="2"/>
    </w:pPr>
    <w:rPr>
      <w:rFonts w:ascii="Tahoma" w:hAnsi="Tahoma" w:cs="Tahoma"/>
      <w:b/>
      <w:color w:val="000000"/>
      <w:sz w:val="20"/>
      <w:szCs w:val="20"/>
      <w:shd w:val="clear" w:color="auto" w:fill="FFFFFF"/>
      <w:lang w:val="mk-MK"/>
    </w:rPr>
  </w:style>
  <w:style w:type="paragraph" w:styleId="Heading4">
    <w:name w:val="heading 4"/>
    <w:basedOn w:val="Normal"/>
    <w:next w:val="Normal"/>
    <w:link w:val="Heading4Char"/>
    <w:semiHidden/>
    <w:unhideWhenUsed/>
    <w:qFormat/>
    <w:rsid w:val="002D7088"/>
    <w:pPr>
      <w:keepNext/>
      <w:spacing w:before="240" w:after="60"/>
      <w:ind w:left="864" w:hanging="144"/>
      <w:outlineLvl w:val="3"/>
    </w:pPr>
    <w:rPr>
      <w:rFonts w:ascii="Calibri" w:hAnsi="Calibri"/>
      <w:b/>
      <w:bCs/>
      <w:sz w:val="28"/>
      <w:szCs w:val="28"/>
    </w:rPr>
  </w:style>
  <w:style w:type="paragraph" w:styleId="Heading5">
    <w:name w:val="heading 5"/>
    <w:basedOn w:val="Normal"/>
    <w:next w:val="Normal"/>
    <w:link w:val="Heading5Char"/>
    <w:qFormat/>
    <w:rsid w:val="00036D93"/>
    <w:pPr>
      <w:keepNext/>
      <w:ind w:firstLine="360"/>
      <w:jc w:val="both"/>
      <w:outlineLvl w:val="4"/>
    </w:pPr>
    <w:rPr>
      <w:b/>
      <w:bCs/>
      <w:sz w:val="22"/>
      <w:lang w:val="en-AU"/>
    </w:rPr>
  </w:style>
  <w:style w:type="paragraph" w:styleId="Heading6">
    <w:name w:val="heading 6"/>
    <w:basedOn w:val="Normal"/>
    <w:next w:val="Normal"/>
    <w:link w:val="Heading6Char"/>
    <w:semiHidden/>
    <w:unhideWhenUsed/>
    <w:qFormat/>
    <w:rsid w:val="002D7088"/>
    <w:pPr>
      <w:spacing w:before="240" w:after="60"/>
      <w:ind w:left="1152" w:hanging="432"/>
      <w:outlineLvl w:val="5"/>
    </w:pPr>
    <w:rPr>
      <w:rFonts w:ascii="Calibri" w:hAnsi="Calibri"/>
      <w:b/>
      <w:bCs/>
      <w:sz w:val="22"/>
      <w:szCs w:val="22"/>
    </w:rPr>
  </w:style>
  <w:style w:type="paragraph" w:styleId="Heading7">
    <w:name w:val="heading 7"/>
    <w:basedOn w:val="Normal"/>
    <w:next w:val="Normal"/>
    <w:link w:val="Heading7Char"/>
    <w:qFormat/>
    <w:rsid w:val="004757DD"/>
    <w:pPr>
      <w:keepNext/>
      <w:spacing w:before="57"/>
      <w:outlineLvl w:val="6"/>
    </w:pPr>
    <w:rPr>
      <w:b/>
      <w:color w:val="800000"/>
      <w:sz w:val="22"/>
      <w:lang w:val="en-AU"/>
    </w:rPr>
  </w:style>
  <w:style w:type="paragraph" w:styleId="Heading8">
    <w:name w:val="heading 8"/>
    <w:basedOn w:val="Normal"/>
    <w:next w:val="Normal"/>
    <w:link w:val="Heading8Char"/>
    <w:semiHidden/>
    <w:unhideWhenUsed/>
    <w:qFormat/>
    <w:rsid w:val="002D7088"/>
    <w:pPr>
      <w:spacing w:before="240" w:after="60"/>
      <w:ind w:left="1440" w:hanging="432"/>
      <w:outlineLvl w:val="7"/>
    </w:pPr>
    <w:rPr>
      <w:rFonts w:ascii="Calibri" w:hAnsi="Calibri"/>
      <w:i/>
      <w:iCs/>
      <w:sz w:val="24"/>
      <w:szCs w:val="24"/>
    </w:rPr>
  </w:style>
  <w:style w:type="paragraph" w:styleId="Heading9">
    <w:name w:val="heading 9"/>
    <w:basedOn w:val="Normal"/>
    <w:next w:val="Normal"/>
    <w:link w:val="Heading9Char"/>
    <w:semiHidden/>
    <w:unhideWhenUsed/>
    <w:qFormat/>
    <w:rsid w:val="002D7088"/>
    <w:pPr>
      <w:spacing w:before="240" w:after="60"/>
      <w:ind w:left="1584" w:hanging="144"/>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rsid w:val="000D0401"/>
  </w:style>
  <w:style w:type="character" w:customStyle="1" w:styleId="FootnoteTextChar">
    <w:name w:val="Footnote Text Char"/>
    <w:link w:val="FootnoteText"/>
    <w:uiPriority w:val="99"/>
    <w:rsid w:val="000D0401"/>
    <w:rPr>
      <w:rFonts w:ascii="MAC C Times" w:hAnsi="MAC C Times"/>
      <w:lang w:val="en-US" w:eastAsia="en-US" w:bidi="ar-SA"/>
    </w:rPr>
  </w:style>
  <w:style w:type="paragraph" w:styleId="Footer">
    <w:name w:val="footer"/>
    <w:basedOn w:val="Normal"/>
    <w:link w:val="FooterChar"/>
    <w:rsid w:val="000D0401"/>
    <w:pPr>
      <w:tabs>
        <w:tab w:val="center" w:pos="4320"/>
        <w:tab w:val="right" w:pos="8640"/>
      </w:tabs>
    </w:pPr>
  </w:style>
  <w:style w:type="character" w:styleId="PageNumber">
    <w:name w:val="page number"/>
    <w:basedOn w:val="DefaultParagraphFont"/>
    <w:rsid w:val="000D0401"/>
  </w:style>
  <w:style w:type="character" w:styleId="FootnoteReference">
    <w:name w:val="footnote reference"/>
    <w:uiPriority w:val="99"/>
    <w:rsid w:val="000D0401"/>
    <w:rPr>
      <w:vertAlign w:val="superscript"/>
    </w:rPr>
  </w:style>
  <w:style w:type="paragraph" w:styleId="Header">
    <w:name w:val="header"/>
    <w:basedOn w:val="Normal"/>
    <w:link w:val="HeaderChar"/>
    <w:rsid w:val="000D0401"/>
    <w:pPr>
      <w:tabs>
        <w:tab w:val="center" w:pos="4320"/>
        <w:tab w:val="right" w:pos="8640"/>
      </w:tabs>
    </w:pPr>
  </w:style>
  <w:style w:type="paragraph" w:styleId="BodyText">
    <w:name w:val="Body Text"/>
    <w:basedOn w:val="Normal"/>
    <w:link w:val="BodyTextChar"/>
    <w:rsid w:val="000D0401"/>
    <w:pPr>
      <w:framePr w:w="2235" w:h="829" w:hRule="exact" w:hSpace="180" w:wrap="auto" w:vAnchor="text" w:hAnchor="page" w:x="1013" w:y="167"/>
    </w:pPr>
    <w:rPr>
      <w:b/>
      <w:i/>
      <w:noProof/>
      <w:color w:val="0000FF"/>
      <w:sz w:val="18"/>
    </w:rPr>
  </w:style>
  <w:style w:type="paragraph" w:customStyle="1" w:styleId="BodyText21">
    <w:name w:val="Body Text 21"/>
    <w:basedOn w:val="Normal"/>
    <w:rsid w:val="000D0401"/>
    <w:pPr>
      <w:ind w:firstLine="720"/>
      <w:jc w:val="both"/>
    </w:pPr>
  </w:style>
  <w:style w:type="paragraph" w:styleId="BodyTextIndent">
    <w:name w:val="Body Text Indent"/>
    <w:basedOn w:val="Normal"/>
    <w:link w:val="BodyTextIndentChar"/>
    <w:rsid w:val="000D0401"/>
    <w:pPr>
      <w:spacing w:after="120"/>
      <w:ind w:left="360"/>
    </w:pPr>
  </w:style>
  <w:style w:type="paragraph" w:styleId="Caption">
    <w:name w:val="caption"/>
    <w:basedOn w:val="Normal"/>
    <w:next w:val="Normal"/>
    <w:uiPriority w:val="35"/>
    <w:qFormat/>
    <w:rsid w:val="000D0401"/>
    <w:pPr>
      <w:keepNext/>
      <w:jc w:val="both"/>
    </w:pPr>
  </w:style>
  <w:style w:type="character" w:customStyle="1" w:styleId="CharChar">
    <w:name w:val="Char Char"/>
    <w:semiHidden/>
    <w:rsid w:val="000D0401"/>
    <w:rPr>
      <w:rFonts w:ascii="MAC C Times" w:hAnsi="MAC C Times"/>
      <w:lang w:val="en-US" w:eastAsia="en-US" w:bidi="ar-SA"/>
    </w:rPr>
  </w:style>
  <w:style w:type="character" w:styleId="CommentReference">
    <w:name w:val="annotation reference"/>
    <w:uiPriority w:val="99"/>
    <w:rsid w:val="000D0401"/>
    <w:rPr>
      <w:sz w:val="16"/>
      <w:szCs w:val="16"/>
    </w:rPr>
  </w:style>
  <w:style w:type="paragraph" w:styleId="CommentText">
    <w:name w:val="annotation text"/>
    <w:basedOn w:val="Normal"/>
    <w:link w:val="CommentTextChar"/>
    <w:uiPriority w:val="99"/>
    <w:rsid w:val="000D0401"/>
  </w:style>
  <w:style w:type="paragraph" w:styleId="BalloonText">
    <w:name w:val="Balloon Text"/>
    <w:basedOn w:val="Normal"/>
    <w:link w:val="BalloonTextChar"/>
    <w:semiHidden/>
    <w:rsid w:val="000D0401"/>
    <w:rPr>
      <w:rFonts w:ascii="Tahoma" w:hAnsi="Tahoma" w:cs="Tahoma"/>
      <w:sz w:val="16"/>
      <w:szCs w:val="16"/>
    </w:rPr>
  </w:style>
  <w:style w:type="paragraph" w:styleId="BodyTextIndent3">
    <w:name w:val="Body Text Indent 3"/>
    <w:basedOn w:val="Normal"/>
    <w:link w:val="BodyTextIndent3Char"/>
    <w:rsid w:val="00595E84"/>
    <w:pPr>
      <w:spacing w:after="120"/>
      <w:ind w:left="360"/>
    </w:pPr>
    <w:rPr>
      <w:sz w:val="16"/>
      <w:szCs w:val="16"/>
    </w:rPr>
  </w:style>
  <w:style w:type="character" w:customStyle="1" w:styleId="CharChar4">
    <w:name w:val="Char Char4"/>
    <w:semiHidden/>
    <w:rsid w:val="003A0419"/>
    <w:rPr>
      <w:rFonts w:ascii="MAC C Times" w:hAnsi="MAC C Times"/>
      <w:lang w:val="en-US" w:eastAsia="en-US" w:bidi="ar-SA"/>
    </w:rPr>
  </w:style>
  <w:style w:type="paragraph" w:styleId="ListParagraph">
    <w:name w:val="List Paragraph"/>
    <w:basedOn w:val="Normal"/>
    <w:uiPriority w:val="34"/>
    <w:qFormat/>
    <w:rsid w:val="00A579FD"/>
    <w:pPr>
      <w:spacing w:after="200"/>
      <w:ind w:left="720"/>
      <w:contextualSpacing/>
    </w:pPr>
    <w:rPr>
      <w:rFonts w:ascii="Calibri" w:eastAsia="Calibri" w:hAnsi="Calibri"/>
      <w:sz w:val="22"/>
      <w:szCs w:val="22"/>
    </w:rPr>
  </w:style>
  <w:style w:type="character" w:customStyle="1" w:styleId="Heading7Char">
    <w:name w:val="Heading 7 Char"/>
    <w:link w:val="Heading7"/>
    <w:rsid w:val="004757DD"/>
    <w:rPr>
      <w:rFonts w:ascii="MAC C Times" w:hAnsi="MAC C Times"/>
      <w:b/>
      <w:color w:val="800000"/>
      <w:sz w:val="22"/>
      <w:lang w:val="en-AU"/>
    </w:rPr>
  </w:style>
  <w:style w:type="paragraph" w:styleId="CommentSubject">
    <w:name w:val="annotation subject"/>
    <w:basedOn w:val="CommentText"/>
    <w:next w:val="CommentText"/>
    <w:link w:val="CommentSubjectChar"/>
    <w:rsid w:val="004757DD"/>
    <w:rPr>
      <w:b/>
      <w:bCs/>
    </w:rPr>
  </w:style>
  <w:style w:type="character" w:customStyle="1" w:styleId="CommentTextChar">
    <w:name w:val="Comment Text Char"/>
    <w:link w:val="CommentText"/>
    <w:uiPriority w:val="99"/>
    <w:rsid w:val="004757DD"/>
    <w:rPr>
      <w:rFonts w:ascii="MAC C Times" w:hAnsi="MAC C Times"/>
    </w:rPr>
  </w:style>
  <w:style w:type="character" w:customStyle="1" w:styleId="CommentSubjectChar">
    <w:name w:val="Comment Subject Char"/>
    <w:link w:val="CommentSubject"/>
    <w:rsid w:val="004757DD"/>
    <w:rPr>
      <w:rFonts w:ascii="MAC C Times" w:hAnsi="MAC C Times"/>
    </w:rPr>
  </w:style>
  <w:style w:type="table" w:styleId="TableGrid">
    <w:name w:val="Table Grid"/>
    <w:basedOn w:val="TableNormal"/>
    <w:uiPriority w:val="59"/>
    <w:rsid w:val="004757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2">
    <w:name w:val="Char2"/>
    <w:semiHidden/>
    <w:rsid w:val="004757DD"/>
    <w:rPr>
      <w:rFonts w:ascii="MAC C Times" w:hAnsi="MAC C Times"/>
    </w:rPr>
  </w:style>
  <w:style w:type="character" w:customStyle="1" w:styleId="CharChar5">
    <w:name w:val="Char Char5"/>
    <w:semiHidden/>
    <w:rsid w:val="004757DD"/>
    <w:rPr>
      <w:lang w:val="en-AU" w:eastAsia="en-US" w:bidi="ar-SA"/>
    </w:rPr>
  </w:style>
  <w:style w:type="paragraph" w:styleId="BodyText2">
    <w:name w:val="Body Text 2"/>
    <w:basedOn w:val="Normal"/>
    <w:link w:val="BodyText2Char"/>
    <w:rsid w:val="004757DD"/>
    <w:pPr>
      <w:spacing w:after="120" w:line="480" w:lineRule="auto"/>
    </w:pPr>
  </w:style>
  <w:style w:type="character" w:customStyle="1" w:styleId="BodyText2Char">
    <w:name w:val="Body Text 2 Char"/>
    <w:link w:val="BodyText2"/>
    <w:rsid w:val="004757DD"/>
    <w:rPr>
      <w:rFonts w:ascii="MAC C Times" w:hAnsi="MAC C Times"/>
    </w:rPr>
  </w:style>
  <w:style w:type="character" w:styleId="Hyperlink">
    <w:name w:val="Hyperlink"/>
    <w:uiPriority w:val="99"/>
    <w:rsid w:val="004757DD"/>
    <w:rPr>
      <w:color w:val="0000FF"/>
      <w:u w:val="single"/>
    </w:rPr>
  </w:style>
  <w:style w:type="paragraph" w:styleId="Revision">
    <w:name w:val="Revision"/>
    <w:hidden/>
    <w:uiPriority w:val="99"/>
    <w:semiHidden/>
    <w:rsid w:val="004757DD"/>
    <w:rPr>
      <w:rFonts w:ascii="MAC C Times" w:hAnsi="MAC C Times"/>
    </w:rPr>
  </w:style>
  <w:style w:type="paragraph" w:styleId="NormalWeb">
    <w:name w:val="Normal (Web)"/>
    <w:basedOn w:val="Normal"/>
    <w:uiPriority w:val="99"/>
    <w:rsid w:val="00FC41B0"/>
    <w:rPr>
      <w:rFonts w:ascii="Times New Roman" w:hAnsi="Times New Roman"/>
      <w:sz w:val="24"/>
      <w:szCs w:val="24"/>
    </w:rPr>
  </w:style>
  <w:style w:type="character" w:customStyle="1" w:styleId="BodyTextChar">
    <w:name w:val="Body Text Char"/>
    <w:link w:val="BodyText"/>
    <w:rsid w:val="00F03590"/>
    <w:rPr>
      <w:rFonts w:ascii="MAC C Times" w:hAnsi="MAC C Times"/>
      <w:b/>
      <w:i/>
      <w:noProof/>
      <w:color w:val="0000FF"/>
      <w:sz w:val="18"/>
    </w:rPr>
  </w:style>
  <w:style w:type="character" w:customStyle="1" w:styleId="BodyTextIndentChar">
    <w:name w:val="Body Text Indent Char"/>
    <w:link w:val="BodyTextIndent"/>
    <w:rsid w:val="00F03590"/>
    <w:rPr>
      <w:rFonts w:ascii="MAC C Times" w:hAnsi="MAC C Times"/>
    </w:rPr>
  </w:style>
  <w:style w:type="paragraph" w:styleId="NoSpacing">
    <w:name w:val="No Spacing"/>
    <w:uiPriority w:val="1"/>
    <w:qFormat/>
    <w:rsid w:val="007826F1"/>
    <w:rPr>
      <w:rFonts w:ascii="Calibri" w:eastAsia="Calibri" w:hAnsi="Calibri"/>
      <w:sz w:val="22"/>
      <w:szCs w:val="22"/>
    </w:rPr>
  </w:style>
  <w:style w:type="character" w:customStyle="1" w:styleId="FooterChar">
    <w:name w:val="Footer Char"/>
    <w:link w:val="Footer"/>
    <w:uiPriority w:val="99"/>
    <w:rsid w:val="007B542C"/>
    <w:rPr>
      <w:rFonts w:ascii="MAC C Times" w:hAnsi="MAC C Times"/>
    </w:rPr>
  </w:style>
  <w:style w:type="character" w:customStyle="1" w:styleId="Heading1Char">
    <w:name w:val="Heading 1 Char"/>
    <w:link w:val="Heading1"/>
    <w:rsid w:val="007D3F57"/>
    <w:rPr>
      <w:rFonts w:ascii="Tahoma" w:hAnsi="Tahoma" w:cs="Tahoma"/>
      <w:b/>
      <w:bCs/>
      <w:kern w:val="32"/>
      <w:sz w:val="26"/>
      <w:lang w:val="pl-PL"/>
    </w:rPr>
  </w:style>
  <w:style w:type="paragraph" w:styleId="TOCHeading">
    <w:name w:val="TOC Heading"/>
    <w:basedOn w:val="Heading1"/>
    <w:next w:val="Normal"/>
    <w:uiPriority w:val="39"/>
    <w:qFormat/>
    <w:rsid w:val="00E038CA"/>
    <w:pPr>
      <w:keepLines/>
      <w:spacing w:before="480" w:line="276" w:lineRule="auto"/>
      <w:outlineLvl w:val="9"/>
    </w:pPr>
    <w:rPr>
      <w:color w:val="365F91"/>
      <w:kern w:val="0"/>
      <w:sz w:val="28"/>
      <w:szCs w:val="28"/>
    </w:rPr>
  </w:style>
  <w:style w:type="paragraph" w:styleId="TOC1">
    <w:name w:val="toc 1"/>
    <w:basedOn w:val="Normal"/>
    <w:next w:val="Normal"/>
    <w:autoRedefine/>
    <w:uiPriority w:val="39"/>
    <w:qFormat/>
    <w:rsid w:val="00F7324F"/>
    <w:pPr>
      <w:tabs>
        <w:tab w:val="right" w:leader="dot" w:pos="9072"/>
      </w:tabs>
    </w:pPr>
    <w:rPr>
      <w:rFonts w:ascii="Tahoma" w:eastAsia="Calibri" w:hAnsi="Tahoma" w:cs="Tahoma"/>
      <w:b/>
      <w:bCs/>
      <w:noProof/>
      <w:kern w:val="32"/>
      <w:sz w:val="22"/>
      <w:szCs w:val="22"/>
      <w:lang w:val="mk-MK"/>
    </w:rPr>
  </w:style>
  <w:style w:type="character" w:customStyle="1" w:styleId="Heading2Char">
    <w:name w:val="Heading 2 Char"/>
    <w:link w:val="Heading2"/>
    <w:rsid w:val="001C728B"/>
    <w:rPr>
      <w:rFonts w:ascii="Tahoma" w:eastAsia="Calibri" w:hAnsi="Tahoma" w:cs="Tahoma"/>
      <w:i/>
      <w:color w:val="000000"/>
      <w:sz w:val="22"/>
      <w:lang w:eastAsia="en-US"/>
    </w:rPr>
  </w:style>
  <w:style w:type="paragraph" w:styleId="TOC2">
    <w:name w:val="toc 2"/>
    <w:basedOn w:val="Normal"/>
    <w:next w:val="Normal"/>
    <w:autoRedefine/>
    <w:uiPriority w:val="39"/>
    <w:qFormat/>
    <w:rsid w:val="00F7324F"/>
    <w:pPr>
      <w:tabs>
        <w:tab w:val="right" w:leader="dot" w:pos="9061"/>
      </w:tabs>
      <w:ind w:left="284"/>
    </w:pPr>
    <w:rPr>
      <w:rFonts w:ascii="Tahoma" w:hAnsi="Tahoma"/>
      <w:noProof/>
      <w:szCs w:val="22"/>
    </w:rPr>
  </w:style>
  <w:style w:type="paragraph" w:customStyle="1" w:styleId="StyleHeading1BoldNotItalicHanging81cmBoxSingle">
    <w:name w:val="Style Heading 1 + Bold Not Italic Hanging:  81 cm Box: (Single"/>
    <w:basedOn w:val="Heading1"/>
    <w:rsid w:val="00C05EB6"/>
    <w:pPr>
      <w:pBdr>
        <w:top w:val="single" w:sz="4" w:space="1" w:color="auto"/>
        <w:left w:val="single" w:sz="4" w:space="4" w:color="auto"/>
        <w:bottom w:val="single" w:sz="4" w:space="1" w:color="auto"/>
        <w:right w:val="single" w:sz="4" w:space="4" w:color="auto"/>
      </w:pBdr>
      <w:ind w:hanging="4590"/>
    </w:pPr>
    <w:rPr>
      <w:b w:val="0"/>
      <w:i/>
    </w:rPr>
  </w:style>
  <w:style w:type="paragraph" w:customStyle="1" w:styleId="StyleHeading1BoldNotItalicHanging81cmBoxSingle1">
    <w:name w:val="Style Heading 1 + Bold Not Italic Hanging:  81 cm Box: (Single.1"/>
    <w:basedOn w:val="Heading1"/>
    <w:rsid w:val="00C05EB6"/>
    <w:pPr>
      <w:pBdr>
        <w:top w:val="single" w:sz="4" w:space="1" w:color="auto"/>
        <w:left w:val="single" w:sz="4" w:space="4" w:color="auto"/>
        <w:bottom w:val="single" w:sz="4" w:space="1" w:color="auto"/>
        <w:right w:val="single" w:sz="4" w:space="4" w:color="auto"/>
      </w:pBdr>
    </w:pPr>
    <w:rPr>
      <w:b w:val="0"/>
      <w:i/>
    </w:rPr>
  </w:style>
  <w:style w:type="character" w:customStyle="1" w:styleId="Heading3Char">
    <w:name w:val="Heading 3 Char"/>
    <w:link w:val="Heading3"/>
    <w:rsid w:val="002B7F73"/>
    <w:rPr>
      <w:rFonts w:ascii="Tahoma" w:hAnsi="Tahoma" w:cs="Tahoma"/>
      <w:b/>
      <w:color w:val="000000"/>
      <w:shd w:val="clear" w:color="auto" w:fill="FFFFFF"/>
      <w:lang w:val="mk-MK"/>
    </w:rPr>
  </w:style>
  <w:style w:type="character" w:customStyle="1" w:styleId="Heading5Char">
    <w:name w:val="Heading 5 Char"/>
    <w:link w:val="Heading5"/>
    <w:rsid w:val="00036D93"/>
    <w:rPr>
      <w:rFonts w:ascii="MAC C Times" w:hAnsi="MAC C Times"/>
      <w:b/>
      <w:bCs/>
      <w:sz w:val="22"/>
      <w:lang w:val="en-AU"/>
    </w:rPr>
  </w:style>
  <w:style w:type="numbering" w:customStyle="1" w:styleId="NoList1">
    <w:name w:val="No List1"/>
    <w:next w:val="NoList"/>
    <w:semiHidden/>
    <w:rsid w:val="00036D93"/>
  </w:style>
  <w:style w:type="paragraph" w:styleId="BodyTextIndent2">
    <w:name w:val="Body Text Indent 2"/>
    <w:basedOn w:val="Normal"/>
    <w:link w:val="BodyTextIndent2Char"/>
    <w:rsid w:val="00036D93"/>
    <w:pPr>
      <w:spacing w:after="120" w:line="480" w:lineRule="auto"/>
      <w:ind w:left="360"/>
    </w:pPr>
    <w:rPr>
      <w:rFonts w:ascii="MAC C Swiss" w:hAnsi="MAC C Swiss"/>
      <w:sz w:val="24"/>
      <w:szCs w:val="24"/>
    </w:rPr>
  </w:style>
  <w:style w:type="character" w:customStyle="1" w:styleId="BodyTextIndent2Char">
    <w:name w:val="Body Text Indent 2 Char"/>
    <w:link w:val="BodyTextIndent2"/>
    <w:rsid w:val="00036D93"/>
    <w:rPr>
      <w:rFonts w:ascii="MAC C Swiss" w:hAnsi="MAC C Swiss"/>
      <w:sz w:val="24"/>
      <w:szCs w:val="24"/>
    </w:rPr>
  </w:style>
  <w:style w:type="paragraph" w:styleId="TOC3">
    <w:name w:val="toc 3"/>
    <w:basedOn w:val="Normal"/>
    <w:next w:val="Normal"/>
    <w:autoRedefine/>
    <w:uiPriority w:val="39"/>
    <w:qFormat/>
    <w:rsid w:val="00F7324F"/>
    <w:pPr>
      <w:tabs>
        <w:tab w:val="right" w:leader="dot" w:pos="9072"/>
      </w:tabs>
      <w:ind w:left="284"/>
      <w:jc w:val="both"/>
    </w:pPr>
    <w:rPr>
      <w:rFonts w:ascii="Tahoma" w:hAnsi="Tahoma"/>
    </w:rPr>
  </w:style>
  <w:style w:type="paragraph" w:styleId="HTMLPreformatted">
    <w:name w:val="HTML Preformatted"/>
    <w:basedOn w:val="Normal"/>
    <w:link w:val="HTMLPreformattedChar"/>
    <w:uiPriority w:val="99"/>
    <w:unhideWhenUsed/>
    <w:rsid w:val="00C51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link w:val="HTMLPreformatted"/>
    <w:uiPriority w:val="99"/>
    <w:rsid w:val="00C515F9"/>
    <w:rPr>
      <w:rFonts w:ascii="Courier New" w:hAnsi="Courier New" w:cs="Courier New"/>
    </w:rPr>
  </w:style>
  <w:style w:type="character" w:customStyle="1" w:styleId="BalloonTextChar">
    <w:name w:val="Balloon Text Char"/>
    <w:link w:val="BalloonText"/>
    <w:semiHidden/>
    <w:rsid w:val="00D15B0C"/>
    <w:rPr>
      <w:rFonts w:ascii="Tahoma" w:hAnsi="Tahoma" w:cs="Tahoma"/>
      <w:sz w:val="16"/>
      <w:szCs w:val="16"/>
    </w:rPr>
  </w:style>
  <w:style w:type="character" w:customStyle="1" w:styleId="HeaderChar">
    <w:name w:val="Header Char"/>
    <w:link w:val="Header"/>
    <w:rsid w:val="00D15B0C"/>
    <w:rPr>
      <w:rFonts w:ascii="MAC C Times" w:hAnsi="MAC C Times"/>
    </w:rPr>
  </w:style>
  <w:style w:type="character" w:customStyle="1" w:styleId="BodyTextIndent3Char">
    <w:name w:val="Body Text Indent 3 Char"/>
    <w:link w:val="BodyTextIndent3"/>
    <w:rsid w:val="00D15B0C"/>
    <w:rPr>
      <w:rFonts w:ascii="MAC C Times" w:hAnsi="MAC C Times"/>
      <w:sz w:val="16"/>
      <w:szCs w:val="16"/>
    </w:rPr>
  </w:style>
  <w:style w:type="character" w:customStyle="1" w:styleId="Heading4Char">
    <w:name w:val="Heading 4 Char"/>
    <w:link w:val="Heading4"/>
    <w:semiHidden/>
    <w:rsid w:val="002D7088"/>
    <w:rPr>
      <w:rFonts w:ascii="Calibri" w:hAnsi="Calibri"/>
      <w:b/>
      <w:bCs/>
      <w:sz w:val="28"/>
      <w:szCs w:val="28"/>
    </w:rPr>
  </w:style>
  <w:style w:type="character" w:customStyle="1" w:styleId="Heading6Char">
    <w:name w:val="Heading 6 Char"/>
    <w:link w:val="Heading6"/>
    <w:semiHidden/>
    <w:rsid w:val="002D7088"/>
    <w:rPr>
      <w:rFonts w:ascii="Calibri" w:hAnsi="Calibri"/>
      <w:b/>
      <w:bCs/>
      <w:sz w:val="22"/>
      <w:szCs w:val="22"/>
    </w:rPr>
  </w:style>
  <w:style w:type="character" w:customStyle="1" w:styleId="Heading8Char">
    <w:name w:val="Heading 8 Char"/>
    <w:link w:val="Heading8"/>
    <w:semiHidden/>
    <w:rsid w:val="002D7088"/>
    <w:rPr>
      <w:rFonts w:ascii="Calibri" w:hAnsi="Calibri"/>
      <w:i/>
      <w:iCs/>
      <w:sz w:val="24"/>
      <w:szCs w:val="24"/>
    </w:rPr>
  </w:style>
  <w:style w:type="character" w:customStyle="1" w:styleId="Heading9Char">
    <w:name w:val="Heading 9 Char"/>
    <w:link w:val="Heading9"/>
    <w:semiHidden/>
    <w:rsid w:val="002D7088"/>
    <w:rPr>
      <w:rFonts w:ascii="Cambria" w:hAnsi="Cambria"/>
      <w:sz w:val="22"/>
      <w:szCs w:val="22"/>
    </w:rPr>
  </w:style>
  <w:style w:type="numbering" w:styleId="111111">
    <w:name w:val="Outline List 2"/>
    <w:basedOn w:val="NoList"/>
    <w:rsid w:val="002D7088"/>
    <w:pPr>
      <w:numPr>
        <w:numId w:val="1"/>
      </w:numPr>
    </w:pPr>
  </w:style>
  <w:style w:type="numbering" w:styleId="1ai">
    <w:name w:val="Outline List 1"/>
    <w:basedOn w:val="NoList"/>
    <w:rsid w:val="002D7088"/>
    <w:pPr>
      <w:numPr>
        <w:numId w:val="2"/>
      </w:numPr>
    </w:pPr>
  </w:style>
  <w:style w:type="numbering" w:styleId="ArticleSection">
    <w:name w:val="Outline List 3"/>
    <w:basedOn w:val="NoList"/>
    <w:rsid w:val="002D7088"/>
    <w:pPr>
      <w:numPr>
        <w:numId w:val="3"/>
      </w:numPr>
    </w:pPr>
  </w:style>
  <w:style w:type="paragraph" w:styleId="Bibliography">
    <w:name w:val="Bibliography"/>
    <w:basedOn w:val="Normal"/>
    <w:next w:val="Normal"/>
    <w:uiPriority w:val="37"/>
    <w:semiHidden/>
    <w:unhideWhenUsed/>
    <w:rsid w:val="002D7088"/>
  </w:style>
  <w:style w:type="paragraph" w:styleId="BlockText">
    <w:name w:val="Block Text"/>
    <w:basedOn w:val="Normal"/>
    <w:rsid w:val="002D7088"/>
    <w:pPr>
      <w:spacing w:after="120"/>
      <w:ind w:left="1440" w:right="1440"/>
    </w:pPr>
  </w:style>
  <w:style w:type="paragraph" w:styleId="BodyText3">
    <w:name w:val="Body Text 3"/>
    <w:basedOn w:val="Normal"/>
    <w:link w:val="BodyText3Char"/>
    <w:rsid w:val="002D7088"/>
    <w:pPr>
      <w:spacing w:after="120"/>
    </w:pPr>
    <w:rPr>
      <w:sz w:val="16"/>
      <w:szCs w:val="16"/>
    </w:rPr>
  </w:style>
  <w:style w:type="character" w:customStyle="1" w:styleId="BodyText3Char">
    <w:name w:val="Body Text 3 Char"/>
    <w:link w:val="BodyText3"/>
    <w:rsid w:val="002D7088"/>
    <w:rPr>
      <w:rFonts w:ascii="MAC C Times" w:hAnsi="MAC C Times"/>
      <w:sz w:val="16"/>
      <w:szCs w:val="16"/>
    </w:rPr>
  </w:style>
  <w:style w:type="paragraph" w:styleId="BodyTextFirstIndent">
    <w:name w:val="Body Text First Indent"/>
    <w:basedOn w:val="BodyText"/>
    <w:link w:val="BodyTextFirstIndentChar"/>
    <w:rsid w:val="002D7088"/>
    <w:pPr>
      <w:framePr w:w="0" w:hRule="auto" w:hSpace="0" w:wrap="auto" w:vAnchor="margin" w:hAnchor="text" w:xAlign="left" w:yAlign="inline"/>
      <w:spacing w:after="120"/>
      <w:ind w:firstLine="210"/>
    </w:pPr>
    <w:rPr>
      <w:b w:val="0"/>
      <w:i w:val="0"/>
      <w:noProof w:val="0"/>
      <w:color w:val="auto"/>
      <w:sz w:val="20"/>
    </w:rPr>
  </w:style>
  <w:style w:type="character" w:customStyle="1" w:styleId="BodyTextFirstIndentChar">
    <w:name w:val="Body Text First Indent Char"/>
    <w:link w:val="BodyTextFirstIndent"/>
    <w:rsid w:val="002D7088"/>
    <w:rPr>
      <w:rFonts w:ascii="MAC C Times" w:hAnsi="MAC C Times"/>
      <w:b w:val="0"/>
      <w:i w:val="0"/>
      <w:noProof/>
      <w:color w:val="0000FF"/>
      <w:sz w:val="18"/>
    </w:rPr>
  </w:style>
  <w:style w:type="paragraph" w:styleId="BodyTextFirstIndent2">
    <w:name w:val="Body Text First Indent 2"/>
    <w:basedOn w:val="BodyTextIndent"/>
    <w:link w:val="BodyTextFirstIndent2Char"/>
    <w:rsid w:val="002D7088"/>
    <w:pPr>
      <w:ind w:left="283" w:firstLine="210"/>
    </w:pPr>
  </w:style>
  <w:style w:type="character" w:customStyle="1" w:styleId="BodyTextFirstIndent2Char">
    <w:name w:val="Body Text First Indent 2 Char"/>
    <w:link w:val="BodyTextFirstIndent2"/>
    <w:rsid w:val="002D7088"/>
    <w:rPr>
      <w:rFonts w:ascii="MAC C Times" w:hAnsi="MAC C Times"/>
    </w:rPr>
  </w:style>
  <w:style w:type="character" w:styleId="BookTitle">
    <w:name w:val="Book Title"/>
    <w:uiPriority w:val="33"/>
    <w:qFormat/>
    <w:rsid w:val="002D7088"/>
    <w:rPr>
      <w:b/>
      <w:bCs/>
      <w:smallCaps/>
      <w:spacing w:val="5"/>
    </w:rPr>
  </w:style>
  <w:style w:type="paragraph" w:styleId="Closing">
    <w:name w:val="Closing"/>
    <w:basedOn w:val="Normal"/>
    <w:link w:val="ClosingChar"/>
    <w:rsid w:val="002D7088"/>
    <w:pPr>
      <w:ind w:left="4252"/>
    </w:pPr>
  </w:style>
  <w:style w:type="character" w:customStyle="1" w:styleId="ClosingChar">
    <w:name w:val="Closing Char"/>
    <w:link w:val="Closing"/>
    <w:rsid w:val="002D7088"/>
    <w:rPr>
      <w:rFonts w:ascii="MAC C Times" w:hAnsi="MAC C Times"/>
    </w:rPr>
  </w:style>
  <w:style w:type="table" w:customStyle="1" w:styleId="ColorfulGrid1">
    <w:name w:val="Colorful Grid1"/>
    <w:basedOn w:val="TableNormal"/>
    <w:uiPriority w:val="73"/>
    <w:rsid w:val="002D7088"/>
    <w:rPr>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Grid-Accent1">
    <w:name w:val="Colorful Grid Accent 1"/>
    <w:basedOn w:val="TableNormal"/>
    <w:uiPriority w:val="73"/>
    <w:rsid w:val="002D7088"/>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olorfulGrid-Accent2">
    <w:name w:val="Colorful Grid Accent 2"/>
    <w:basedOn w:val="TableNormal"/>
    <w:uiPriority w:val="73"/>
    <w:rsid w:val="002D7088"/>
    <w:rPr>
      <w:color w:val="000000"/>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3">
    <w:name w:val="Colorful Grid Accent 3"/>
    <w:basedOn w:val="TableNormal"/>
    <w:uiPriority w:val="73"/>
    <w:rsid w:val="002D7088"/>
    <w:rPr>
      <w:color w:val="000000"/>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ColorfulGrid-Accent4">
    <w:name w:val="Colorful Grid Accent 4"/>
    <w:basedOn w:val="TableNormal"/>
    <w:uiPriority w:val="73"/>
    <w:rsid w:val="002D7088"/>
    <w:rPr>
      <w:color w:val="000000"/>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ColorfulGrid-Accent5">
    <w:name w:val="Colorful Grid Accent 5"/>
    <w:basedOn w:val="TableNormal"/>
    <w:uiPriority w:val="73"/>
    <w:rsid w:val="002D7088"/>
    <w:rPr>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ColorfulGrid-Accent6">
    <w:name w:val="Colorful Grid Accent 6"/>
    <w:basedOn w:val="TableNormal"/>
    <w:uiPriority w:val="73"/>
    <w:rsid w:val="002D7088"/>
    <w:rPr>
      <w:color w:val="000000"/>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List1">
    <w:name w:val="Colorful List1"/>
    <w:basedOn w:val="TableNormal"/>
    <w:uiPriority w:val="72"/>
    <w:rsid w:val="002D7088"/>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List-Accent1">
    <w:name w:val="Colorful List Accent 1"/>
    <w:basedOn w:val="TableNormal"/>
    <w:uiPriority w:val="72"/>
    <w:rsid w:val="002D7088"/>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ColorfulList-Accent2">
    <w:name w:val="Colorful List Accent 2"/>
    <w:basedOn w:val="TableNormal"/>
    <w:uiPriority w:val="72"/>
    <w:rsid w:val="002D7088"/>
    <w:rPr>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ColorfulList-Accent3">
    <w:name w:val="Colorful List Accent 3"/>
    <w:basedOn w:val="TableNormal"/>
    <w:uiPriority w:val="72"/>
    <w:rsid w:val="002D7088"/>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ColorfulList-Accent4">
    <w:name w:val="Colorful List Accent 4"/>
    <w:basedOn w:val="TableNormal"/>
    <w:uiPriority w:val="72"/>
    <w:rsid w:val="002D7088"/>
    <w:rPr>
      <w:color w:val="000000"/>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olorfulList-Accent5">
    <w:name w:val="Colorful List Accent 5"/>
    <w:basedOn w:val="TableNormal"/>
    <w:uiPriority w:val="72"/>
    <w:rsid w:val="002D7088"/>
    <w:rPr>
      <w:color w:val="000000"/>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rfulList-Accent6">
    <w:name w:val="Colorful List Accent 6"/>
    <w:basedOn w:val="TableNormal"/>
    <w:uiPriority w:val="72"/>
    <w:rsid w:val="002D7088"/>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Shading1">
    <w:name w:val="Colorful Shading1"/>
    <w:basedOn w:val="TableNormal"/>
    <w:uiPriority w:val="71"/>
    <w:rsid w:val="002D7088"/>
    <w:rPr>
      <w:color w:val="000000"/>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ColorfulShading-Accent1">
    <w:name w:val="Colorful Shading Accent 1"/>
    <w:basedOn w:val="TableNormal"/>
    <w:uiPriority w:val="71"/>
    <w:rsid w:val="002D7088"/>
    <w:rPr>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ColorfulShading-Accent2">
    <w:name w:val="Colorful Shading Accent 2"/>
    <w:basedOn w:val="TableNormal"/>
    <w:uiPriority w:val="71"/>
    <w:rsid w:val="002D7088"/>
    <w:rPr>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ColorfulShading-Accent3">
    <w:name w:val="Colorful Shading Accent 3"/>
    <w:basedOn w:val="TableNormal"/>
    <w:uiPriority w:val="71"/>
    <w:rsid w:val="002D7088"/>
    <w:rPr>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olorfulShading-Accent4">
    <w:name w:val="Colorful Shading Accent 4"/>
    <w:basedOn w:val="TableNormal"/>
    <w:uiPriority w:val="71"/>
    <w:rsid w:val="002D7088"/>
    <w:rPr>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ColorfulShading-Accent5">
    <w:name w:val="Colorful Shading Accent 5"/>
    <w:basedOn w:val="TableNormal"/>
    <w:uiPriority w:val="71"/>
    <w:rsid w:val="002D7088"/>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olorfulShading-Accent6">
    <w:name w:val="Colorful Shading Accent 6"/>
    <w:basedOn w:val="TableNormal"/>
    <w:uiPriority w:val="71"/>
    <w:rsid w:val="002D7088"/>
    <w:rPr>
      <w:color w:val="000000"/>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1">
    <w:name w:val="Dark List1"/>
    <w:basedOn w:val="TableNormal"/>
    <w:uiPriority w:val="70"/>
    <w:rsid w:val="002D7088"/>
    <w:rPr>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DarkList-Accent1">
    <w:name w:val="Dark List Accent 1"/>
    <w:basedOn w:val="TableNormal"/>
    <w:uiPriority w:val="70"/>
    <w:rsid w:val="002D7088"/>
    <w:rPr>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DarkList-Accent2">
    <w:name w:val="Dark List Accent 2"/>
    <w:basedOn w:val="TableNormal"/>
    <w:uiPriority w:val="70"/>
    <w:rsid w:val="002D7088"/>
    <w:rPr>
      <w:color w:val="FFFFFF"/>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DarkList-Accent3">
    <w:name w:val="Dark List Accent 3"/>
    <w:basedOn w:val="TableNormal"/>
    <w:uiPriority w:val="70"/>
    <w:rsid w:val="002D7088"/>
    <w:rPr>
      <w:color w:val="FFFFFF"/>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DarkList-Accent4">
    <w:name w:val="Dark List Accent 4"/>
    <w:basedOn w:val="TableNormal"/>
    <w:uiPriority w:val="70"/>
    <w:rsid w:val="002D7088"/>
    <w:rPr>
      <w:color w:val="FFFFFF"/>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DarkList-Accent5">
    <w:name w:val="Dark List Accent 5"/>
    <w:basedOn w:val="TableNormal"/>
    <w:uiPriority w:val="70"/>
    <w:rsid w:val="002D7088"/>
    <w:rPr>
      <w:color w:val="FFFFFF"/>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DarkList-Accent6">
    <w:name w:val="Dark List Accent 6"/>
    <w:basedOn w:val="TableNormal"/>
    <w:uiPriority w:val="70"/>
    <w:rsid w:val="002D7088"/>
    <w:rPr>
      <w:color w:val="FFFFFF"/>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paragraph" w:styleId="Date">
    <w:name w:val="Date"/>
    <w:basedOn w:val="Normal"/>
    <w:next w:val="Normal"/>
    <w:link w:val="DateChar"/>
    <w:rsid w:val="002D7088"/>
  </w:style>
  <w:style w:type="character" w:customStyle="1" w:styleId="DateChar">
    <w:name w:val="Date Char"/>
    <w:link w:val="Date"/>
    <w:rsid w:val="002D7088"/>
    <w:rPr>
      <w:rFonts w:ascii="MAC C Times" w:hAnsi="MAC C Times"/>
    </w:rPr>
  </w:style>
  <w:style w:type="paragraph" w:styleId="DocumentMap">
    <w:name w:val="Document Map"/>
    <w:basedOn w:val="Normal"/>
    <w:link w:val="DocumentMapChar"/>
    <w:rsid w:val="002D7088"/>
    <w:rPr>
      <w:rFonts w:ascii="Tahoma" w:hAnsi="Tahoma" w:cs="Tahoma"/>
      <w:sz w:val="16"/>
      <w:szCs w:val="16"/>
    </w:rPr>
  </w:style>
  <w:style w:type="character" w:customStyle="1" w:styleId="DocumentMapChar">
    <w:name w:val="Document Map Char"/>
    <w:link w:val="DocumentMap"/>
    <w:rsid w:val="002D7088"/>
    <w:rPr>
      <w:rFonts w:ascii="Tahoma" w:hAnsi="Tahoma" w:cs="Tahoma"/>
      <w:sz w:val="16"/>
      <w:szCs w:val="16"/>
    </w:rPr>
  </w:style>
  <w:style w:type="paragraph" w:styleId="E-mailSignature">
    <w:name w:val="E-mail Signature"/>
    <w:basedOn w:val="Normal"/>
    <w:link w:val="E-mailSignatureChar"/>
    <w:rsid w:val="002D7088"/>
  </w:style>
  <w:style w:type="character" w:customStyle="1" w:styleId="E-mailSignatureChar">
    <w:name w:val="E-mail Signature Char"/>
    <w:link w:val="E-mailSignature"/>
    <w:rsid w:val="002D7088"/>
    <w:rPr>
      <w:rFonts w:ascii="MAC C Times" w:hAnsi="MAC C Times"/>
    </w:rPr>
  </w:style>
  <w:style w:type="character" w:styleId="Emphasis">
    <w:name w:val="Emphasis"/>
    <w:qFormat/>
    <w:rsid w:val="002D7088"/>
    <w:rPr>
      <w:i/>
      <w:iCs/>
    </w:rPr>
  </w:style>
  <w:style w:type="character" w:styleId="EndnoteReference">
    <w:name w:val="endnote reference"/>
    <w:uiPriority w:val="99"/>
    <w:rsid w:val="002D7088"/>
    <w:rPr>
      <w:vertAlign w:val="superscript"/>
    </w:rPr>
  </w:style>
  <w:style w:type="paragraph" w:styleId="EndnoteText">
    <w:name w:val="endnote text"/>
    <w:basedOn w:val="Normal"/>
    <w:link w:val="EndnoteTextChar"/>
    <w:uiPriority w:val="99"/>
    <w:rsid w:val="002D7088"/>
  </w:style>
  <w:style w:type="character" w:customStyle="1" w:styleId="EndnoteTextChar">
    <w:name w:val="Endnote Text Char"/>
    <w:link w:val="EndnoteText"/>
    <w:uiPriority w:val="99"/>
    <w:rsid w:val="002D7088"/>
    <w:rPr>
      <w:rFonts w:ascii="MAC C Times" w:hAnsi="MAC C Times"/>
    </w:rPr>
  </w:style>
  <w:style w:type="paragraph" w:styleId="EnvelopeAddress">
    <w:name w:val="envelope address"/>
    <w:basedOn w:val="Normal"/>
    <w:rsid w:val="002D7088"/>
    <w:pPr>
      <w:framePr w:w="7920" w:h="1980" w:hRule="exact" w:hSpace="180" w:wrap="auto" w:hAnchor="page" w:xAlign="center" w:yAlign="bottom"/>
      <w:ind w:left="2880"/>
    </w:pPr>
    <w:rPr>
      <w:rFonts w:ascii="Cambria" w:hAnsi="Cambria"/>
      <w:sz w:val="24"/>
      <w:szCs w:val="24"/>
    </w:rPr>
  </w:style>
  <w:style w:type="paragraph" w:styleId="EnvelopeReturn">
    <w:name w:val="envelope return"/>
    <w:basedOn w:val="Normal"/>
    <w:rsid w:val="002D7088"/>
    <w:rPr>
      <w:rFonts w:ascii="Cambria" w:hAnsi="Cambria"/>
    </w:rPr>
  </w:style>
  <w:style w:type="character" w:styleId="FollowedHyperlink">
    <w:name w:val="FollowedHyperlink"/>
    <w:rsid w:val="002D7088"/>
    <w:rPr>
      <w:color w:val="800080"/>
      <w:u w:val="single"/>
    </w:rPr>
  </w:style>
  <w:style w:type="character" w:styleId="HTMLAcronym">
    <w:name w:val="HTML Acronym"/>
    <w:basedOn w:val="DefaultParagraphFont"/>
    <w:rsid w:val="002D7088"/>
  </w:style>
  <w:style w:type="paragraph" w:styleId="HTMLAddress">
    <w:name w:val="HTML Address"/>
    <w:basedOn w:val="Normal"/>
    <w:link w:val="HTMLAddressChar"/>
    <w:rsid w:val="002D7088"/>
    <w:rPr>
      <w:i/>
      <w:iCs/>
    </w:rPr>
  </w:style>
  <w:style w:type="character" w:customStyle="1" w:styleId="HTMLAddressChar">
    <w:name w:val="HTML Address Char"/>
    <w:link w:val="HTMLAddress"/>
    <w:rsid w:val="002D7088"/>
    <w:rPr>
      <w:rFonts w:ascii="MAC C Times" w:hAnsi="MAC C Times"/>
      <w:i/>
      <w:iCs/>
    </w:rPr>
  </w:style>
  <w:style w:type="character" w:styleId="HTMLCite">
    <w:name w:val="HTML Cite"/>
    <w:rsid w:val="002D7088"/>
    <w:rPr>
      <w:i/>
      <w:iCs/>
    </w:rPr>
  </w:style>
  <w:style w:type="character" w:styleId="HTMLCode">
    <w:name w:val="HTML Code"/>
    <w:rsid w:val="002D7088"/>
    <w:rPr>
      <w:rFonts w:ascii="Courier New" w:hAnsi="Courier New" w:cs="Courier New"/>
      <w:sz w:val="20"/>
      <w:szCs w:val="20"/>
    </w:rPr>
  </w:style>
  <w:style w:type="character" w:styleId="HTMLDefinition">
    <w:name w:val="HTML Definition"/>
    <w:rsid w:val="002D7088"/>
    <w:rPr>
      <w:i/>
      <w:iCs/>
    </w:rPr>
  </w:style>
  <w:style w:type="character" w:styleId="HTMLKeyboard">
    <w:name w:val="HTML Keyboard"/>
    <w:rsid w:val="002D7088"/>
    <w:rPr>
      <w:rFonts w:ascii="Courier New" w:hAnsi="Courier New" w:cs="Courier New"/>
      <w:sz w:val="20"/>
      <w:szCs w:val="20"/>
    </w:rPr>
  </w:style>
  <w:style w:type="character" w:styleId="HTMLSample">
    <w:name w:val="HTML Sample"/>
    <w:rsid w:val="002D7088"/>
    <w:rPr>
      <w:rFonts w:ascii="Courier New" w:hAnsi="Courier New" w:cs="Courier New"/>
    </w:rPr>
  </w:style>
  <w:style w:type="character" w:styleId="HTMLTypewriter">
    <w:name w:val="HTML Typewriter"/>
    <w:rsid w:val="002D7088"/>
    <w:rPr>
      <w:rFonts w:ascii="Courier New" w:hAnsi="Courier New" w:cs="Courier New"/>
      <w:sz w:val="20"/>
      <w:szCs w:val="20"/>
    </w:rPr>
  </w:style>
  <w:style w:type="character" w:styleId="HTMLVariable">
    <w:name w:val="HTML Variable"/>
    <w:rsid w:val="002D7088"/>
    <w:rPr>
      <w:i/>
      <w:iCs/>
    </w:rPr>
  </w:style>
  <w:style w:type="paragraph" w:styleId="Index1">
    <w:name w:val="index 1"/>
    <w:basedOn w:val="Normal"/>
    <w:next w:val="Normal"/>
    <w:autoRedefine/>
    <w:rsid w:val="002D7088"/>
    <w:pPr>
      <w:ind w:left="200" w:hanging="200"/>
    </w:pPr>
  </w:style>
  <w:style w:type="paragraph" w:styleId="Index2">
    <w:name w:val="index 2"/>
    <w:basedOn w:val="Normal"/>
    <w:next w:val="Normal"/>
    <w:autoRedefine/>
    <w:rsid w:val="002D7088"/>
    <w:pPr>
      <w:ind w:left="400" w:hanging="200"/>
    </w:pPr>
  </w:style>
  <w:style w:type="paragraph" w:styleId="Index3">
    <w:name w:val="index 3"/>
    <w:basedOn w:val="Normal"/>
    <w:next w:val="Normal"/>
    <w:autoRedefine/>
    <w:rsid w:val="002D7088"/>
    <w:pPr>
      <w:ind w:left="600" w:hanging="200"/>
    </w:pPr>
  </w:style>
  <w:style w:type="paragraph" w:styleId="Index4">
    <w:name w:val="index 4"/>
    <w:basedOn w:val="Normal"/>
    <w:next w:val="Normal"/>
    <w:autoRedefine/>
    <w:rsid w:val="002D7088"/>
    <w:pPr>
      <w:ind w:left="800" w:hanging="200"/>
    </w:pPr>
  </w:style>
  <w:style w:type="paragraph" w:styleId="Index5">
    <w:name w:val="index 5"/>
    <w:basedOn w:val="Normal"/>
    <w:next w:val="Normal"/>
    <w:autoRedefine/>
    <w:rsid w:val="002D7088"/>
    <w:pPr>
      <w:ind w:left="1000" w:hanging="200"/>
    </w:pPr>
  </w:style>
  <w:style w:type="paragraph" w:styleId="Index6">
    <w:name w:val="index 6"/>
    <w:basedOn w:val="Normal"/>
    <w:next w:val="Normal"/>
    <w:autoRedefine/>
    <w:rsid w:val="002D7088"/>
    <w:pPr>
      <w:ind w:left="1200" w:hanging="200"/>
    </w:pPr>
  </w:style>
  <w:style w:type="paragraph" w:styleId="Index7">
    <w:name w:val="index 7"/>
    <w:basedOn w:val="Normal"/>
    <w:next w:val="Normal"/>
    <w:autoRedefine/>
    <w:rsid w:val="002D7088"/>
    <w:pPr>
      <w:ind w:left="1400" w:hanging="200"/>
    </w:pPr>
  </w:style>
  <w:style w:type="paragraph" w:styleId="Index8">
    <w:name w:val="index 8"/>
    <w:basedOn w:val="Normal"/>
    <w:next w:val="Normal"/>
    <w:autoRedefine/>
    <w:rsid w:val="002D7088"/>
    <w:pPr>
      <w:ind w:left="1600" w:hanging="200"/>
    </w:pPr>
  </w:style>
  <w:style w:type="paragraph" w:styleId="Index9">
    <w:name w:val="index 9"/>
    <w:basedOn w:val="Normal"/>
    <w:next w:val="Normal"/>
    <w:autoRedefine/>
    <w:rsid w:val="002D7088"/>
    <w:pPr>
      <w:ind w:left="1800" w:hanging="200"/>
    </w:pPr>
  </w:style>
  <w:style w:type="paragraph" w:styleId="IndexHeading">
    <w:name w:val="index heading"/>
    <w:basedOn w:val="Normal"/>
    <w:next w:val="Index1"/>
    <w:rsid w:val="002D7088"/>
    <w:rPr>
      <w:rFonts w:ascii="Cambria" w:hAnsi="Cambria"/>
      <w:b/>
      <w:bCs/>
    </w:rPr>
  </w:style>
  <w:style w:type="character" w:styleId="IntenseEmphasis">
    <w:name w:val="Intense Emphasis"/>
    <w:uiPriority w:val="21"/>
    <w:qFormat/>
    <w:rsid w:val="002D7088"/>
    <w:rPr>
      <w:b/>
      <w:bCs/>
      <w:i/>
      <w:iCs/>
      <w:color w:val="4F81BD"/>
    </w:rPr>
  </w:style>
  <w:style w:type="paragraph" w:styleId="IntenseQuote">
    <w:name w:val="Intense Quote"/>
    <w:basedOn w:val="Normal"/>
    <w:next w:val="Normal"/>
    <w:link w:val="IntenseQuoteChar"/>
    <w:uiPriority w:val="30"/>
    <w:qFormat/>
    <w:rsid w:val="002D7088"/>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2D7088"/>
    <w:rPr>
      <w:rFonts w:ascii="MAC C Times" w:hAnsi="MAC C Times"/>
      <w:b/>
      <w:bCs/>
      <w:i/>
      <w:iCs/>
      <w:color w:val="4F81BD"/>
    </w:rPr>
  </w:style>
  <w:style w:type="character" w:styleId="IntenseReference">
    <w:name w:val="Intense Reference"/>
    <w:uiPriority w:val="32"/>
    <w:qFormat/>
    <w:rsid w:val="002D7088"/>
    <w:rPr>
      <w:b/>
      <w:bCs/>
      <w:smallCaps/>
      <w:color w:val="C0504D"/>
      <w:spacing w:val="5"/>
      <w:u w:val="single"/>
    </w:rPr>
  </w:style>
  <w:style w:type="table" w:customStyle="1" w:styleId="LightGrid1">
    <w:name w:val="Light Grid1"/>
    <w:basedOn w:val="TableNormal"/>
    <w:uiPriority w:val="62"/>
    <w:rsid w:val="002D7088"/>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
    <w:name w:val="Light Grid - Accent 11"/>
    <w:basedOn w:val="TableNormal"/>
    <w:uiPriority w:val="62"/>
    <w:rsid w:val="002D7088"/>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2">
    <w:name w:val="Light Grid Accent 2"/>
    <w:basedOn w:val="TableNormal"/>
    <w:uiPriority w:val="62"/>
    <w:rsid w:val="002D7088"/>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3">
    <w:name w:val="Light Grid Accent 3"/>
    <w:basedOn w:val="TableNormal"/>
    <w:uiPriority w:val="62"/>
    <w:rsid w:val="002D7088"/>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Grid-Accent4">
    <w:name w:val="Light Grid Accent 4"/>
    <w:basedOn w:val="TableNormal"/>
    <w:uiPriority w:val="62"/>
    <w:rsid w:val="002D7088"/>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ghtGrid-Accent5">
    <w:name w:val="Light Grid Accent 5"/>
    <w:basedOn w:val="TableNormal"/>
    <w:uiPriority w:val="62"/>
    <w:rsid w:val="002D7088"/>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Grid-Accent6">
    <w:name w:val="Light Grid Accent 6"/>
    <w:basedOn w:val="TableNormal"/>
    <w:uiPriority w:val="62"/>
    <w:rsid w:val="002D7088"/>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List1">
    <w:name w:val="Light List1"/>
    <w:basedOn w:val="TableNormal"/>
    <w:uiPriority w:val="61"/>
    <w:rsid w:val="002D7088"/>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1">
    <w:name w:val="Light List - Accent 11"/>
    <w:basedOn w:val="TableNormal"/>
    <w:uiPriority w:val="61"/>
    <w:rsid w:val="002D7088"/>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2">
    <w:name w:val="Light List Accent 2"/>
    <w:basedOn w:val="TableNormal"/>
    <w:uiPriority w:val="61"/>
    <w:rsid w:val="002D7088"/>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List-Accent3">
    <w:name w:val="Light List Accent 3"/>
    <w:basedOn w:val="TableNormal"/>
    <w:uiPriority w:val="61"/>
    <w:rsid w:val="002D7088"/>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List-Accent4">
    <w:name w:val="Light List Accent 4"/>
    <w:basedOn w:val="TableNormal"/>
    <w:uiPriority w:val="61"/>
    <w:rsid w:val="002D7088"/>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List-Accent5">
    <w:name w:val="Light List Accent 5"/>
    <w:basedOn w:val="TableNormal"/>
    <w:uiPriority w:val="61"/>
    <w:rsid w:val="002D7088"/>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List-Accent6">
    <w:name w:val="Light List Accent 6"/>
    <w:basedOn w:val="TableNormal"/>
    <w:uiPriority w:val="61"/>
    <w:rsid w:val="002D7088"/>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Shading1">
    <w:name w:val="Light Shading1"/>
    <w:basedOn w:val="TableNormal"/>
    <w:uiPriority w:val="60"/>
    <w:rsid w:val="002D708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2D7088"/>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2D7088"/>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rsid w:val="002D7088"/>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rsid w:val="002D7088"/>
    <w:rPr>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5">
    <w:name w:val="Light Shading Accent 5"/>
    <w:basedOn w:val="TableNormal"/>
    <w:uiPriority w:val="60"/>
    <w:rsid w:val="002D7088"/>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Shading-Accent6">
    <w:name w:val="Light Shading Accent 6"/>
    <w:basedOn w:val="TableNormal"/>
    <w:uiPriority w:val="60"/>
    <w:rsid w:val="002D7088"/>
    <w:rPr>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character" w:styleId="LineNumber">
    <w:name w:val="line number"/>
    <w:basedOn w:val="DefaultParagraphFont"/>
    <w:rsid w:val="002D7088"/>
  </w:style>
  <w:style w:type="paragraph" w:styleId="List">
    <w:name w:val="List"/>
    <w:basedOn w:val="Normal"/>
    <w:rsid w:val="002D7088"/>
    <w:pPr>
      <w:ind w:left="283" w:hanging="283"/>
      <w:contextualSpacing/>
    </w:pPr>
  </w:style>
  <w:style w:type="paragraph" w:styleId="List2">
    <w:name w:val="List 2"/>
    <w:basedOn w:val="Normal"/>
    <w:rsid w:val="002D7088"/>
    <w:pPr>
      <w:ind w:left="566" w:hanging="283"/>
      <w:contextualSpacing/>
    </w:pPr>
  </w:style>
  <w:style w:type="paragraph" w:styleId="List3">
    <w:name w:val="List 3"/>
    <w:basedOn w:val="Normal"/>
    <w:rsid w:val="002D7088"/>
    <w:pPr>
      <w:ind w:left="849" w:hanging="283"/>
      <w:contextualSpacing/>
    </w:pPr>
  </w:style>
  <w:style w:type="paragraph" w:styleId="List4">
    <w:name w:val="List 4"/>
    <w:basedOn w:val="Normal"/>
    <w:rsid w:val="002D7088"/>
    <w:pPr>
      <w:ind w:left="1132" w:hanging="283"/>
      <w:contextualSpacing/>
    </w:pPr>
  </w:style>
  <w:style w:type="paragraph" w:styleId="List5">
    <w:name w:val="List 5"/>
    <w:basedOn w:val="Normal"/>
    <w:rsid w:val="002D7088"/>
    <w:pPr>
      <w:ind w:left="1415" w:hanging="283"/>
      <w:contextualSpacing/>
    </w:pPr>
  </w:style>
  <w:style w:type="paragraph" w:styleId="ListBullet">
    <w:name w:val="List Bullet"/>
    <w:basedOn w:val="Normal"/>
    <w:rsid w:val="002D7088"/>
    <w:pPr>
      <w:tabs>
        <w:tab w:val="num" w:pos="360"/>
      </w:tabs>
      <w:ind w:left="360" w:hanging="360"/>
      <w:contextualSpacing/>
    </w:pPr>
  </w:style>
  <w:style w:type="paragraph" w:styleId="ListBullet2">
    <w:name w:val="List Bullet 2"/>
    <w:basedOn w:val="Normal"/>
    <w:rsid w:val="002D7088"/>
    <w:pPr>
      <w:tabs>
        <w:tab w:val="num" w:pos="643"/>
      </w:tabs>
      <w:ind w:left="643" w:hanging="360"/>
      <w:contextualSpacing/>
    </w:pPr>
  </w:style>
  <w:style w:type="paragraph" w:styleId="ListBullet3">
    <w:name w:val="List Bullet 3"/>
    <w:basedOn w:val="Normal"/>
    <w:rsid w:val="002D7088"/>
    <w:pPr>
      <w:tabs>
        <w:tab w:val="num" w:pos="926"/>
      </w:tabs>
      <w:ind w:left="926" w:hanging="360"/>
      <w:contextualSpacing/>
    </w:pPr>
  </w:style>
  <w:style w:type="paragraph" w:styleId="ListBullet4">
    <w:name w:val="List Bullet 4"/>
    <w:basedOn w:val="Normal"/>
    <w:rsid w:val="002D7088"/>
    <w:pPr>
      <w:tabs>
        <w:tab w:val="num" w:pos="1209"/>
      </w:tabs>
      <w:ind w:left="1209" w:hanging="360"/>
      <w:contextualSpacing/>
    </w:pPr>
  </w:style>
  <w:style w:type="paragraph" w:styleId="ListBullet5">
    <w:name w:val="List Bullet 5"/>
    <w:basedOn w:val="Normal"/>
    <w:rsid w:val="002D7088"/>
    <w:pPr>
      <w:tabs>
        <w:tab w:val="num" w:pos="1492"/>
      </w:tabs>
      <w:ind w:left="1492" w:hanging="360"/>
      <w:contextualSpacing/>
    </w:pPr>
  </w:style>
  <w:style w:type="paragraph" w:styleId="ListContinue">
    <w:name w:val="List Continue"/>
    <w:basedOn w:val="Normal"/>
    <w:rsid w:val="002D7088"/>
    <w:pPr>
      <w:spacing w:after="120"/>
      <w:ind w:left="283"/>
      <w:contextualSpacing/>
    </w:pPr>
  </w:style>
  <w:style w:type="paragraph" w:styleId="ListContinue2">
    <w:name w:val="List Continue 2"/>
    <w:basedOn w:val="Normal"/>
    <w:rsid w:val="002D7088"/>
    <w:pPr>
      <w:spacing w:after="120"/>
      <w:ind w:left="566"/>
      <w:contextualSpacing/>
    </w:pPr>
  </w:style>
  <w:style w:type="paragraph" w:styleId="ListContinue3">
    <w:name w:val="List Continue 3"/>
    <w:basedOn w:val="Normal"/>
    <w:rsid w:val="002D7088"/>
    <w:pPr>
      <w:spacing w:after="120"/>
      <w:ind w:left="849"/>
      <w:contextualSpacing/>
    </w:pPr>
  </w:style>
  <w:style w:type="paragraph" w:styleId="ListContinue4">
    <w:name w:val="List Continue 4"/>
    <w:basedOn w:val="Normal"/>
    <w:rsid w:val="002D7088"/>
    <w:pPr>
      <w:spacing w:after="120"/>
      <w:ind w:left="1132"/>
      <w:contextualSpacing/>
    </w:pPr>
  </w:style>
  <w:style w:type="paragraph" w:styleId="ListContinue5">
    <w:name w:val="List Continue 5"/>
    <w:basedOn w:val="Normal"/>
    <w:rsid w:val="002D7088"/>
    <w:pPr>
      <w:spacing w:after="120"/>
      <w:ind w:left="1415"/>
      <w:contextualSpacing/>
    </w:pPr>
  </w:style>
  <w:style w:type="paragraph" w:styleId="ListNumber">
    <w:name w:val="List Number"/>
    <w:basedOn w:val="Normal"/>
    <w:rsid w:val="002D7088"/>
    <w:pPr>
      <w:tabs>
        <w:tab w:val="num" w:pos="360"/>
      </w:tabs>
      <w:ind w:left="360" w:hanging="360"/>
      <w:contextualSpacing/>
    </w:pPr>
  </w:style>
  <w:style w:type="paragraph" w:styleId="ListNumber2">
    <w:name w:val="List Number 2"/>
    <w:basedOn w:val="Normal"/>
    <w:rsid w:val="002D7088"/>
    <w:pPr>
      <w:tabs>
        <w:tab w:val="num" w:pos="643"/>
      </w:tabs>
      <w:ind w:left="643" w:hanging="360"/>
      <w:contextualSpacing/>
    </w:pPr>
  </w:style>
  <w:style w:type="paragraph" w:styleId="ListNumber3">
    <w:name w:val="List Number 3"/>
    <w:basedOn w:val="Normal"/>
    <w:rsid w:val="002D7088"/>
    <w:pPr>
      <w:tabs>
        <w:tab w:val="num" w:pos="926"/>
      </w:tabs>
      <w:ind w:left="926" w:hanging="360"/>
      <w:contextualSpacing/>
    </w:pPr>
  </w:style>
  <w:style w:type="paragraph" w:styleId="ListNumber4">
    <w:name w:val="List Number 4"/>
    <w:basedOn w:val="Normal"/>
    <w:rsid w:val="002D7088"/>
    <w:pPr>
      <w:tabs>
        <w:tab w:val="num" w:pos="1209"/>
      </w:tabs>
      <w:ind w:left="1209" w:hanging="360"/>
      <w:contextualSpacing/>
    </w:pPr>
  </w:style>
  <w:style w:type="paragraph" w:styleId="ListNumber5">
    <w:name w:val="List Number 5"/>
    <w:basedOn w:val="Normal"/>
    <w:rsid w:val="002D7088"/>
    <w:pPr>
      <w:tabs>
        <w:tab w:val="num" w:pos="1492"/>
      </w:tabs>
      <w:ind w:left="1492" w:hanging="360"/>
      <w:contextualSpacing/>
    </w:pPr>
  </w:style>
  <w:style w:type="paragraph" w:styleId="MacroText">
    <w:name w:val="macro"/>
    <w:link w:val="MacroTextChar"/>
    <w:rsid w:val="002D7088"/>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rsid w:val="002D7088"/>
    <w:rPr>
      <w:rFonts w:ascii="Courier New" w:hAnsi="Courier New" w:cs="Courier New"/>
      <w:lang w:val="en-US" w:eastAsia="en-US" w:bidi="ar-SA"/>
    </w:rPr>
  </w:style>
  <w:style w:type="table" w:customStyle="1" w:styleId="MediumGrid11">
    <w:name w:val="Medium Grid 11"/>
    <w:basedOn w:val="TableNormal"/>
    <w:uiPriority w:val="67"/>
    <w:rsid w:val="002D7088"/>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1-Accent1">
    <w:name w:val="Medium Grid 1 Accent 1"/>
    <w:basedOn w:val="TableNormal"/>
    <w:uiPriority w:val="67"/>
    <w:rsid w:val="002D7088"/>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MediumGrid1-Accent2">
    <w:name w:val="Medium Grid 1 Accent 2"/>
    <w:basedOn w:val="TableNormal"/>
    <w:uiPriority w:val="67"/>
    <w:rsid w:val="002D7088"/>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MediumGrid1-Accent3">
    <w:name w:val="Medium Grid 1 Accent 3"/>
    <w:basedOn w:val="TableNormal"/>
    <w:uiPriority w:val="67"/>
    <w:rsid w:val="002D7088"/>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MediumGrid1-Accent4">
    <w:name w:val="Medium Grid 1 Accent 4"/>
    <w:basedOn w:val="TableNormal"/>
    <w:uiPriority w:val="67"/>
    <w:rsid w:val="002D7088"/>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MediumGrid1-Accent5">
    <w:name w:val="Medium Grid 1 Accent 5"/>
    <w:basedOn w:val="TableNormal"/>
    <w:uiPriority w:val="67"/>
    <w:rsid w:val="002D7088"/>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1-Accent6">
    <w:name w:val="Medium Grid 1 Accent 6"/>
    <w:basedOn w:val="TableNormal"/>
    <w:uiPriority w:val="67"/>
    <w:rsid w:val="002D7088"/>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21">
    <w:name w:val="Medium Grid 21"/>
    <w:basedOn w:val="TableNormal"/>
    <w:uiPriority w:val="68"/>
    <w:rsid w:val="002D7088"/>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Grid2-Accent1">
    <w:name w:val="Medium Grid 2 Accent 1"/>
    <w:basedOn w:val="TableNormal"/>
    <w:uiPriority w:val="68"/>
    <w:rsid w:val="002D7088"/>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Grid2-Accent2">
    <w:name w:val="Medium Grid 2 Accent 2"/>
    <w:basedOn w:val="TableNormal"/>
    <w:uiPriority w:val="68"/>
    <w:rsid w:val="002D7088"/>
    <w:rPr>
      <w:rFonts w:ascii="Cambria" w:hAnsi="Cambria"/>
      <w:color w:val="00000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styleId="MediumGrid2-Accent3">
    <w:name w:val="Medium Grid 2 Accent 3"/>
    <w:basedOn w:val="TableNormal"/>
    <w:uiPriority w:val="68"/>
    <w:rsid w:val="002D7088"/>
    <w:rPr>
      <w:rFonts w:ascii="Cambria"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MediumGrid2-Accent4">
    <w:name w:val="Medium Grid 2 Accent 4"/>
    <w:basedOn w:val="TableNormal"/>
    <w:uiPriority w:val="68"/>
    <w:rsid w:val="002D7088"/>
    <w:rPr>
      <w:rFonts w:ascii="Cambria" w:hAnsi="Cambria"/>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MediumGrid2-Accent5">
    <w:name w:val="Medium Grid 2 Accent 5"/>
    <w:basedOn w:val="TableNormal"/>
    <w:uiPriority w:val="68"/>
    <w:rsid w:val="002D7088"/>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MediumGrid2-Accent6">
    <w:name w:val="Medium Grid 2 Accent 6"/>
    <w:basedOn w:val="TableNormal"/>
    <w:uiPriority w:val="68"/>
    <w:rsid w:val="002D7088"/>
    <w:rPr>
      <w:rFonts w:ascii="Cambria"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MediumGrid31">
    <w:name w:val="Medium Grid 31"/>
    <w:basedOn w:val="TableNormal"/>
    <w:uiPriority w:val="69"/>
    <w:rsid w:val="002D7088"/>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Grid3-Accent1">
    <w:name w:val="Medium Grid 3 Accent 1"/>
    <w:basedOn w:val="TableNormal"/>
    <w:uiPriority w:val="69"/>
    <w:rsid w:val="002D7088"/>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3-Accent2">
    <w:name w:val="Medium Grid 3 Accent 2"/>
    <w:basedOn w:val="TableNormal"/>
    <w:uiPriority w:val="69"/>
    <w:rsid w:val="002D7088"/>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Grid3-Accent3">
    <w:name w:val="Medium Grid 3 Accent 3"/>
    <w:basedOn w:val="TableNormal"/>
    <w:uiPriority w:val="69"/>
    <w:rsid w:val="002D7088"/>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Grid3-Accent4">
    <w:name w:val="Medium Grid 3 Accent 4"/>
    <w:basedOn w:val="TableNormal"/>
    <w:uiPriority w:val="69"/>
    <w:rsid w:val="002D7088"/>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styleId="MediumGrid3-Accent5">
    <w:name w:val="Medium Grid 3 Accent 5"/>
    <w:basedOn w:val="TableNormal"/>
    <w:uiPriority w:val="69"/>
    <w:rsid w:val="002D7088"/>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Grid3-Accent6">
    <w:name w:val="Medium Grid 3 Accent 6"/>
    <w:basedOn w:val="TableNormal"/>
    <w:uiPriority w:val="69"/>
    <w:rsid w:val="002D7088"/>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List11">
    <w:name w:val="Medium List 11"/>
    <w:basedOn w:val="TableNormal"/>
    <w:uiPriority w:val="65"/>
    <w:rsid w:val="002D7088"/>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
    <w:name w:val="Medium List 1 - Accent 11"/>
    <w:basedOn w:val="TableNormal"/>
    <w:uiPriority w:val="65"/>
    <w:rsid w:val="002D7088"/>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List1-Accent2">
    <w:name w:val="Medium List 1 Accent 2"/>
    <w:basedOn w:val="TableNormal"/>
    <w:uiPriority w:val="65"/>
    <w:rsid w:val="002D7088"/>
    <w:rPr>
      <w:color w:val="000000"/>
    </w:rPr>
    <w:tblPr>
      <w:tblStyleRowBandSize w:val="1"/>
      <w:tblStyleColBandSize w:val="1"/>
      <w:tblBorders>
        <w:top w:val="single" w:sz="8" w:space="0" w:color="C0504D"/>
        <w:bottom w:val="single" w:sz="8" w:space="0" w:color="C0504D"/>
      </w:tblBorders>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MediumList1-Accent3">
    <w:name w:val="Medium List 1 Accent 3"/>
    <w:basedOn w:val="TableNormal"/>
    <w:uiPriority w:val="65"/>
    <w:rsid w:val="002D7088"/>
    <w:rPr>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List1-Accent4">
    <w:name w:val="Medium List 1 Accent 4"/>
    <w:basedOn w:val="TableNormal"/>
    <w:uiPriority w:val="65"/>
    <w:rsid w:val="002D7088"/>
    <w:rPr>
      <w:color w:val="000000"/>
    </w:rPr>
    <w:tblPr>
      <w:tblStyleRowBandSize w:val="1"/>
      <w:tblStyleColBandSize w:val="1"/>
      <w:tblBorders>
        <w:top w:val="single" w:sz="8" w:space="0" w:color="8064A2"/>
        <w:bottom w:val="single" w:sz="8" w:space="0" w:color="8064A2"/>
      </w:tblBorders>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MediumList1-Accent5">
    <w:name w:val="Medium List 1 Accent 5"/>
    <w:basedOn w:val="TableNormal"/>
    <w:uiPriority w:val="65"/>
    <w:rsid w:val="002D7088"/>
    <w:rPr>
      <w:color w:val="000000"/>
    </w:rPr>
    <w:tblPr>
      <w:tblStyleRowBandSize w:val="1"/>
      <w:tblStyleColBandSize w:val="1"/>
      <w:tblBorders>
        <w:top w:val="single" w:sz="8" w:space="0" w:color="4BACC6"/>
        <w:bottom w:val="single" w:sz="8" w:space="0" w:color="4BACC6"/>
      </w:tblBorders>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MediumList1-Accent6">
    <w:name w:val="Medium List 1 Accent 6"/>
    <w:basedOn w:val="TableNormal"/>
    <w:uiPriority w:val="65"/>
    <w:rsid w:val="002D7088"/>
    <w:rPr>
      <w:color w:val="000000"/>
    </w:rPr>
    <w:tblPr>
      <w:tblStyleRowBandSize w:val="1"/>
      <w:tblStyleColBandSize w:val="1"/>
      <w:tblBorders>
        <w:top w:val="single" w:sz="8" w:space="0" w:color="F79646"/>
        <w:bottom w:val="single" w:sz="8" w:space="0" w:color="F79646"/>
      </w:tblBorders>
    </w:tblPr>
    <w:tblStylePr w:type="firstRow">
      <w:rPr>
        <w:rFonts w:ascii="Cambria" w:eastAsia="Times New Roman" w:hAnsi="Cambria"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21">
    <w:name w:val="Medium List 21"/>
    <w:basedOn w:val="TableNormal"/>
    <w:uiPriority w:val="66"/>
    <w:rsid w:val="002D7088"/>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MediumList2-Accent1">
    <w:name w:val="Medium List 2 Accent 1"/>
    <w:basedOn w:val="TableNormal"/>
    <w:uiPriority w:val="66"/>
    <w:rsid w:val="002D7088"/>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List2-Accent2">
    <w:name w:val="Medium List 2 Accent 2"/>
    <w:basedOn w:val="TableNormal"/>
    <w:uiPriority w:val="66"/>
    <w:rsid w:val="002D7088"/>
    <w:rPr>
      <w:rFonts w:ascii="Cambria" w:hAnsi="Cambria"/>
      <w:color w:val="00000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MediumList2-Accent3">
    <w:name w:val="Medium List 2 Accent 3"/>
    <w:basedOn w:val="TableNormal"/>
    <w:uiPriority w:val="66"/>
    <w:rsid w:val="002D7088"/>
    <w:rPr>
      <w:rFonts w:ascii="Cambria"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MediumList2-Accent4">
    <w:name w:val="Medium List 2 Accent 4"/>
    <w:basedOn w:val="TableNormal"/>
    <w:uiPriority w:val="66"/>
    <w:rsid w:val="002D7088"/>
    <w:rPr>
      <w:rFonts w:ascii="Cambria" w:hAnsi="Cambria"/>
      <w:color w:val="00000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MediumList2-Accent5">
    <w:name w:val="Medium List 2 Accent 5"/>
    <w:basedOn w:val="TableNormal"/>
    <w:uiPriority w:val="66"/>
    <w:rsid w:val="002D7088"/>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MediumList2-Accent6">
    <w:name w:val="Medium List 2 Accent 6"/>
    <w:basedOn w:val="TableNormal"/>
    <w:uiPriority w:val="66"/>
    <w:rsid w:val="002D7088"/>
    <w:rPr>
      <w:rFonts w:ascii="Cambria"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Shading11">
    <w:name w:val="Medium Shading 11"/>
    <w:basedOn w:val="TableNormal"/>
    <w:uiPriority w:val="63"/>
    <w:rsid w:val="002D7088"/>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1">
    <w:name w:val="Medium Shading 1 - Accent 11"/>
    <w:basedOn w:val="TableNormal"/>
    <w:uiPriority w:val="63"/>
    <w:rsid w:val="002D7088"/>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2D7088"/>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2D7088"/>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2D7088"/>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2D7088"/>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2D7088"/>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Shading21">
    <w:name w:val="Medium Shading 21"/>
    <w:basedOn w:val="TableNormal"/>
    <w:uiPriority w:val="64"/>
    <w:rsid w:val="002D708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uiPriority w:val="64"/>
    <w:rsid w:val="002D708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2D708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2D708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2D708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2D708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2D708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rsid w:val="002D7088"/>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sz w:val="24"/>
      <w:szCs w:val="24"/>
    </w:rPr>
  </w:style>
  <w:style w:type="character" w:customStyle="1" w:styleId="MessageHeaderChar">
    <w:name w:val="Message Header Char"/>
    <w:link w:val="MessageHeader"/>
    <w:rsid w:val="002D7088"/>
    <w:rPr>
      <w:rFonts w:ascii="Cambria" w:hAnsi="Cambria"/>
      <w:sz w:val="24"/>
      <w:szCs w:val="24"/>
      <w:shd w:val="pct20" w:color="auto" w:fill="auto"/>
    </w:rPr>
  </w:style>
  <w:style w:type="paragraph" w:styleId="NormalIndent">
    <w:name w:val="Normal Indent"/>
    <w:basedOn w:val="Normal"/>
    <w:rsid w:val="002D7088"/>
    <w:pPr>
      <w:ind w:left="720"/>
    </w:pPr>
  </w:style>
  <w:style w:type="paragraph" w:styleId="NoteHeading">
    <w:name w:val="Note Heading"/>
    <w:basedOn w:val="Normal"/>
    <w:next w:val="Normal"/>
    <w:link w:val="NoteHeadingChar"/>
    <w:rsid w:val="002D7088"/>
  </w:style>
  <w:style w:type="character" w:customStyle="1" w:styleId="NoteHeadingChar">
    <w:name w:val="Note Heading Char"/>
    <w:link w:val="NoteHeading"/>
    <w:rsid w:val="002D7088"/>
    <w:rPr>
      <w:rFonts w:ascii="MAC C Times" w:hAnsi="MAC C Times"/>
    </w:rPr>
  </w:style>
  <w:style w:type="character" w:styleId="PlaceholderText">
    <w:name w:val="Placeholder Text"/>
    <w:uiPriority w:val="99"/>
    <w:semiHidden/>
    <w:rsid w:val="002D7088"/>
    <w:rPr>
      <w:color w:val="808080"/>
    </w:rPr>
  </w:style>
  <w:style w:type="paragraph" w:styleId="PlainText">
    <w:name w:val="Plain Text"/>
    <w:basedOn w:val="Normal"/>
    <w:link w:val="PlainTextChar"/>
    <w:rsid w:val="002D7088"/>
    <w:rPr>
      <w:rFonts w:ascii="Courier New" w:hAnsi="Courier New" w:cs="Courier New"/>
    </w:rPr>
  </w:style>
  <w:style w:type="character" w:customStyle="1" w:styleId="PlainTextChar">
    <w:name w:val="Plain Text Char"/>
    <w:link w:val="PlainText"/>
    <w:rsid w:val="002D7088"/>
    <w:rPr>
      <w:rFonts w:ascii="Courier New" w:hAnsi="Courier New" w:cs="Courier New"/>
    </w:rPr>
  </w:style>
  <w:style w:type="paragraph" w:styleId="Quote">
    <w:name w:val="Quote"/>
    <w:basedOn w:val="Normal"/>
    <w:next w:val="Normal"/>
    <w:link w:val="QuoteChar"/>
    <w:uiPriority w:val="29"/>
    <w:qFormat/>
    <w:rsid w:val="002D7088"/>
    <w:rPr>
      <w:i/>
      <w:iCs/>
      <w:color w:val="000000"/>
    </w:rPr>
  </w:style>
  <w:style w:type="character" w:customStyle="1" w:styleId="QuoteChar">
    <w:name w:val="Quote Char"/>
    <w:link w:val="Quote"/>
    <w:uiPriority w:val="29"/>
    <w:rsid w:val="002D7088"/>
    <w:rPr>
      <w:rFonts w:ascii="MAC C Times" w:hAnsi="MAC C Times"/>
      <w:i/>
      <w:iCs/>
      <w:color w:val="000000"/>
    </w:rPr>
  </w:style>
  <w:style w:type="paragraph" w:styleId="Salutation">
    <w:name w:val="Salutation"/>
    <w:basedOn w:val="Normal"/>
    <w:next w:val="Normal"/>
    <w:link w:val="SalutationChar"/>
    <w:rsid w:val="002D7088"/>
  </w:style>
  <w:style w:type="character" w:customStyle="1" w:styleId="SalutationChar">
    <w:name w:val="Salutation Char"/>
    <w:link w:val="Salutation"/>
    <w:rsid w:val="002D7088"/>
    <w:rPr>
      <w:rFonts w:ascii="MAC C Times" w:hAnsi="MAC C Times"/>
    </w:rPr>
  </w:style>
  <w:style w:type="paragraph" w:styleId="Signature">
    <w:name w:val="Signature"/>
    <w:basedOn w:val="Normal"/>
    <w:link w:val="SignatureChar"/>
    <w:rsid w:val="002D7088"/>
    <w:pPr>
      <w:ind w:left="4252"/>
    </w:pPr>
  </w:style>
  <w:style w:type="character" w:customStyle="1" w:styleId="SignatureChar">
    <w:name w:val="Signature Char"/>
    <w:link w:val="Signature"/>
    <w:rsid w:val="002D7088"/>
    <w:rPr>
      <w:rFonts w:ascii="MAC C Times" w:hAnsi="MAC C Times"/>
    </w:rPr>
  </w:style>
  <w:style w:type="character" w:styleId="Strong">
    <w:name w:val="Strong"/>
    <w:qFormat/>
    <w:rsid w:val="002D7088"/>
    <w:rPr>
      <w:b/>
      <w:bCs/>
    </w:rPr>
  </w:style>
  <w:style w:type="paragraph" w:styleId="Subtitle">
    <w:name w:val="Subtitle"/>
    <w:basedOn w:val="Normal"/>
    <w:next w:val="Normal"/>
    <w:link w:val="SubtitleChar"/>
    <w:qFormat/>
    <w:rsid w:val="002D7088"/>
    <w:pPr>
      <w:spacing w:after="60"/>
      <w:jc w:val="center"/>
      <w:outlineLvl w:val="1"/>
    </w:pPr>
    <w:rPr>
      <w:rFonts w:ascii="Cambria" w:hAnsi="Cambria"/>
      <w:sz w:val="24"/>
      <w:szCs w:val="24"/>
    </w:rPr>
  </w:style>
  <w:style w:type="character" w:customStyle="1" w:styleId="SubtitleChar">
    <w:name w:val="Subtitle Char"/>
    <w:link w:val="Subtitle"/>
    <w:rsid w:val="002D7088"/>
    <w:rPr>
      <w:rFonts w:ascii="Cambria" w:hAnsi="Cambria"/>
      <w:sz w:val="24"/>
      <w:szCs w:val="24"/>
    </w:rPr>
  </w:style>
  <w:style w:type="character" w:styleId="SubtleEmphasis">
    <w:name w:val="Subtle Emphasis"/>
    <w:uiPriority w:val="19"/>
    <w:qFormat/>
    <w:rsid w:val="002D7088"/>
    <w:rPr>
      <w:i/>
      <w:iCs/>
      <w:color w:val="808080"/>
    </w:rPr>
  </w:style>
  <w:style w:type="character" w:styleId="SubtleReference">
    <w:name w:val="Subtle Reference"/>
    <w:uiPriority w:val="31"/>
    <w:qFormat/>
    <w:rsid w:val="002D7088"/>
    <w:rPr>
      <w:smallCaps/>
      <w:color w:val="C0504D"/>
      <w:u w:val="single"/>
    </w:rPr>
  </w:style>
  <w:style w:type="table" w:styleId="Table3Deffects1">
    <w:name w:val="Table 3D effects 1"/>
    <w:basedOn w:val="TableNormal"/>
    <w:rsid w:val="002D7088"/>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2D7088"/>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2D7088"/>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2D7088"/>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2D7088"/>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2D7088"/>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2D7088"/>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2D7088"/>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2D7088"/>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2D7088"/>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2D7088"/>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2D7088"/>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2D7088"/>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2D7088"/>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2D7088"/>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2D7088"/>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2D7088"/>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rsid w:val="002D708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2D7088"/>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2D7088"/>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2D7088"/>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2D7088"/>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2D7088"/>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2D7088"/>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2D7088"/>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2D7088"/>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2D7088"/>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2D7088"/>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2D7088"/>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2D7088"/>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2D7088"/>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2D7088"/>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2D7088"/>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rsid w:val="002D7088"/>
    <w:pPr>
      <w:ind w:left="200" w:hanging="200"/>
    </w:pPr>
  </w:style>
  <w:style w:type="paragraph" w:styleId="TableofFigures">
    <w:name w:val="table of figures"/>
    <w:basedOn w:val="Normal"/>
    <w:next w:val="Normal"/>
    <w:rsid w:val="002D7088"/>
  </w:style>
  <w:style w:type="table" w:styleId="TableProfessional">
    <w:name w:val="Table Professional"/>
    <w:basedOn w:val="TableNormal"/>
    <w:rsid w:val="002D708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2D7088"/>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2D7088"/>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2D7088"/>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2D7088"/>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2D7088"/>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2D70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2D7088"/>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2D7088"/>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2D7088"/>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qFormat/>
    <w:rsid w:val="002D7088"/>
    <w:pPr>
      <w:spacing w:before="240" w:after="60"/>
      <w:jc w:val="center"/>
      <w:outlineLvl w:val="0"/>
    </w:pPr>
    <w:rPr>
      <w:rFonts w:ascii="Cambria" w:hAnsi="Cambria"/>
      <w:b/>
      <w:bCs/>
      <w:kern w:val="28"/>
      <w:sz w:val="32"/>
      <w:szCs w:val="32"/>
    </w:rPr>
  </w:style>
  <w:style w:type="character" w:customStyle="1" w:styleId="TitleChar">
    <w:name w:val="Title Char"/>
    <w:link w:val="Title"/>
    <w:rsid w:val="002D7088"/>
    <w:rPr>
      <w:rFonts w:ascii="Cambria" w:hAnsi="Cambria"/>
      <w:b/>
      <w:bCs/>
      <w:kern w:val="28"/>
      <w:sz w:val="32"/>
      <w:szCs w:val="32"/>
    </w:rPr>
  </w:style>
  <w:style w:type="paragraph" w:styleId="TOAHeading">
    <w:name w:val="toa heading"/>
    <w:basedOn w:val="Normal"/>
    <w:next w:val="Normal"/>
    <w:rsid w:val="002D7088"/>
    <w:pPr>
      <w:spacing w:before="120"/>
    </w:pPr>
    <w:rPr>
      <w:rFonts w:ascii="Cambria" w:hAnsi="Cambria"/>
      <w:b/>
      <w:bCs/>
      <w:sz w:val="24"/>
      <w:szCs w:val="24"/>
    </w:rPr>
  </w:style>
  <w:style w:type="paragraph" w:styleId="TOC4">
    <w:name w:val="toc 4"/>
    <w:basedOn w:val="Normal"/>
    <w:next w:val="Normal"/>
    <w:autoRedefine/>
    <w:rsid w:val="002D7088"/>
    <w:pPr>
      <w:ind w:left="600"/>
    </w:pPr>
  </w:style>
  <w:style w:type="paragraph" w:styleId="TOC5">
    <w:name w:val="toc 5"/>
    <w:basedOn w:val="Normal"/>
    <w:next w:val="Normal"/>
    <w:autoRedefine/>
    <w:rsid w:val="002D7088"/>
    <w:pPr>
      <w:ind w:left="800"/>
    </w:pPr>
  </w:style>
  <w:style w:type="paragraph" w:styleId="TOC6">
    <w:name w:val="toc 6"/>
    <w:basedOn w:val="Normal"/>
    <w:next w:val="Normal"/>
    <w:autoRedefine/>
    <w:rsid w:val="002D7088"/>
    <w:pPr>
      <w:ind w:left="1000"/>
    </w:pPr>
  </w:style>
  <w:style w:type="paragraph" w:styleId="TOC7">
    <w:name w:val="toc 7"/>
    <w:basedOn w:val="Normal"/>
    <w:next w:val="Normal"/>
    <w:autoRedefine/>
    <w:rsid w:val="002D7088"/>
    <w:pPr>
      <w:ind w:left="1200"/>
    </w:pPr>
  </w:style>
  <w:style w:type="paragraph" w:styleId="TOC8">
    <w:name w:val="toc 8"/>
    <w:basedOn w:val="Normal"/>
    <w:next w:val="Normal"/>
    <w:autoRedefine/>
    <w:rsid w:val="002D7088"/>
    <w:pPr>
      <w:ind w:left="1400"/>
    </w:pPr>
  </w:style>
  <w:style w:type="paragraph" w:styleId="TOC9">
    <w:name w:val="toc 9"/>
    <w:basedOn w:val="Normal"/>
    <w:next w:val="Normal"/>
    <w:autoRedefine/>
    <w:rsid w:val="002D7088"/>
    <w:pPr>
      <w:ind w:left="1600"/>
    </w:pPr>
  </w:style>
  <w:style w:type="character" w:customStyle="1" w:styleId="CharChar1">
    <w:name w:val="Char Char1"/>
    <w:semiHidden/>
    <w:rsid w:val="00540283"/>
    <w:rPr>
      <w:rFonts w:ascii="MAC C Times" w:hAnsi="MAC C Times"/>
      <w:lang w:val="en-US" w:eastAsia="en-US" w:bidi="ar-SA"/>
    </w:rPr>
  </w:style>
  <w:style w:type="character" w:customStyle="1" w:styleId="CharChar41">
    <w:name w:val="Char Char41"/>
    <w:semiHidden/>
    <w:rsid w:val="00540283"/>
    <w:rPr>
      <w:rFonts w:ascii="MAC C Times" w:hAnsi="MAC C Times"/>
      <w:lang w:val="en-US" w:eastAsia="en-US" w:bidi="ar-SA"/>
    </w:rPr>
  </w:style>
  <w:style w:type="character" w:customStyle="1" w:styleId="Char21">
    <w:name w:val="Char21"/>
    <w:semiHidden/>
    <w:rsid w:val="00540283"/>
    <w:rPr>
      <w:rFonts w:ascii="MAC C Times" w:hAnsi="MAC C Times"/>
    </w:rPr>
  </w:style>
  <w:style w:type="character" w:customStyle="1" w:styleId="CharChar51">
    <w:name w:val="Char Char51"/>
    <w:semiHidden/>
    <w:rsid w:val="00540283"/>
    <w:rPr>
      <w:lang w:val="en-AU" w:eastAsia="en-US" w:bidi="ar-SA"/>
    </w:rPr>
  </w:style>
  <w:style w:type="paragraph" w:customStyle="1" w:styleId="StyleCalibriBoldItalicJustified">
    <w:name w:val="Style Calibri Bold Italic Justified"/>
    <w:basedOn w:val="Normal"/>
    <w:qFormat/>
    <w:rsid w:val="00450AC0"/>
    <w:pPr>
      <w:jc w:val="both"/>
    </w:pPr>
    <w:rPr>
      <w:rFonts w:ascii="Tahoma" w:hAnsi="Tahoma"/>
      <w:b/>
      <w:bCs/>
      <w:i/>
      <w:iCs/>
    </w:rPr>
  </w:style>
  <w:style w:type="paragraph" w:customStyle="1" w:styleId="Default">
    <w:name w:val="Default"/>
    <w:rsid w:val="00013FE3"/>
    <w:pPr>
      <w:autoSpaceDE w:val="0"/>
      <w:autoSpaceDN w:val="0"/>
      <w:adjustRightInd w:val="0"/>
    </w:pPr>
    <w:rPr>
      <w:rFonts w:ascii="Arial" w:hAnsi="Arial" w:cs="Arial"/>
      <w:color w:val="000000"/>
      <w:sz w:val="24"/>
      <w:szCs w:val="24"/>
      <w:lang w:val="mk-MK" w:eastAsia="mk-MK"/>
    </w:rPr>
  </w:style>
  <w:style w:type="paragraph" w:customStyle="1" w:styleId="StyleHeading1BoldNotItalicHanging81cmBoxSingle10">
    <w:name w:val="Style Heading 1 + Bold Not Italic Hanging:  81 cm Box: (Single1"/>
    <w:basedOn w:val="Heading1"/>
    <w:rsid w:val="008E3EE4"/>
    <w:pPr>
      <w:pBdr>
        <w:top w:val="single" w:sz="4" w:space="1" w:color="auto"/>
        <w:left w:val="single" w:sz="4" w:space="4" w:color="auto"/>
        <w:bottom w:val="single" w:sz="4" w:space="1" w:color="auto"/>
        <w:right w:val="single" w:sz="4" w:space="4" w:color="auto"/>
      </w:pBdr>
      <w:ind w:hanging="4590"/>
    </w:pPr>
    <w:rPr>
      <w:b w:val="0"/>
      <w:i/>
    </w:rPr>
  </w:style>
  <w:style w:type="paragraph" w:customStyle="1" w:styleId="StyleHeading1BoldNotItalicHanging81cmBoxSingle11">
    <w:name w:val="Style Heading 1 + Bold Not Italic Hanging:  81 cm Box: (Single.11"/>
    <w:basedOn w:val="Heading1"/>
    <w:rsid w:val="008E3EE4"/>
    <w:pPr>
      <w:pBdr>
        <w:top w:val="single" w:sz="4" w:space="1" w:color="auto"/>
        <w:left w:val="single" w:sz="4" w:space="4" w:color="auto"/>
        <w:bottom w:val="single" w:sz="4" w:space="1" w:color="auto"/>
        <w:right w:val="single" w:sz="4" w:space="4" w:color="auto"/>
      </w:pBdr>
    </w:pPr>
    <w:rPr>
      <w:b w:val="0"/>
      <w:i/>
    </w:rPr>
  </w:style>
  <w:style w:type="character" w:customStyle="1" w:styleId="apple-converted-space">
    <w:name w:val="apple-converted-space"/>
    <w:basedOn w:val="DefaultParagraphFont"/>
    <w:rsid w:val="000F1F34"/>
  </w:style>
  <w:style w:type="paragraph" w:customStyle="1" w:styleId="Pa16">
    <w:name w:val="Pa16"/>
    <w:basedOn w:val="Default"/>
    <w:next w:val="Default"/>
    <w:uiPriority w:val="99"/>
    <w:rsid w:val="00CA1D7C"/>
    <w:pPr>
      <w:spacing w:line="213" w:lineRule="atLeast"/>
    </w:pPr>
    <w:rPr>
      <w:rFonts w:ascii="Adobe Garamond Pro" w:eastAsia="Calibri" w:hAnsi="Adobe Garamond Pro" w:cs="Times New Roman"/>
      <w:color w:val="auto"/>
    </w:rPr>
  </w:style>
  <w:style w:type="paragraph" w:customStyle="1" w:styleId="wbnbrmnormal">
    <w:name w:val="wb_nbrm_normal"/>
    <w:basedOn w:val="Normal"/>
    <w:rsid w:val="00B870F4"/>
    <w:pPr>
      <w:spacing w:before="100" w:beforeAutospacing="1" w:after="100" w:afterAutospacing="1"/>
    </w:pPr>
    <w:rPr>
      <w:rFonts w:ascii="Times New Roman" w:hAnsi="Times New Roman"/>
      <w:sz w:val="24"/>
      <w:szCs w:val="24"/>
    </w:rPr>
  </w:style>
</w:styles>
</file>

<file path=word/webSettings.xml><?xml version="1.0" encoding="utf-8"?>
<w:webSettings xmlns:r="http://schemas.openxmlformats.org/officeDocument/2006/relationships" xmlns:w="http://schemas.openxmlformats.org/wordprocessingml/2006/main">
  <w:divs>
    <w:div w:id="7877757">
      <w:bodyDiv w:val="1"/>
      <w:marLeft w:val="0"/>
      <w:marRight w:val="0"/>
      <w:marTop w:val="0"/>
      <w:marBottom w:val="0"/>
      <w:divBdr>
        <w:top w:val="none" w:sz="0" w:space="0" w:color="auto"/>
        <w:left w:val="none" w:sz="0" w:space="0" w:color="auto"/>
        <w:bottom w:val="none" w:sz="0" w:space="0" w:color="auto"/>
        <w:right w:val="none" w:sz="0" w:space="0" w:color="auto"/>
      </w:divBdr>
    </w:div>
    <w:div w:id="14966941">
      <w:bodyDiv w:val="1"/>
      <w:marLeft w:val="0"/>
      <w:marRight w:val="0"/>
      <w:marTop w:val="0"/>
      <w:marBottom w:val="0"/>
      <w:divBdr>
        <w:top w:val="none" w:sz="0" w:space="0" w:color="auto"/>
        <w:left w:val="none" w:sz="0" w:space="0" w:color="auto"/>
        <w:bottom w:val="none" w:sz="0" w:space="0" w:color="auto"/>
        <w:right w:val="none" w:sz="0" w:space="0" w:color="auto"/>
      </w:divBdr>
    </w:div>
    <w:div w:id="18237086">
      <w:bodyDiv w:val="1"/>
      <w:marLeft w:val="0"/>
      <w:marRight w:val="0"/>
      <w:marTop w:val="0"/>
      <w:marBottom w:val="0"/>
      <w:divBdr>
        <w:top w:val="none" w:sz="0" w:space="0" w:color="auto"/>
        <w:left w:val="none" w:sz="0" w:space="0" w:color="auto"/>
        <w:bottom w:val="none" w:sz="0" w:space="0" w:color="auto"/>
        <w:right w:val="none" w:sz="0" w:space="0" w:color="auto"/>
      </w:divBdr>
    </w:div>
    <w:div w:id="83649896">
      <w:bodyDiv w:val="1"/>
      <w:marLeft w:val="0"/>
      <w:marRight w:val="0"/>
      <w:marTop w:val="0"/>
      <w:marBottom w:val="0"/>
      <w:divBdr>
        <w:top w:val="none" w:sz="0" w:space="0" w:color="auto"/>
        <w:left w:val="none" w:sz="0" w:space="0" w:color="auto"/>
        <w:bottom w:val="none" w:sz="0" w:space="0" w:color="auto"/>
        <w:right w:val="none" w:sz="0" w:space="0" w:color="auto"/>
      </w:divBdr>
    </w:div>
    <w:div w:id="555090273">
      <w:bodyDiv w:val="1"/>
      <w:marLeft w:val="0"/>
      <w:marRight w:val="0"/>
      <w:marTop w:val="0"/>
      <w:marBottom w:val="0"/>
      <w:divBdr>
        <w:top w:val="none" w:sz="0" w:space="0" w:color="auto"/>
        <w:left w:val="none" w:sz="0" w:space="0" w:color="auto"/>
        <w:bottom w:val="none" w:sz="0" w:space="0" w:color="auto"/>
        <w:right w:val="none" w:sz="0" w:space="0" w:color="auto"/>
      </w:divBdr>
    </w:div>
    <w:div w:id="780762794">
      <w:bodyDiv w:val="1"/>
      <w:marLeft w:val="0"/>
      <w:marRight w:val="0"/>
      <w:marTop w:val="0"/>
      <w:marBottom w:val="0"/>
      <w:divBdr>
        <w:top w:val="none" w:sz="0" w:space="0" w:color="auto"/>
        <w:left w:val="none" w:sz="0" w:space="0" w:color="auto"/>
        <w:bottom w:val="none" w:sz="0" w:space="0" w:color="auto"/>
        <w:right w:val="none" w:sz="0" w:space="0" w:color="auto"/>
      </w:divBdr>
    </w:div>
    <w:div w:id="811141980">
      <w:bodyDiv w:val="1"/>
      <w:marLeft w:val="0"/>
      <w:marRight w:val="0"/>
      <w:marTop w:val="0"/>
      <w:marBottom w:val="0"/>
      <w:divBdr>
        <w:top w:val="none" w:sz="0" w:space="0" w:color="auto"/>
        <w:left w:val="none" w:sz="0" w:space="0" w:color="auto"/>
        <w:bottom w:val="none" w:sz="0" w:space="0" w:color="auto"/>
        <w:right w:val="none" w:sz="0" w:space="0" w:color="auto"/>
      </w:divBdr>
    </w:div>
    <w:div w:id="1355615761">
      <w:bodyDiv w:val="1"/>
      <w:marLeft w:val="0"/>
      <w:marRight w:val="0"/>
      <w:marTop w:val="0"/>
      <w:marBottom w:val="0"/>
      <w:divBdr>
        <w:top w:val="none" w:sz="0" w:space="0" w:color="auto"/>
        <w:left w:val="none" w:sz="0" w:space="0" w:color="auto"/>
        <w:bottom w:val="none" w:sz="0" w:space="0" w:color="auto"/>
        <w:right w:val="none" w:sz="0" w:space="0" w:color="auto"/>
      </w:divBdr>
    </w:div>
    <w:div w:id="1419137405">
      <w:bodyDiv w:val="1"/>
      <w:marLeft w:val="0"/>
      <w:marRight w:val="0"/>
      <w:marTop w:val="0"/>
      <w:marBottom w:val="0"/>
      <w:divBdr>
        <w:top w:val="none" w:sz="0" w:space="0" w:color="auto"/>
        <w:left w:val="none" w:sz="0" w:space="0" w:color="auto"/>
        <w:bottom w:val="none" w:sz="0" w:space="0" w:color="auto"/>
        <w:right w:val="none" w:sz="0" w:space="0" w:color="auto"/>
      </w:divBdr>
    </w:div>
    <w:div w:id="1524897069">
      <w:bodyDiv w:val="1"/>
      <w:marLeft w:val="0"/>
      <w:marRight w:val="0"/>
      <w:marTop w:val="0"/>
      <w:marBottom w:val="0"/>
      <w:divBdr>
        <w:top w:val="none" w:sz="0" w:space="0" w:color="auto"/>
        <w:left w:val="none" w:sz="0" w:space="0" w:color="auto"/>
        <w:bottom w:val="none" w:sz="0" w:space="0" w:color="auto"/>
        <w:right w:val="none" w:sz="0" w:space="0" w:color="auto"/>
      </w:divBdr>
    </w:div>
    <w:div w:id="1834376581">
      <w:bodyDiv w:val="1"/>
      <w:marLeft w:val="0"/>
      <w:marRight w:val="0"/>
      <w:marTop w:val="0"/>
      <w:marBottom w:val="0"/>
      <w:divBdr>
        <w:top w:val="none" w:sz="0" w:space="0" w:color="auto"/>
        <w:left w:val="none" w:sz="0" w:space="0" w:color="auto"/>
        <w:bottom w:val="none" w:sz="0" w:space="0" w:color="auto"/>
        <w:right w:val="none" w:sz="0" w:space="0" w:color="auto"/>
      </w:divBdr>
    </w:div>
    <w:div w:id="2060088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117" Type="http://schemas.openxmlformats.org/officeDocument/2006/relationships/image" Target="media/image104.emf"/><Relationship Id="rId21" Type="http://schemas.openxmlformats.org/officeDocument/2006/relationships/image" Target="media/image8.emf"/><Relationship Id="rId42" Type="http://schemas.openxmlformats.org/officeDocument/2006/relationships/image" Target="media/image29.emf"/><Relationship Id="rId47" Type="http://schemas.openxmlformats.org/officeDocument/2006/relationships/image" Target="media/image34.emf"/><Relationship Id="rId63" Type="http://schemas.openxmlformats.org/officeDocument/2006/relationships/image" Target="media/image50.emf"/><Relationship Id="rId68" Type="http://schemas.openxmlformats.org/officeDocument/2006/relationships/image" Target="media/image55.emf"/><Relationship Id="rId84" Type="http://schemas.openxmlformats.org/officeDocument/2006/relationships/image" Target="media/image71.emf"/><Relationship Id="rId89" Type="http://schemas.openxmlformats.org/officeDocument/2006/relationships/image" Target="media/image76.emf"/><Relationship Id="rId112" Type="http://schemas.openxmlformats.org/officeDocument/2006/relationships/image" Target="media/image99.emf"/><Relationship Id="rId133" Type="http://schemas.openxmlformats.org/officeDocument/2006/relationships/image" Target="media/image120.emf"/><Relationship Id="rId138" Type="http://schemas.openxmlformats.org/officeDocument/2006/relationships/footer" Target="footer2.xml"/><Relationship Id="rId16" Type="http://schemas.openxmlformats.org/officeDocument/2006/relationships/image" Target="media/image3.emf"/><Relationship Id="rId107" Type="http://schemas.openxmlformats.org/officeDocument/2006/relationships/image" Target="media/image94.emf"/><Relationship Id="rId11" Type="http://schemas.openxmlformats.org/officeDocument/2006/relationships/header" Target="header1.xml"/><Relationship Id="rId32" Type="http://schemas.openxmlformats.org/officeDocument/2006/relationships/image" Target="media/image19.emf"/><Relationship Id="rId37" Type="http://schemas.openxmlformats.org/officeDocument/2006/relationships/image" Target="media/image24.emf"/><Relationship Id="rId53" Type="http://schemas.openxmlformats.org/officeDocument/2006/relationships/image" Target="media/image40.emf"/><Relationship Id="rId58" Type="http://schemas.openxmlformats.org/officeDocument/2006/relationships/image" Target="media/image45.emf"/><Relationship Id="rId74" Type="http://schemas.openxmlformats.org/officeDocument/2006/relationships/image" Target="media/image61.emf"/><Relationship Id="rId79" Type="http://schemas.openxmlformats.org/officeDocument/2006/relationships/image" Target="media/image66.emf"/><Relationship Id="rId102" Type="http://schemas.openxmlformats.org/officeDocument/2006/relationships/image" Target="media/image89.emf"/><Relationship Id="rId123" Type="http://schemas.openxmlformats.org/officeDocument/2006/relationships/image" Target="media/image110.emf"/><Relationship Id="rId128" Type="http://schemas.openxmlformats.org/officeDocument/2006/relationships/image" Target="media/image115.emf"/><Relationship Id="rId5" Type="http://schemas.openxmlformats.org/officeDocument/2006/relationships/numbering" Target="numbering.xml"/><Relationship Id="rId90" Type="http://schemas.openxmlformats.org/officeDocument/2006/relationships/image" Target="media/image77.emf"/><Relationship Id="rId95" Type="http://schemas.openxmlformats.org/officeDocument/2006/relationships/image" Target="media/image82.emf"/><Relationship Id="rId22" Type="http://schemas.openxmlformats.org/officeDocument/2006/relationships/image" Target="media/image9.emf"/><Relationship Id="rId27" Type="http://schemas.openxmlformats.org/officeDocument/2006/relationships/image" Target="media/image14.emf"/><Relationship Id="rId43" Type="http://schemas.openxmlformats.org/officeDocument/2006/relationships/image" Target="media/image30.emf"/><Relationship Id="rId48" Type="http://schemas.openxmlformats.org/officeDocument/2006/relationships/image" Target="media/image35.emf"/><Relationship Id="rId64" Type="http://schemas.openxmlformats.org/officeDocument/2006/relationships/image" Target="media/image51.emf"/><Relationship Id="rId69" Type="http://schemas.openxmlformats.org/officeDocument/2006/relationships/image" Target="media/image56.emf"/><Relationship Id="rId113" Type="http://schemas.openxmlformats.org/officeDocument/2006/relationships/image" Target="media/image100.emf"/><Relationship Id="rId118" Type="http://schemas.openxmlformats.org/officeDocument/2006/relationships/image" Target="media/image105.emf"/><Relationship Id="rId134" Type="http://schemas.openxmlformats.org/officeDocument/2006/relationships/image" Target="media/image121.emf"/><Relationship Id="rId13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8.emf"/><Relationship Id="rId72" Type="http://schemas.openxmlformats.org/officeDocument/2006/relationships/image" Target="media/image59.emf"/><Relationship Id="rId80" Type="http://schemas.openxmlformats.org/officeDocument/2006/relationships/image" Target="media/image67.emf"/><Relationship Id="rId85" Type="http://schemas.openxmlformats.org/officeDocument/2006/relationships/image" Target="media/image72.emf"/><Relationship Id="rId93" Type="http://schemas.openxmlformats.org/officeDocument/2006/relationships/image" Target="media/image80.emf"/><Relationship Id="rId98" Type="http://schemas.openxmlformats.org/officeDocument/2006/relationships/image" Target="media/image85.emf"/><Relationship Id="rId121" Type="http://schemas.openxmlformats.org/officeDocument/2006/relationships/image" Target="media/image108.emf"/><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4.emf"/><Relationship Id="rId25" Type="http://schemas.openxmlformats.org/officeDocument/2006/relationships/image" Target="media/image12.emf"/><Relationship Id="rId33" Type="http://schemas.openxmlformats.org/officeDocument/2006/relationships/image" Target="media/image20.emf"/><Relationship Id="rId38" Type="http://schemas.openxmlformats.org/officeDocument/2006/relationships/image" Target="media/image25.emf"/><Relationship Id="rId46" Type="http://schemas.openxmlformats.org/officeDocument/2006/relationships/image" Target="media/image33.emf"/><Relationship Id="rId59" Type="http://schemas.openxmlformats.org/officeDocument/2006/relationships/image" Target="media/image46.emf"/><Relationship Id="rId67" Type="http://schemas.openxmlformats.org/officeDocument/2006/relationships/image" Target="media/image54.emf"/><Relationship Id="rId103" Type="http://schemas.openxmlformats.org/officeDocument/2006/relationships/image" Target="media/image90.emf"/><Relationship Id="rId108" Type="http://schemas.openxmlformats.org/officeDocument/2006/relationships/image" Target="media/image95.emf"/><Relationship Id="rId116" Type="http://schemas.openxmlformats.org/officeDocument/2006/relationships/image" Target="media/image103.emf"/><Relationship Id="rId124" Type="http://schemas.openxmlformats.org/officeDocument/2006/relationships/image" Target="media/image111.emf"/><Relationship Id="rId129" Type="http://schemas.openxmlformats.org/officeDocument/2006/relationships/image" Target="media/image116.emf"/><Relationship Id="rId137" Type="http://schemas.openxmlformats.org/officeDocument/2006/relationships/header" Target="header4.xml"/><Relationship Id="rId20" Type="http://schemas.openxmlformats.org/officeDocument/2006/relationships/image" Target="media/image7.emf"/><Relationship Id="rId41" Type="http://schemas.openxmlformats.org/officeDocument/2006/relationships/image" Target="media/image28.emf"/><Relationship Id="rId54" Type="http://schemas.openxmlformats.org/officeDocument/2006/relationships/image" Target="media/image41.emf"/><Relationship Id="rId62" Type="http://schemas.openxmlformats.org/officeDocument/2006/relationships/image" Target="media/image49.emf"/><Relationship Id="rId70" Type="http://schemas.openxmlformats.org/officeDocument/2006/relationships/image" Target="media/image57.emf"/><Relationship Id="rId75" Type="http://schemas.openxmlformats.org/officeDocument/2006/relationships/image" Target="media/image62.emf"/><Relationship Id="rId83" Type="http://schemas.openxmlformats.org/officeDocument/2006/relationships/image" Target="media/image70.emf"/><Relationship Id="rId88" Type="http://schemas.openxmlformats.org/officeDocument/2006/relationships/image" Target="media/image75.emf"/><Relationship Id="rId91" Type="http://schemas.openxmlformats.org/officeDocument/2006/relationships/image" Target="media/image78.emf"/><Relationship Id="rId96" Type="http://schemas.openxmlformats.org/officeDocument/2006/relationships/image" Target="media/image83.emf"/><Relationship Id="rId111" Type="http://schemas.openxmlformats.org/officeDocument/2006/relationships/image" Target="media/image98.emf"/><Relationship Id="rId132" Type="http://schemas.openxmlformats.org/officeDocument/2006/relationships/image" Target="media/image119.emf"/><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3.emf"/><Relationship Id="rId49" Type="http://schemas.openxmlformats.org/officeDocument/2006/relationships/image" Target="media/image36.emf"/><Relationship Id="rId57" Type="http://schemas.openxmlformats.org/officeDocument/2006/relationships/image" Target="media/image44.emf"/><Relationship Id="rId106" Type="http://schemas.openxmlformats.org/officeDocument/2006/relationships/image" Target="media/image93.emf"/><Relationship Id="rId114" Type="http://schemas.openxmlformats.org/officeDocument/2006/relationships/image" Target="media/image101.emf"/><Relationship Id="rId119" Type="http://schemas.openxmlformats.org/officeDocument/2006/relationships/image" Target="media/image106.emf"/><Relationship Id="rId127" Type="http://schemas.openxmlformats.org/officeDocument/2006/relationships/image" Target="media/image114.emf"/><Relationship Id="rId10" Type="http://schemas.openxmlformats.org/officeDocument/2006/relationships/endnotes" Target="endnotes.xml"/><Relationship Id="rId31" Type="http://schemas.openxmlformats.org/officeDocument/2006/relationships/image" Target="media/image18.emf"/><Relationship Id="rId44" Type="http://schemas.openxmlformats.org/officeDocument/2006/relationships/image" Target="media/image31.emf"/><Relationship Id="rId52" Type="http://schemas.openxmlformats.org/officeDocument/2006/relationships/image" Target="media/image39.emf"/><Relationship Id="rId60" Type="http://schemas.openxmlformats.org/officeDocument/2006/relationships/image" Target="media/image47.emf"/><Relationship Id="rId65" Type="http://schemas.openxmlformats.org/officeDocument/2006/relationships/image" Target="media/image52.emf"/><Relationship Id="rId73" Type="http://schemas.openxmlformats.org/officeDocument/2006/relationships/image" Target="media/image60.emf"/><Relationship Id="rId78" Type="http://schemas.openxmlformats.org/officeDocument/2006/relationships/image" Target="media/image65.emf"/><Relationship Id="rId81" Type="http://schemas.openxmlformats.org/officeDocument/2006/relationships/image" Target="media/image68.emf"/><Relationship Id="rId86" Type="http://schemas.openxmlformats.org/officeDocument/2006/relationships/image" Target="media/image73.emf"/><Relationship Id="rId94" Type="http://schemas.openxmlformats.org/officeDocument/2006/relationships/image" Target="media/image81.emf"/><Relationship Id="rId99" Type="http://schemas.openxmlformats.org/officeDocument/2006/relationships/image" Target="media/image86.emf"/><Relationship Id="rId101" Type="http://schemas.openxmlformats.org/officeDocument/2006/relationships/image" Target="media/image88.emf"/><Relationship Id="rId122" Type="http://schemas.openxmlformats.org/officeDocument/2006/relationships/image" Target="media/image109.emf"/><Relationship Id="rId130" Type="http://schemas.openxmlformats.org/officeDocument/2006/relationships/image" Target="media/image117.emf"/><Relationship Id="rId135" Type="http://schemas.openxmlformats.org/officeDocument/2006/relationships/image" Target="media/image122.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5.emf"/><Relationship Id="rId39" Type="http://schemas.openxmlformats.org/officeDocument/2006/relationships/image" Target="media/image26.emf"/><Relationship Id="rId109" Type="http://schemas.openxmlformats.org/officeDocument/2006/relationships/image" Target="media/image96.emf"/><Relationship Id="rId34" Type="http://schemas.openxmlformats.org/officeDocument/2006/relationships/image" Target="media/image21.emf"/><Relationship Id="rId50" Type="http://schemas.openxmlformats.org/officeDocument/2006/relationships/image" Target="media/image37.emf"/><Relationship Id="rId55" Type="http://schemas.openxmlformats.org/officeDocument/2006/relationships/image" Target="media/image42.emf"/><Relationship Id="rId76" Type="http://schemas.openxmlformats.org/officeDocument/2006/relationships/image" Target="media/image63.jpeg"/><Relationship Id="rId97" Type="http://schemas.openxmlformats.org/officeDocument/2006/relationships/image" Target="media/image84.emf"/><Relationship Id="rId104" Type="http://schemas.openxmlformats.org/officeDocument/2006/relationships/image" Target="media/image91.emf"/><Relationship Id="rId120" Type="http://schemas.openxmlformats.org/officeDocument/2006/relationships/image" Target="media/image107.emf"/><Relationship Id="rId125" Type="http://schemas.openxmlformats.org/officeDocument/2006/relationships/image" Target="media/image112.emf"/><Relationship Id="rId141" Type="http://schemas.microsoft.com/office/2007/relationships/stylesWithEffects" Target="stylesWithEffects.xml"/><Relationship Id="rId7" Type="http://schemas.openxmlformats.org/officeDocument/2006/relationships/settings" Target="settings.xml"/><Relationship Id="rId71" Type="http://schemas.openxmlformats.org/officeDocument/2006/relationships/image" Target="media/image58.emf"/><Relationship Id="rId92" Type="http://schemas.openxmlformats.org/officeDocument/2006/relationships/image" Target="media/image79.emf"/><Relationship Id="rId2" Type="http://schemas.openxmlformats.org/officeDocument/2006/relationships/customXml" Target="../customXml/item2.xml"/><Relationship Id="rId29" Type="http://schemas.openxmlformats.org/officeDocument/2006/relationships/image" Target="media/image16.emf"/><Relationship Id="rId24" Type="http://schemas.openxmlformats.org/officeDocument/2006/relationships/image" Target="media/image11.emf"/><Relationship Id="rId40" Type="http://schemas.openxmlformats.org/officeDocument/2006/relationships/image" Target="media/image27.emf"/><Relationship Id="rId45" Type="http://schemas.openxmlformats.org/officeDocument/2006/relationships/image" Target="media/image32.emf"/><Relationship Id="rId66" Type="http://schemas.openxmlformats.org/officeDocument/2006/relationships/image" Target="media/image53.emf"/><Relationship Id="rId87" Type="http://schemas.openxmlformats.org/officeDocument/2006/relationships/image" Target="media/image74.emf"/><Relationship Id="rId110" Type="http://schemas.openxmlformats.org/officeDocument/2006/relationships/image" Target="media/image97.emf"/><Relationship Id="rId115" Type="http://schemas.openxmlformats.org/officeDocument/2006/relationships/image" Target="media/image102.emf"/><Relationship Id="rId131" Type="http://schemas.openxmlformats.org/officeDocument/2006/relationships/image" Target="media/image118.emf"/><Relationship Id="rId136" Type="http://schemas.openxmlformats.org/officeDocument/2006/relationships/image" Target="media/image123.emf"/><Relationship Id="rId61" Type="http://schemas.openxmlformats.org/officeDocument/2006/relationships/image" Target="media/image48.emf"/><Relationship Id="rId82" Type="http://schemas.openxmlformats.org/officeDocument/2006/relationships/image" Target="media/image69.emf"/><Relationship Id="rId19" Type="http://schemas.openxmlformats.org/officeDocument/2006/relationships/image" Target="media/image6.emf"/><Relationship Id="rId14" Type="http://schemas.openxmlformats.org/officeDocument/2006/relationships/header" Target="header2.xml"/><Relationship Id="rId30" Type="http://schemas.openxmlformats.org/officeDocument/2006/relationships/image" Target="media/image17.emf"/><Relationship Id="rId35" Type="http://schemas.openxmlformats.org/officeDocument/2006/relationships/image" Target="media/image22.emf"/><Relationship Id="rId56" Type="http://schemas.openxmlformats.org/officeDocument/2006/relationships/image" Target="media/image43.emf"/><Relationship Id="rId77" Type="http://schemas.openxmlformats.org/officeDocument/2006/relationships/image" Target="media/image64.emf"/><Relationship Id="rId100" Type="http://schemas.openxmlformats.org/officeDocument/2006/relationships/image" Target="media/image87.emf"/><Relationship Id="rId105" Type="http://schemas.openxmlformats.org/officeDocument/2006/relationships/image" Target="media/image92.emf"/><Relationship Id="rId126" Type="http://schemas.openxmlformats.org/officeDocument/2006/relationships/image" Target="media/image113.emf"/></Relationships>
</file>

<file path=word/_rels/footnotes.xml.rels><?xml version="1.0" encoding="UTF-8" standalone="yes"?>
<Relationships xmlns="http://schemas.openxmlformats.org/package/2006/relationships"><Relationship Id="rId3" Type="http://schemas.openxmlformats.org/officeDocument/2006/relationships/hyperlink" Target="http://www.imf.org/external/pubs/ft/bop/2007/bopman6.htm" TargetMode="External"/><Relationship Id="rId2" Type="http://schemas.openxmlformats.org/officeDocument/2006/relationships/hyperlink" Target="http://nbrm.mk/WBStorage/Files/Statistika_Informacija_za_promenite_vo_platniot_bilans_megunarodnata_investiciska_pozicija_i_nadvoresniot_dolg_koisto_proizleguvaat_od_primenata_na_novite_megunarodni_statisticki_standardi.pdf" TargetMode="External"/><Relationship Id="rId1" Type="http://schemas.openxmlformats.org/officeDocument/2006/relationships/hyperlink" Target="http://www.nbrm.mk/WBStorage/Files/Statistika_REDK_Informacija_za_promenite_na_metodologijata_za_presmetuvanje_na_realniot_efek%20tiven_devizen_kurs_na_denarot_mak.pdf" TargetMode="External"/><Relationship Id="rId6" Type="http://schemas.openxmlformats.org/officeDocument/2006/relationships/hyperlink" Target="http://cib.natixis.com/flushdoc.aspx?id=77447" TargetMode="External"/><Relationship Id="rId5" Type="http://schemas.openxmlformats.org/officeDocument/2006/relationships/hyperlink" Target="http://www.nbrm.mk/?ItemID=F7AC78DEE498764FBAF39049F726CE3C" TargetMode="External"/><Relationship Id="rId4" Type="http://schemas.openxmlformats.org/officeDocument/2006/relationships/hyperlink" Target="http://nbrm.mk/WBStorage/Files/Statistika_Informacija_BPM6_30_06_mak.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BB2B4D0-AB04-4C0D-B59E-D0A7DA7A078C}">
  <ds:schemaRefs>
    <ds:schemaRef ds:uri="http://schemas.openxmlformats.org/officeDocument/2006/bibliography"/>
  </ds:schemaRefs>
</ds:datastoreItem>
</file>

<file path=customXml/itemProps2.xml><?xml version="1.0" encoding="utf-8"?>
<ds:datastoreItem xmlns:ds="http://schemas.openxmlformats.org/officeDocument/2006/customXml" ds:itemID="{71AD712B-064B-4024-BC3D-397FF3B94526}">
  <ds:schemaRefs>
    <ds:schemaRef ds:uri="http://schemas.openxmlformats.org/officeDocument/2006/bibliography"/>
  </ds:schemaRefs>
</ds:datastoreItem>
</file>

<file path=customXml/itemProps3.xml><?xml version="1.0" encoding="utf-8"?>
<ds:datastoreItem xmlns:ds="http://schemas.openxmlformats.org/officeDocument/2006/customXml" ds:itemID="{17278460-98F8-4AE1-9F22-542A551D668E}">
  <ds:schemaRefs>
    <ds:schemaRef ds:uri="http://schemas.openxmlformats.org/officeDocument/2006/bibliography"/>
  </ds:schemaRefs>
</ds:datastoreItem>
</file>

<file path=customXml/itemProps4.xml><?xml version="1.0" encoding="utf-8"?>
<ds:datastoreItem xmlns:ds="http://schemas.openxmlformats.org/officeDocument/2006/customXml" ds:itemID="{277151CD-44AF-4910-AC0E-B121D12C50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454</TotalTime>
  <Pages>1</Pages>
  <Words>20675</Words>
  <Characters>117848</Characters>
  <Application>Microsoft Office Word</Application>
  <DocSecurity>0</DocSecurity>
  <Lines>982</Lines>
  <Paragraphs>276</Paragraphs>
  <ScaleCrop>false</ScaleCrop>
  <HeadingPairs>
    <vt:vector size="2" baseType="variant">
      <vt:variant>
        <vt:lpstr>Title</vt:lpstr>
      </vt:variant>
      <vt:variant>
        <vt:i4>1</vt:i4>
      </vt:variant>
    </vt:vector>
  </HeadingPairs>
  <TitlesOfParts>
    <vt:vector size="1" baseType="lpstr">
      <vt:lpstr>Narodna banka na Republika Makedonija</vt:lpstr>
    </vt:vector>
  </TitlesOfParts>
  <Company/>
  <LinksUpToDate>false</LinksUpToDate>
  <CharactersWithSpaces>138247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Narodna banka na Republika Makedonija</dc:title>
  <dc:creator>NBRM</dc:creator>
  <cp:lastModifiedBy>Olivera Panovska</cp:lastModifiedBy>
  <cp:revision>24</cp:revision>
  <cp:lastPrinted>2014-09-02T08:58:00Z</cp:lastPrinted>
  <dcterms:created xsi:type="dcterms:W3CDTF">2014-08-29T14:12:00Z</dcterms:created>
  <dcterms:modified xsi:type="dcterms:W3CDTF">2014-09-11T13:29:00Z</dcterms:modified>
</cp:coreProperties>
</file>