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4C" w:rsidRPr="00D31CDC" w:rsidRDefault="00D31CDC" w:rsidP="00D31CDC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D31CDC">
        <w:rPr>
          <w:rFonts w:ascii="Tahoma,Bold" w:hAnsi="Tahoma,Bold" w:cs="Tahoma,Bold"/>
          <w:b/>
          <w:bCs/>
          <w:sz w:val="22"/>
          <w:szCs w:val="22"/>
        </w:rPr>
        <w:t>Conference on Payment and Securities Settlement Systems</w:t>
      </w:r>
    </w:p>
    <w:p w:rsidR="00ED084C" w:rsidRPr="00D31CDC" w:rsidRDefault="00ED084C" w:rsidP="00D31CDC">
      <w:pPr>
        <w:ind w:firstLine="720"/>
        <w:jc w:val="center"/>
        <w:rPr>
          <w:rFonts w:ascii="Tahoma" w:hAnsi="Tahoma" w:cs="Tahoma"/>
          <w:sz w:val="22"/>
          <w:szCs w:val="22"/>
        </w:rPr>
      </w:pPr>
    </w:p>
    <w:p w:rsidR="00C10C9F" w:rsidRPr="007F34CC" w:rsidRDefault="00D31CDC" w:rsidP="001B35D2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National Bank of the Republic of Macedonia, in cooperation with the central banks of the Netherlands and Portugal</w:t>
      </w:r>
      <w:r w:rsidR="001B35D2" w:rsidRPr="001B35D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will hold </w:t>
      </w:r>
      <w:r w:rsidR="007F34CC">
        <w:rPr>
          <w:rFonts w:ascii="Tahoma" w:hAnsi="Tahoma" w:cs="Tahoma"/>
          <w:sz w:val="22"/>
          <w:szCs w:val="22"/>
        </w:rPr>
        <w:t xml:space="preserve">the </w:t>
      </w:r>
      <w:r w:rsidR="007F34CC" w:rsidRPr="007F34CC">
        <w:rPr>
          <w:rFonts w:ascii="Tahoma" w:hAnsi="Tahoma" w:cs="Tahoma"/>
          <w:b/>
          <w:sz w:val="22"/>
          <w:szCs w:val="22"/>
        </w:rPr>
        <w:t>Ninth Conference on Payment and Securities Settlement Systems</w:t>
      </w:r>
      <w:r w:rsidR="007F34CC">
        <w:rPr>
          <w:rFonts w:ascii="Tahoma" w:hAnsi="Tahoma" w:cs="Tahoma"/>
          <w:sz w:val="22"/>
          <w:szCs w:val="22"/>
        </w:rPr>
        <w:t xml:space="preserve">. The Conference will be held </w:t>
      </w:r>
      <w:r w:rsidR="007F34CC" w:rsidRPr="007F34CC">
        <w:rPr>
          <w:rFonts w:ascii="Tahoma" w:hAnsi="Tahoma" w:cs="Tahoma"/>
          <w:b/>
          <w:sz w:val="22"/>
          <w:szCs w:val="22"/>
        </w:rPr>
        <w:t xml:space="preserve">in </w:t>
      </w:r>
      <w:proofErr w:type="spellStart"/>
      <w:r w:rsidR="007F34CC" w:rsidRPr="007F34CC">
        <w:rPr>
          <w:rFonts w:ascii="Tahoma" w:hAnsi="Tahoma" w:cs="Tahoma"/>
          <w:b/>
          <w:sz w:val="22"/>
          <w:szCs w:val="22"/>
        </w:rPr>
        <w:t>O</w:t>
      </w:r>
      <w:r w:rsidR="007F34CC">
        <w:rPr>
          <w:rFonts w:ascii="Tahoma" w:hAnsi="Tahoma" w:cs="Tahoma"/>
          <w:b/>
          <w:sz w:val="22"/>
          <w:szCs w:val="22"/>
        </w:rPr>
        <w:t>hrid</w:t>
      </w:r>
      <w:bookmarkStart w:id="0" w:name="_GoBack"/>
      <w:bookmarkEnd w:id="0"/>
      <w:proofErr w:type="spellEnd"/>
      <w:r w:rsidR="007F34CC" w:rsidRPr="007F34CC">
        <w:rPr>
          <w:rFonts w:ascii="Tahoma" w:hAnsi="Tahoma" w:cs="Tahoma"/>
          <w:b/>
          <w:sz w:val="22"/>
          <w:szCs w:val="22"/>
        </w:rPr>
        <w:t>, from 5 to 8 June 2016.</w:t>
      </w:r>
    </w:p>
    <w:p w:rsidR="001B35D2" w:rsidRPr="001B35D2" w:rsidRDefault="001B35D2" w:rsidP="001B35D2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FC3E25" w:rsidRPr="007F34CC" w:rsidRDefault="007F34CC" w:rsidP="001B35D2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The </w:t>
      </w:r>
      <w:r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onference will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have an international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character</w:t>
      </w:r>
      <w:r>
        <w:rPr>
          <w:rStyle w:val="hps"/>
          <w:rFonts w:ascii="Tahoma" w:hAnsi="Tahoma" w:cs="Tahoma"/>
          <w:color w:val="222222"/>
          <w:sz w:val="22"/>
          <w:szCs w:val="22"/>
          <w:lang w:val="en"/>
        </w:rPr>
        <w:t>,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>
        <w:rPr>
          <w:rFonts w:ascii="Tahoma" w:hAnsi="Tahoma" w:cs="Tahoma"/>
          <w:color w:val="222222"/>
          <w:sz w:val="22"/>
          <w:szCs w:val="22"/>
          <w:lang w:val="en"/>
        </w:rPr>
        <w:t>attended by</w:t>
      </w:r>
      <w:r>
        <w:rPr>
          <w:rFonts w:ascii="Tahoma" w:hAnsi="Tahoma" w:cs="Tahoma"/>
          <w:color w:val="222222"/>
          <w:sz w:val="22"/>
          <w:szCs w:val="22"/>
          <w:lang w:val="en"/>
        </w:rPr>
        <w:t xml:space="preserve"> r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epresentatives of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commercial banks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, financial institutions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 regulators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financial market infrastructure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 the country,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 representatives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the central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banks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the countries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Central,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Eastern and Southeastern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Europe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as well as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countries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>
        <w:rPr>
          <w:rFonts w:ascii="Tahoma" w:hAnsi="Tahoma" w:cs="Tahoma"/>
          <w:color w:val="222222"/>
          <w:sz w:val="22"/>
          <w:szCs w:val="22"/>
          <w:lang w:val="en"/>
        </w:rPr>
        <w:t xml:space="preserve">from the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Black Sea region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, the Middle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East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 North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Africa</w:t>
      </w:r>
      <w:r w:rsid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.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The </w:t>
      </w:r>
      <w:r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onference will be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conducted in English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>.</w:t>
      </w:r>
    </w:p>
    <w:p w:rsidR="007F34CC" w:rsidRDefault="007F34CC" w:rsidP="001B35D2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</w:p>
    <w:p w:rsidR="001B35D2" w:rsidRPr="007F34CC" w:rsidRDefault="007F34CC" w:rsidP="007F34CC">
      <w:pPr>
        <w:ind w:firstLine="720"/>
        <w:jc w:val="both"/>
        <w:rPr>
          <w:rStyle w:val="hps"/>
          <w:rFonts w:ascii="Tahoma" w:hAnsi="Tahoma" w:cs="Tahoma"/>
          <w:color w:val="222222"/>
          <w:sz w:val="22"/>
          <w:szCs w:val="22"/>
          <w:lang w:val="en"/>
        </w:rPr>
      </w:pP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The aim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this </w:t>
      </w:r>
      <w:r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onference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is to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connect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experts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from the financial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sector to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deepen knowledge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 the field of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payment and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securities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643A38"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settlement systems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to allow the exchange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information on a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number of issues</w:t>
      </w:r>
      <w:r w:rsidRPr="007F34CC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7F34CC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 this area.</w:t>
      </w:r>
    </w:p>
    <w:p w:rsidR="007F34CC" w:rsidRPr="001B35D2" w:rsidRDefault="007F34CC" w:rsidP="001B35D2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737861" w:rsidRPr="00474C55" w:rsidRDefault="00643A38" w:rsidP="00F1179F">
      <w:pPr>
        <w:ind w:firstLine="720"/>
        <w:jc w:val="both"/>
        <w:rPr>
          <w:rFonts w:ascii="Tahoma" w:hAnsi="Tahoma" w:cs="Tahoma"/>
          <w:sz w:val="22"/>
          <w:szCs w:val="22"/>
          <w:lang w:val="mk-MK"/>
        </w:rPr>
      </w:pP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The Conference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will cover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topics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 which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lecturers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,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inter alia,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will address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the role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central banks in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payment and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securities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settlement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systems, the latest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legislation in the field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</w:t>
      </w:r>
      <w:r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payment </w:t>
      </w:r>
      <w:r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 services</w:t>
      </w:r>
      <w:r w:rsidRPr="00474C55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6832F6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systems</w:t>
      </w:r>
      <w:r w:rsidR="006832F6" w:rsidRPr="00474C55">
        <w:rPr>
          <w:rStyle w:val="hps"/>
          <w:rFonts w:ascii="Arial" w:hAnsi="Arial" w:cs="Arial"/>
          <w:color w:val="222222"/>
          <w:sz w:val="22"/>
          <w:szCs w:val="22"/>
          <w:lang w:val="en"/>
        </w:rPr>
        <w:t xml:space="preserve"> </w:t>
      </w:r>
      <w:r w:rsidR="003D17B3">
        <w:rPr>
          <w:rFonts w:ascii="Tahoma" w:hAnsi="Tahoma" w:cs="Tahoma"/>
          <w:sz w:val="22"/>
          <w:szCs w:val="22"/>
          <w:lang w:val="mk-MK"/>
        </w:rPr>
        <w:t>(</w:t>
      </w:r>
      <w:r w:rsidR="003D17B3">
        <w:rPr>
          <w:rFonts w:ascii="Tahoma" w:hAnsi="Tahoma" w:cs="Tahoma"/>
          <w:sz w:val="22"/>
          <w:szCs w:val="22"/>
        </w:rPr>
        <w:t>PSD2, PAD, IF</w:t>
      </w:r>
      <w:r w:rsidR="003D17B3">
        <w:rPr>
          <w:rFonts w:ascii="Tahoma" w:hAnsi="Tahoma" w:cs="Tahoma"/>
          <w:sz w:val="22"/>
          <w:szCs w:val="22"/>
          <w:lang w:val="mk-MK"/>
        </w:rPr>
        <w:t xml:space="preserve">), </w:t>
      </w:r>
      <w:r w:rsidR="006832F6" w:rsidRPr="006832F6">
        <w:rPr>
          <w:rFonts w:ascii="Tahoma" w:hAnsi="Tahoma" w:cs="Tahoma"/>
          <w:sz w:val="22"/>
          <w:szCs w:val="22"/>
        </w:rPr>
        <w:t xml:space="preserve">the </w:t>
      </w:r>
      <w:r w:rsid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current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 development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6832F6">
        <w:rPr>
          <w:rFonts w:ascii="Tahoma" w:hAnsi="Tahoma" w:cs="Tahoma"/>
          <w:color w:val="222222"/>
          <w:sz w:val="22"/>
          <w:szCs w:val="22"/>
          <w:lang w:val="en"/>
        </w:rPr>
        <w:t xml:space="preserve">in the collateral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liquidity management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, the latest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trends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and sophisticated small payments</w:t>
      </w:r>
      <w:r w:rsidR="00774679" w:rsidRPr="00774679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774679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technologies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, compliance with </w:t>
      </w:r>
      <w:r w:rsidR="00474C55">
        <w:rPr>
          <w:rFonts w:ascii="Tahoma" w:hAnsi="Tahoma" w:cs="Tahoma"/>
          <w:color w:val="222222"/>
          <w:sz w:val="22"/>
          <w:szCs w:val="22"/>
          <w:lang w:val="en"/>
        </w:rPr>
        <w:t xml:space="preserve">the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regulations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 the area</w:t>
      </w:r>
      <w:r w:rsidR="006832F6" w:rsidRPr="006832F6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6832F6" w:rsidRPr="006832F6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payments</w:t>
      </w:r>
      <w:r w:rsidR="00F1179F" w:rsidRPr="006832F6">
        <w:rPr>
          <w:rFonts w:ascii="Tahoma" w:hAnsi="Tahoma" w:cs="Tahoma"/>
          <w:sz w:val="22"/>
          <w:szCs w:val="22"/>
          <w:lang w:val="mk-MK"/>
        </w:rPr>
        <w:t>,</w:t>
      </w:r>
      <w:r w:rsidR="005330B7">
        <w:rPr>
          <w:rFonts w:ascii="Tahoma" w:hAnsi="Tahoma" w:cs="Tahoma"/>
          <w:sz w:val="22"/>
          <w:szCs w:val="22"/>
          <w:lang w:val="mk-MK"/>
        </w:rPr>
        <w:t xml:space="preserve"> </w:t>
      </w:r>
      <w:r w:rsidR="006832F6">
        <w:rPr>
          <w:rFonts w:ascii="Tahoma" w:hAnsi="Tahoma" w:cs="Tahoma"/>
          <w:sz w:val="22"/>
          <w:szCs w:val="22"/>
        </w:rPr>
        <w:t>etc.</w:t>
      </w:r>
      <w:r w:rsidR="005330B7">
        <w:rPr>
          <w:rFonts w:ascii="Tahoma" w:hAnsi="Tahoma" w:cs="Tahoma"/>
          <w:sz w:val="22"/>
          <w:szCs w:val="22"/>
          <w:lang w:val="mk-MK"/>
        </w:rPr>
        <w:t>.</w:t>
      </w:r>
      <w:r w:rsidR="003D17B3">
        <w:rPr>
          <w:rFonts w:ascii="Tahoma" w:hAnsi="Tahoma" w:cs="Tahoma"/>
          <w:sz w:val="22"/>
          <w:szCs w:val="22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Furthermore,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the new payment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statistics of the National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Bank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, constructed and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adjusted in accordance with</w:t>
      </w:r>
      <w:r w:rsidR="00774679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 the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ECB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Regulation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and </w:t>
      </w:r>
      <w:r w:rsidR="00774679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the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best practices of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EU countries</w:t>
      </w:r>
      <w:r w:rsidR="00774679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 will also be presented at the Conference.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particular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contribution will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be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the presentation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of the new principles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for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financial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market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's infrastructure, as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internationally accepted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standards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for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payment</w:t>
      </w:r>
      <w:r w:rsidR="00474C55" w:rsidRPr="00474C55">
        <w:rPr>
          <w:rFonts w:ascii="Tahoma" w:hAnsi="Tahoma" w:cs="Tahoma"/>
          <w:color w:val="222222"/>
          <w:sz w:val="22"/>
          <w:szCs w:val="22"/>
          <w:lang w:val="en"/>
        </w:rPr>
        <w:t xml:space="preserve"> 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systems</w:t>
      </w:r>
      <w:r w:rsid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 xml:space="preserve"> oversight</w:t>
      </w:r>
      <w:r w:rsidR="00474C55" w:rsidRPr="00474C55">
        <w:rPr>
          <w:rStyle w:val="hps"/>
          <w:rFonts w:ascii="Tahoma" w:hAnsi="Tahoma" w:cs="Tahoma"/>
          <w:color w:val="222222"/>
          <w:sz w:val="22"/>
          <w:szCs w:val="22"/>
          <w:lang w:val="en"/>
        </w:rPr>
        <w:t>.</w:t>
      </w:r>
    </w:p>
    <w:sectPr w:rsidR="00737861" w:rsidRPr="00474C55" w:rsidSect="00260FAB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9F" w:rsidRDefault="00D61E9F">
      <w:r>
        <w:separator/>
      </w:r>
    </w:p>
  </w:endnote>
  <w:endnote w:type="continuationSeparator" w:id="0">
    <w:p w:rsidR="00D61E9F" w:rsidRDefault="00D6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BB" w:rsidRPr="00802EE8" w:rsidRDefault="00F61ECD" w:rsidP="006D16AD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>
      <w:rPr>
        <w:rStyle w:val="PageNumber"/>
      </w:rPr>
      <w:fldChar w:fldCharType="begin"/>
    </w:r>
    <w:r w:rsidR="004C68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68BB" w:rsidRPr="00802EE8" w:rsidRDefault="004C68BB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BB" w:rsidRPr="00802EE8" w:rsidRDefault="00F61ECD" w:rsidP="006D16AD">
    <w:pPr>
      <w:pStyle w:val="Footer"/>
      <w:framePr w:wrap="around" w:vAnchor="text" w:hAnchor="margin" w:xAlign="center" w:y="1"/>
      <w:rPr>
        <w:rStyle w:val="PageNumber"/>
        <w:rFonts w:ascii="Tahoma" w:hAnsi="Tahoma" w:cs="Tahoma"/>
      </w:rPr>
    </w:pPr>
    <w:r w:rsidRPr="00802EE8">
      <w:rPr>
        <w:rStyle w:val="PageNumber"/>
        <w:rFonts w:ascii="Tahoma" w:hAnsi="Tahoma" w:cs="Tahoma"/>
      </w:rPr>
      <w:fldChar w:fldCharType="begin"/>
    </w:r>
    <w:r w:rsidR="004C68BB" w:rsidRPr="00802EE8">
      <w:rPr>
        <w:rStyle w:val="PageNumber"/>
        <w:rFonts w:ascii="Tahoma" w:hAnsi="Tahoma" w:cs="Tahoma"/>
      </w:rPr>
      <w:instrText xml:space="preserve">PAGE  </w:instrText>
    </w:r>
    <w:r w:rsidRPr="00802EE8">
      <w:rPr>
        <w:rStyle w:val="PageNumber"/>
        <w:rFonts w:ascii="Tahoma" w:hAnsi="Tahoma" w:cs="Tahoma"/>
      </w:rPr>
      <w:fldChar w:fldCharType="separate"/>
    </w:r>
    <w:r w:rsidR="00FC3E25">
      <w:rPr>
        <w:rStyle w:val="PageNumber"/>
        <w:rFonts w:ascii="Tahoma" w:hAnsi="Tahoma" w:cs="Tahoma"/>
        <w:noProof/>
      </w:rPr>
      <w:t>2</w:t>
    </w:r>
    <w:r w:rsidRPr="00802EE8">
      <w:rPr>
        <w:rStyle w:val="PageNumber"/>
        <w:rFonts w:ascii="Tahoma" w:hAnsi="Tahoma" w:cs="Tahoma"/>
      </w:rPr>
      <w:fldChar w:fldCharType="end"/>
    </w:r>
  </w:p>
  <w:p w:rsidR="004C68BB" w:rsidRPr="00802EE8" w:rsidRDefault="004C68BB">
    <w:pPr>
      <w:pStyle w:val="Foo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9004"/>
    </w:tblGrid>
    <w:tr w:rsidR="004C68BB" w:rsidRPr="000B412C">
      <w:trPr>
        <w:jc w:val="center"/>
      </w:trPr>
      <w:tc>
        <w:tcPr>
          <w:tcW w:w="9004" w:type="dxa"/>
        </w:tcPr>
        <w:p w:rsidR="004C68BB" w:rsidRPr="00D856F7" w:rsidRDefault="004C68BB" w:rsidP="002F7145">
          <w:pPr>
            <w:jc w:val="center"/>
            <w:rPr>
              <w:rFonts w:ascii="Tahoma" w:hAnsi="Tahoma" w:cs="Tahoma"/>
              <w:b/>
              <w:sz w:val="16"/>
              <w:lang w:val="pl-PL"/>
            </w:rPr>
          </w:pPr>
          <w:r w:rsidRPr="00D856F7">
            <w:rPr>
              <w:rFonts w:ascii="Tahoma" w:hAnsi="Tahoma" w:cs="Tahoma"/>
              <w:b/>
              <w:sz w:val="16"/>
              <w:lang w:val="pl-PL"/>
            </w:rPr>
            <w:t>Народна банка на Република Македонија</w:t>
          </w:r>
        </w:p>
        <w:p w:rsidR="004C68BB" w:rsidRPr="00D856F7" w:rsidRDefault="004C68BB" w:rsidP="002F7145">
          <w:pPr>
            <w:jc w:val="center"/>
            <w:rPr>
              <w:rFonts w:ascii="Tahoma" w:hAnsi="Tahoma" w:cs="Tahoma"/>
              <w:sz w:val="16"/>
            </w:rPr>
          </w:pPr>
          <w:r w:rsidRPr="00D856F7">
            <w:rPr>
              <w:rFonts w:ascii="Tahoma" w:hAnsi="Tahoma" w:cs="Tahoma"/>
              <w:sz w:val="16"/>
              <w:lang w:val="pl-PL"/>
            </w:rPr>
            <w:t>бул. Кузман Јосифовски Питу бр.1, 1000 Скопје, Република Македонија</w:t>
          </w:r>
        </w:p>
        <w:p w:rsidR="004C68BB" w:rsidRPr="00D856F7" w:rsidRDefault="004C68BB" w:rsidP="002F7145">
          <w:pPr>
            <w:jc w:val="center"/>
            <w:rPr>
              <w:rFonts w:ascii="Tahoma" w:hAnsi="Tahoma" w:cs="Tahoma"/>
              <w:sz w:val="16"/>
              <w:lang w:val="pl-PL"/>
            </w:rPr>
          </w:pPr>
          <w:r w:rsidRPr="00D856F7">
            <w:rPr>
              <w:rFonts w:ascii="Tahoma" w:hAnsi="Tahoma" w:cs="Tahoma"/>
              <w:sz w:val="16"/>
              <w:lang w:val="pl-PL"/>
            </w:rPr>
            <w:t>Телефони: 02 3108 108 (Централа); 02 3121 144; 3125 388</w:t>
          </w:r>
        </w:p>
        <w:p w:rsidR="004C68BB" w:rsidRPr="00D856F7" w:rsidRDefault="004C68BB" w:rsidP="002F7145">
          <w:pPr>
            <w:jc w:val="center"/>
            <w:rPr>
              <w:rFonts w:ascii="Tahoma" w:hAnsi="Tahoma" w:cs="Tahoma"/>
              <w:sz w:val="16"/>
            </w:rPr>
          </w:pPr>
          <w:proofErr w:type="spellStart"/>
          <w:r w:rsidRPr="00D856F7">
            <w:rPr>
              <w:rFonts w:ascii="Tahoma" w:hAnsi="Tahoma" w:cs="Tahoma"/>
              <w:sz w:val="16"/>
            </w:rPr>
            <w:t>Факс</w:t>
          </w:r>
          <w:proofErr w:type="spellEnd"/>
          <w:r w:rsidRPr="00D856F7">
            <w:rPr>
              <w:rFonts w:ascii="Tahoma" w:hAnsi="Tahoma" w:cs="Tahoma"/>
              <w:sz w:val="16"/>
            </w:rPr>
            <w:t>: 02 3108 357 (</w:t>
          </w:r>
          <w:proofErr w:type="spellStart"/>
          <w:r w:rsidRPr="00D856F7">
            <w:rPr>
              <w:rFonts w:ascii="Tahoma" w:hAnsi="Tahoma" w:cs="Tahoma"/>
              <w:sz w:val="16"/>
            </w:rPr>
            <w:t>Централа</w:t>
          </w:r>
          <w:proofErr w:type="spellEnd"/>
          <w:r w:rsidRPr="00D856F7">
            <w:rPr>
              <w:rFonts w:ascii="Tahoma" w:hAnsi="Tahoma" w:cs="Tahoma"/>
              <w:sz w:val="16"/>
            </w:rPr>
            <w:t>); 02 3124 054</w:t>
          </w:r>
        </w:p>
        <w:p w:rsidR="004C68BB" w:rsidRPr="00D856F7" w:rsidRDefault="004C68BB" w:rsidP="002F7145">
          <w:pPr>
            <w:jc w:val="center"/>
            <w:rPr>
              <w:rFonts w:ascii="Tahoma" w:hAnsi="Tahoma" w:cs="Tahoma"/>
              <w:sz w:val="16"/>
            </w:rPr>
          </w:pPr>
          <w:r w:rsidRPr="00D856F7">
            <w:rPr>
              <w:rFonts w:ascii="Tahoma" w:hAnsi="Tahoma" w:cs="Tahoma"/>
              <w:sz w:val="16"/>
              <w:lang w:val="pl-PL"/>
            </w:rPr>
            <w:t>e_mail:governorsoffice@nbrm.gov.mk</w:t>
          </w:r>
        </w:p>
        <w:p w:rsidR="004C68BB" w:rsidRPr="000B412C" w:rsidRDefault="004C68BB" w:rsidP="002F7145">
          <w:pPr>
            <w:jc w:val="center"/>
            <w:rPr>
              <w:rFonts w:ascii="Tahoma" w:hAnsi="Tahoma" w:cs="Tahoma"/>
              <w:color w:val="FF0000"/>
              <w:sz w:val="16"/>
            </w:rPr>
          </w:pPr>
          <w:r>
            <w:rPr>
              <w:rFonts w:ascii="Tahoma" w:hAnsi="Tahoma" w:cs="Tahoma"/>
              <w:b/>
              <w:sz w:val="16"/>
            </w:rPr>
            <w:t>www.nbrm.mk</w:t>
          </w:r>
        </w:p>
      </w:tc>
    </w:tr>
  </w:tbl>
  <w:p w:rsidR="004C68BB" w:rsidRPr="000B412C" w:rsidRDefault="004C68BB">
    <w:pPr>
      <w:pStyle w:val="Footer"/>
      <w:rPr>
        <w:rFonts w:ascii="Tahoma" w:hAnsi="Tahoma" w:cs="Tahoma"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9F" w:rsidRDefault="00D61E9F">
      <w:r>
        <w:separator/>
      </w:r>
    </w:p>
  </w:footnote>
  <w:footnote w:type="continuationSeparator" w:id="0">
    <w:p w:rsidR="00D61E9F" w:rsidRDefault="00D6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BB" w:rsidRPr="00802EE8" w:rsidRDefault="004C68BB">
    <w:pPr>
      <w:jc w:val="center"/>
      <w:rPr>
        <w:rFonts w:ascii="Tahoma" w:hAnsi="Tahoma" w:cs="Tahoma"/>
        <w:sz w:val="22"/>
      </w:rPr>
    </w:pPr>
    <w:r>
      <w:rPr>
        <w:rFonts w:ascii="Arial" w:hAnsi="Arial" w:cs="Arial"/>
        <w:noProof/>
      </w:rPr>
      <w:drawing>
        <wp:inline distT="0" distB="0" distL="0" distR="0">
          <wp:extent cx="781050" cy="838200"/>
          <wp:effectExtent l="19050" t="0" r="0" b="0"/>
          <wp:docPr id="1" name="Picture 1" descr="Niko_Memo_Logo_Tem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ko_Memo_Logo_Tem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68BB" w:rsidRPr="00802EE8" w:rsidRDefault="0063321E" w:rsidP="00E50106">
    <w:pPr>
      <w:pBdr>
        <w:bottom w:val="single" w:sz="4" w:space="1" w:color="auto"/>
      </w:pBdr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NATIONAL BANK OF THE REPUBLIC OF MACEDONIA</w:t>
    </w:r>
  </w:p>
  <w:p w:rsidR="004C68BB" w:rsidRPr="00802EE8" w:rsidRDefault="004C68BB">
    <w:pPr>
      <w:pStyle w:val="Head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CE112E"/>
    <w:multiLevelType w:val="hybridMultilevel"/>
    <w:tmpl w:val="C896D81C"/>
    <w:lvl w:ilvl="0" w:tplc="A53EB622"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AE"/>
    <w:rsid w:val="00002DFD"/>
    <w:rsid w:val="00002FD5"/>
    <w:rsid w:val="00005C02"/>
    <w:rsid w:val="00012077"/>
    <w:rsid w:val="0002526E"/>
    <w:rsid w:val="00031021"/>
    <w:rsid w:val="000436E2"/>
    <w:rsid w:val="0004571C"/>
    <w:rsid w:val="00052B21"/>
    <w:rsid w:val="00052F62"/>
    <w:rsid w:val="00057CC5"/>
    <w:rsid w:val="00060695"/>
    <w:rsid w:val="00073616"/>
    <w:rsid w:val="000B412C"/>
    <w:rsid w:val="000B4E64"/>
    <w:rsid w:val="000D0984"/>
    <w:rsid w:val="000D28BB"/>
    <w:rsid w:val="000E4CC1"/>
    <w:rsid w:val="000F6453"/>
    <w:rsid w:val="000F7514"/>
    <w:rsid w:val="00100EAF"/>
    <w:rsid w:val="00102E57"/>
    <w:rsid w:val="001124E3"/>
    <w:rsid w:val="0011252A"/>
    <w:rsid w:val="001344F1"/>
    <w:rsid w:val="001424DE"/>
    <w:rsid w:val="0014414C"/>
    <w:rsid w:val="00147E25"/>
    <w:rsid w:val="00151142"/>
    <w:rsid w:val="0017207A"/>
    <w:rsid w:val="001759B0"/>
    <w:rsid w:val="001B35D2"/>
    <w:rsid w:val="001B76CB"/>
    <w:rsid w:val="001C6C1C"/>
    <w:rsid w:val="001D0700"/>
    <w:rsid w:val="001D0B05"/>
    <w:rsid w:val="001F12E9"/>
    <w:rsid w:val="001F246E"/>
    <w:rsid w:val="0020555D"/>
    <w:rsid w:val="002128EF"/>
    <w:rsid w:val="00220D2F"/>
    <w:rsid w:val="00224708"/>
    <w:rsid w:val="0023262C"/>
    <w:rsid w:val="00246C0C"/>
    <w:rsid w:val="00260FAB"/>
    <w:rsid w:val="00263B33"/>
    <w:rsid w:val="002774D2"/>
    <w:rsid w:val="002778A7"/>
    <w:rsid w:val="00286333"/>
    <w:rsid w:val="0028656E"/>
    <w:rsid w:val="00291D7F"/>
    <w:rsid w:val="002969CD"/>
    <w:rsid w:val="002A398F"/>
    <w:rsid w:val="002F7145"/>
    <w:rsid w:val="002F7E6C"/>
    <w:rsid w:val="003104D7"/>
    <w:rsid w:val="003133C9"/>
    <w:rsid w:val="00313882"/>
    <w:rsid w:val="00320BA3"/>
    <w:rsid w:val="00321315"/>
    <w:rsid w:val="00322AC2"/>
    <w:rsid w:val="00325DA8"/>
    <w:rsid w:val="00331B81"/>
    <w:rsid w:val="00332F19"/>
    <w:rsid w:val="00341B63"/>
    <w:rsid w:val="00376D57"/>
    <w:rsid w:val="00377D2F"/>
    <w:rsid w:val="00392814"/>
    <w:rsid w:val="003930BC"/>
    <w:rsid w:val="003A3E65"/>
    <w:rsid w:val="003A4FC5"/>
    <w:rsid w:val="003B6FAC"/>
    <w:rsid w:val="003B75D3"/>
    <w:rsid w:val="003C1A6D"/>
    <w:rsid w:val="003C325F"/>
    <w:rsid w:val="003C36F2"/>
    <w:rsid w:val="003C4091"/>
    <w:rsid w:val="003C7A91"/>
    <w:rsid w:val="003D17B3"/>
    <w:rsid w:val="003D1D6E"/>
    <w:rsid w:val="003D3E18"/>
    <w:rsid w:val="003E1976"/>
    <w:rsid w:val="003E5993"/>
    <w:rsid w:val="003F3635"/>
    <w:rsid w:val="003F59F4"/>
    <w:rsid w:val="003F6238"/>
    <w:rsid w:val="00401452"/>
    <w:rsid w:val="004074D5"/>
    <w:rsid w:val="00413A78"/>
    <w:rsid w:val="00416948"/>
    <w:rsid w:val="00424377"/>
    <w:rsid w:val="00431AF7"/>
    <w:rsid w:val="00431BC3"/>
    <w:rsid w:val="00435D8E"/>
    <w:rsid w:val="00452DD3"/>
    <w:rsid w:val="00474C55"/>
    <w:rsid w:val="00480EF0"/>
    <w:rsid w:val="00481E7D"/>
    <w:rsid w:val="004831AF"/>
    <w:rsid w:val="00495901"/>
    <w:rsid w:val="004975E8"/>
    <w:rsid w:val="004A7341"/>
    <w:rsid w:val="004B11D1"/>
    <w:rsid w:val="004C17D8"/>
    <w:rsid w:val="004C68BB"/>
    <w:rsid w:val="004E4FDA"/>
    <w:rsid w:val="004E781E"/>
    <w:rsid w:val="004F0FEB"/>
    <w:rsid w:val="004F18F6"/>
    <w:rsid w:val="004F2288"/>
    <w:rsid w:val="004F7250"/>
    <w:rsid w:val="005017C0"/>
    <w:rsid w:val="00507155"/>
    <w:rsid w:val="00507CE9"/>
    <w:rsid w:val="00517D46"/>
    <w:rsid w:val="005330B7"/>
    <w:rsid w:val="00554394"/>
    <w:rsid w:val="00563243"/>
    <w:rsid w:val="00573034"/>
    <w:rsid w:val="005866A8"/>
    <w:rsid w:val="0059473F"/>
    <w:rsid w:val="005A08B6"/>
    <w:rsid w:val="005A1F47"/>
    <w:rsid w:val="005A3C3B"/>
    <w:rsid w:val="005B0170"/>
    <w:rsid w:val="005D6F02"/>
    <w:rsid w:val="005E568E"/>
    <w:rsid w:val="005F0399"/>
    <w:rsid w:val="005F1C7B"/>
    <w:rsid w:val="006019D0"/>
    <w:rsid w:val="006038E1"/>
    <w:rsid w:val="00607761"/>
    <w:rsid w:val="00610852"/>
    <w:rsid w:val="00611190"/>
    <w:rsid w:val="006211A5"/>
    <w:rsid w:val="00623BA4"/>
    <w:rsid w:val="00632A22"/>
    <w:rsid w:val="0063321E"/>
    <w:rsid w:val="006366A4"/>
    <w:rsid w:val="00643027"/>
    <w:rsid w:val="00643A38"/>
    <w:rsid w:val="00652A11"/>
    <w:rsid w:val="00681B61"/>
    <w:rsid w:val="006830DA"/>
    <w:rsid w:val="006832F6"/>
    <w:rsid w:val="00686579"/>
    <w:rsid w:val="00692391"/>
    <w:rsid w:val="0069504B"/>
    <w:rsid w:val="00696D6D"/>
    <w:rsid w:val="006A35F8"/>
    <w:rsid w:val="006B0E9B"/>
    <w:rsid w:val="006D09B1"/>
    <w:rsid w:val="006D16AD"/>
    <w:rsid w:val="006D645B"/>
    <w:rsid w:val="006F474A"/>
    <w:rsid w:val="006F765E"/>
    <w:rsid w:val="00701880"/>
    <w:rsid w:val="0070430C"/>
    <w:rsid w:val="00710860"/>
    <w:rsid w:val="0072717B"/>
    <w:rsid w:val="00730EC0"/>
    <w:rsid w:val="00732BB1"/>
    <w:rsid w:val="0073494C"/>
    <w:rsid w:val="00737861"/>
    <w:rsid w:val="007406EA"/>
    <w:rsid w:val="00751B3C"/>
    <w:rsid w:val="00753D5B"/>
    <w:rsid w:val="00755C4F"/>
    <w:rsid w:val="00756380"/>
    <w:rsid w:val="00774679"/>
    <w:rsid w:val="00774C29"/>
    <w:rsid w:val="00787075"/>
    <w:rsid w:val="0078746F"/>
    <w:rsid w:val="00790AAD"/>
    <w:rsid w:val="00794408"/>
    <w:rsid w:val="007A1DA1"/>
    <w:rsid w:val="007C76BB"/>
    <w:rsid w:val="007D206B"/>
    <w:rsid w:val="007D7117"/>
    <w:rsid w:val="007D716F"/>
    <w:rsid w:val="007E5D86"/>
    <w:rsid w:val="007F24F7"/>
    <w:rsid w:val="007F34CC"/>
    <w:rsid w:val="007F5CC1"/>
    <w:rsid w:val="00802EE8"/>
    <w:rsid w:val="00803BEF"/>
    <w:rsid w:val="00815734"/>
    <w:rsid w:val="008170D4"/>
    <w:rsid w:val="00827C48"/>
    <w:rsid w:val="00830996"/>
    <w:rsid w:val="00834EB8"/>
    <w:rsid w:val="00836031"/>
    <w:rsid w:val="00855938"/>
    <w:rsid w:val="008605D7"/>
    <w:rsid w:val="00863B63"/>
    <w:rsid w:val="00875EF0"/>
    <w:rsid w:val="00881D5A"/>
    <w:rsid w:val="008C157B"/>
    <w:rsid w:val="008C205A"/>
    <w:rsid w:val="008C7F39"/>
    <w:rsid w:val="008E0908"/>
    <w:rsid w:val="00901AD8"/>
    <w:rsid w:val="00913AF4"/>
    <w:rsid w:val="009144EC"/>
    <w:rsid w:val="00920009"/>
    <w:rsid w:val="00926790"/>
    <w:rsid w:val="00926C6B"/>
    <w:rsid w:val="00930371"/>
    <w:rsid w:val="00931FEA"/>
    <w:rsid w:val="00935938"/>
    <w:rsid w:val="0093790B"/>
    <w:rsid w:val="00946D0F"/>
    <w:rsid w:val="0095682D"/>
    <w:rsid w:val="00960ECE"/>
    <w:rsid w:val="00961925"/>
    <w:rsid w:val="00967DD0"/>
    <w:rsid w:val="00980132"/>
    <w:rsid w:val="00991E04"/>
    <w:rsid w:val="009B6173"/>
    <w:rsid w:val="009D04E3"/>
    <w:rsid w:val="009D0D58"/>
    <w:rsid w:val="009D204B"/>
    <w:rsid w:val="009D50C3"/>
    <w:rsid w:val="009E2881"/>
    <w:rsid w:val="00A3400B"/>
    <w:rsid w:val="00A554A0"/>
    <w:rsid w:val="00A568CE"/>
    <w:rsid w:val="00A6233E"/>
    <w:rsid w:val="00A65ABD"/>
    <w:rsid w:val="00A67306"/>
    <w:rsid w:val="00A72649"/>
    <w:rsid w:val="00A8278B"/>
    <w:rsid w:val="00A9560B"/>
    <w:rsid w:val="00AA7BD3"/>
    <w:rsid w:val="00AB1F80"/>
    <w:rsid w:val="00AB6AD1"/>
    <w:rsid w:val="00AC624E"/>
    <w:rsid w:val="00AD3286"/>
    <w:rsid w:val="00AD4AF1"/>
    <w:rsid w:val="00AE006A"/>
    <w:rsid w:val="00B01C6B"/>
    <w:rsid w:val="00B05088"/>
    <w:rsid w:val="00B13AE4"/>
    <w:rsid w:val="00B33E9D"/>
    <w:rsid w:val="00B514AE"/>
    <w:rsid w:val="00B56DE4"/>
    <w:rsid w:val="00B7285B"/>
    <w:rsid w:val="00B72F82"/>
    <w:rsid w:val="00B81371"/>
    <w:rsid w:val="00B91E01"/>
    <w:rsid w:val="00BA3B47"/>
    <w:rsid w:val="00BB2E02"/>
    <w:rsid w:val="00BB571D"/>
    <w:rsid w:val="00BB6895"/>
    <w:rsid w:val="00BC274C"/>
    <w:rsid w:val="00BC32A2"/>
    <w:rsid w:val="00BC5854"/>
    <w:rsid w:val="00BD5F54"/>
    <w:rsid w:val="00BE2B23"/>
    <w:rsid w:val="00BE4157"/>
    <w:rsid w:val="00BF04DB"/>
    <w:rsid w:val="00BF32B9"/>
    <w:rsid w:val="00C04217"/>
    <w:rsid w:val="00C0764A"/>
    <w:rsid w:val="00C10C9F"/>
    <w:rsid w:val="00C1416D"/>
    <w:rsid w:val="00C234B7"/>
    <w:rsid w:val="00C30B81"/>
    <w:rsid w:val="00C35DD9"/>
    <w:rsid w:val="00C4219A"/>
    <w:rsid w:val="00C56079"/>
    <w:rsid w:val="00C6033A"/>
    <w:rsid w:val="00C761B8"/>
    <w:rsid w:val="00C82FBD"/>
    <w:rsid w:val="00C97A81"/>
    <w:rsid w:val="00CB6D4D"/>
    <w:rsid w:val="00CD23B2"/>
    <w:rsid w:val="00CD2C28"/>
    <w:rsid w:val="00CD575C"/>
    <w:rsid w:val="00CE56BD"/>
    <w:rsid w:val="00CE5D3A"/>
    <w:rsid w:val="00CF1A75"/>
    <w:rsid w:val="00CF2341"/>
    <w:rsid w:val="00D31CDC"/>
    <w:rsid w:val="00D3370A"/>
    <w:rsid w:val="00D42920"/>
    <w:rsid w:val="00D5028E"/>
    <w:rsid w:val="00D50EA6"/>
    <w:rsid w:val="00D51E4F"/>
    <w:rsid w:val="00D569AE"/>
    <w:rsid w:val="00D57B11"/>
    <w:rsid w:val="00D61E9F"/>
    <w:rsid w:val="00D7359B"/>
    <w:rsid w:val="00D7717E"/>
    <w:rsid w:val="00D773A1"/>
    <w:rsid w:val="00D81EA6"/>
    <w:rsid w:val="00D90E85"/>
    <w:rsid w:val="00D92F55"/>
    <w:rsid w:val="00DB0B6B"/>
    <w:rsid w:val="00DB7F5E"/>
    <w:rsid w:val="00DC1921"/>
    <w:rsid w:val="00DD1A40"/>
    <w:rsid w:val="00DD4E48"/>
    <w:rsid w:val="00DD5C57"/>
    <w:rsid w:val="00DE0406"/>
    <w:rsid w:val="00DE7001"/>
    <w:rsid w:val="00DF654E"/>
    <w:rsid w:val="00DF69F6"/>
    <w:rsid w:val="00E03215"/>
    <w:rsid w:val="00E17258"/>
    <w:rsid w:val="00E2152A"/>
    <w:rsid w:val="00E466F3"/>
    <w:rsid w:val="00E50106"/>
    <w:rsid w:val="00E572CE"/>
    <w:rsid w:val="00E71AAC"/>
    <w:rsid w:val="00E731C7"/>
    <w:rsid w:val="00E8230F"/>
    <w:rsid w:val="00E82340"/>
    <w:rsid w:val="00E82685"/>
    <w:rsid w:val="00E83BE7"/>
    <w:rsid w:val="00EA5374"/>
    <w:rsid w:val="00EB4345"/>
    <w:rsid w:val="00EC50E4"/>
    <w:rsid w:val="00EC724B"/>
    <w:rsid w:val="00ED084C"/>
    <w:rsid w:val="00ED4396"/>
    <w:rsid w:val="00ED664C"/>
    <w:rsid w:val="00EE0443"/>
    <w:rsid w:val="00EE7168"/>
    <w:rsid w:val="00F1179F"/>
    <w:rsid w:val="00F1218E"/>
    <w:rsid w:val="00F2497E"/>
    <w:rsid w:val="00F24CCD"/>
    <w:rsid w:val="00F25A3F"/>
    <w:rsid w:val="00F32DB5"/>
    <w:rsid w:val="00F36181"/>
    <w:rsid w:val="00F4799A"/>
    <w:rsid w:val="00F479B6"/>
    <w:rsid w:val="00F47C8B"/>
    <w:rsid w:val="00F546EB"/>
    <w:rsid w:val="00F566BB"/>
    <w:rsid w:val="00F61ECD"/>
    <w:rsid w:val="00F81F30"/>
    <w:rsid w:val="00F8540C"/>
    <w:rsid w:val="00FB3B1B"/>
    <w:rsid w:val="00FB588F"/>
    <w:rsid w:val="00FB780A"/>
    <w:rsid w:val="00FC3E25"/>
    <w:rsid w:val="00FD44D4"/>
    <w:rsid w:val="00FE1169"/>
    <w:rsid w:val="00FE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BB"/>
  </w:style>
  <w:style w:type="paragraph" w:styleId="Heading1">
    <w:name w:val="heading 1"/>
    <w:basedOn w:val="Normal"/>
    <w:next w:val="Normal"/>
    <w:qFormat/>
    <w:rsid w:val="00F566BB"/>
    <w:pPr>
      <w:keepNext/>
      <w:outlineLvl w:val="0"/>
    </w:pPr>
    <w:rPr>
      <w:rFonts w:ascii="MAC C Times" w:hAnsi="MAC C Times"/>
      <w:sz w:val="22"/>
      <w:u w:val="single"/>
    </w:rPr>
  </w:style>
  <w:style w:type="paragraph" w:styleId="Heading2">
    <w:name w:val="heading 2"/>
    <w:basedOn w:val="Normal"/>
    <w:next w:val="Normal"/>
    <w:qFormat/>
    <w:rsid w:val="00F566BB"/>
    <w:pPr>
      <w:keepNext/>
      <w:jc w:val="right"/>
      <w:outlineLvl w:val="1"/>
    </w:pPr>
    <w:rPr>
      <w:rFonts w:ascii="MAC C Times" w:hAnsi="MAC C Times"/>
      <w:b/>
      <w:sz w:val="22"/>
    </w:rPr>
  </w:style>
  <w:style w:type="paragraph" w:styleId="Heading3">
    <w:name w:val="heading 3"/>
    <w:basedOn w:val="Normal"/>
    <w:next w:val="Normal"/>
    <w:qFormat/>
    <w:rsid w:val="00F566BB"/>
    <w:pPr>
      <w:keepNext/>
      <w:jc w:val="center"/>
      <w:outlineLvl w:val="2"/>
    </w:pPr>
    <w:rPr>
      <w:rFonts w:ascii="MAC C Times" w:hAnsi="MAC C Times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6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6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F566BB"/>
    <w:rPr>
      <w:rFonts w:ascii="MAC C Times" w:hAnsi="MAC C Times"/>
      <w:sz w:val="18"/>
    </w:rPr>
  </w:style>
  <w:style w:type="paragraph" w:styleId="BodyText2">
    <w:name w:val="Body Text 2"/>
    <w:basedOn w:val="Normal"/>
    <w:rsid w:val="00F566BB"/>
    <w:pPr>
      <w:jc w:val="both"/>
    </w:pPr>
    <w:rPr>
      <w:rFonts w:ascii="MAC C Times" w:hAnsi="MAC C Times"/>
      <w:sz w:val="22"/>
    </w:rPr>
  </w:style>
  <w:style w:type="paragraph" w:styleId="BalloonText">
    <w:name w:val="Balloon Text"/>
    <w:basedOn w:val="Normal"/>
    <w:semiHidden/>
    <w:rsid w:val="00102E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9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946"/>
  </w:style>
  <w:style w:type="character" w:customStyle="1" w:styleId="BodyTextChar">
    <w:name w:val="Body Text Char"/>
    <w:basedOn w:val="DefaultParagraphFont"/>
    <w:link w:val="BodyText"/>
    <w:rsid w:val="00FE7946"/>
    <w:rPr>
      <w:rFonts w:ascii="MAC C Times" w:hAnsi="MAC C Times"/>
      <w:sz w:val="18"/>
    </w:rPr>
  </w:style>
  <w:style w:type="paragraph" w:styleId="BodyTextIndent2">
    <w:name w:val="Body Text Indent 2"/>
    <w:basedOn w:val="Normal"/>
    <w:link w:val="BodyTextIndent2Char"/>
    <w:unhideWhenUsed/>
    <w:rsid w:val="003E59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599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993"/>
    <w:pPr>
      <w:spacing w:after="120"/>
      <w:ind w:left="283"/>
    </w:pPr>
    <w:rPr>
      <w:rFonts w:ascii="MAC C Times" w:hAnsi="MAC C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993"/>
    <w:rPr>
      <w:rFonts w:ascii="MAC C Times" w:hAnsi="MAC C Times"/>
      <w:sz w:val="16"/>
      <w:szCs w:val="16"/>
    </w:rPr>
  </w:style>
  <w:style w:type="character" w:customStyle="1" w:styleId="hps">
    <w:name w:val="hps"/>
    <w:basedOn w:val="DefaultParagraphFont"/>
    <w:rsid w:val="00F32DB5"/>
  </w:style>
  <w:style w:type="character" w:styleId="CommentReference">
    <w:name w:val="annotation reference"/>
    <w:basedOn w:val="DefaultParagraphFont"/>
    <w:uiPriority w:val="99"/>
    <w:semiHidden/>
    <w:unhideWhenUsed/>
    <w:rsid w:val="004B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3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BB"/>
  </w:style>
  <w:style w:type="paragraph" w:styleId="Heading1">
    <w:name w:val="heading 1"/>
    <w:basedOn w:val="Normal"/>
    <w:next w:val="Normal"/>
    <w:qFormat/>
    <w:rsid w:val="00F566BB"/>
    <w:pPr>
      <w:keepNext/>
      <w:outlineLvl w:val="0"/>
    </w:pPr>
    <w:rPr>
      <w:rFonts w:ascii="MAC C Times" w:hAnsi="MAC C Times"/>
      <w:sz w:val="22"/>
      <w:u w:val="single"/>
    </w:rPr>
  </w:style>
  <w:style w:type="paragraph" w:styleId="Heading2">
    <w:name w:val="heading 2"/>
    <w:basedOn w:val="Normal"/>
    <w:next w:val="Normal"/>
    <w:qFormat/>
    <w:rsid w:val="00F566BB"/>
    <w:pPr>
      <w:keepNext/>
      <w:jc w:val="right"/>
      <w:outlineLvl w:val="1"/>
    </w:pPr>
    <w:rPr>
      <w:rFonts w:ascii="MAC C Times" w:hAnsi="MAC C Times"/>
      <w:b/>
      <w:sz w:val="22"/>
    </w:rPr>
  </w:style>
  <w:style w:type="paragraph" w:styleId="Heading3">
    <w:name w:val="heading 3"/>
    <w:basedOn w:val="Normal"/>
    <w:next w:val="Normal"/>
    <w:qFormat/>
    <w:rsid w:val="00F566BB"/>
    <w:pPr>
      <w:keepNext/>
      <w:jc w:val="center"/>
      <w:outlineLvl w:val="2"/>
    </w:pPr>
    <w:rPr>
      <w:rFonts w:ascii="MAC C Times" w:hAnsi="MAC C Times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6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6B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F566BB"/>
    <w:rPr>
      <w:rFonts w:ascii="MAC C Times" w:hAnsi="MAC C Times"/>
      <w:sz w:val="18"/>
    </w:rPr>
  </w:style>
  <w:style w:type="paragraph" w:styleId="BodyText2">
    <w:name w:val="Body Text 2"/>
    <w:basedOn w:val="Normal"/>
    <w:rsid w:val="00F566BB"/>
    <w:pPr>
      <w:jc w:val="both"/>
    </w:pPr>
    <w:rPr>
      <w:rFonts w:ascii="MAC C Times" w:hAnsi="MAC C Times"/>
      <w:sz w:val="22"/>
    </w:rPr>
  </w:style>
  <w:style w:type="paragraph" w:styleId="BalloonText">
    <w:name w:val="Balloon Text"/>
    <w:basedOn w:val="Normal"/>
    <w:semiHidden/>
    <w:rsid w:val="00102E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79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7946"/>
  </w:style>
  <w:style w:type="character" w:customStyle="1" w:styleId="BodyTextChar">
    <w:name w:val="Body Text Char"/>
    <w:basedOn w:val="DefaultParagraphFont"/>
    <w:link w:val="BodyText"/>
    <w:rsid w:val="00FE7946"/>
    <w:rPr>
      <w:rFonts w:ascii="MAC C Times" w:hAnsi="MAC C Times"/>
      <w:sz w:val="18"/>
    </w:rPr>
  </w:style>
  <w:style w:type="paragraph" w:styleId="BodyTextIndent2">
    <w:name w:val="Body Text Indent 2"/>
    <w:basedOn w:val="Normal"/>
    <w:link w:val="BodyTextIndent2Char"/>
    <w:unhideWhenUsed/>
    <w:rsid w:val="003E59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599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993"/>
    <w:pPr>
      <w:spacing w:after="120"/>
      <w:ind w:left="283"/>
    </w:pPr>
    <w:rPr>
      <w:rFonts w:ascii="MAC C Times" w:hAnsi="MAC C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993"/>
    <w:rPr>
      <w:rFonts w:ascii="MAC C Times" w:hAnsi="MAC C Times"/>
      <w:sz w:val="16"/>
      <w:szCs w:val="16"/>
    </w:rPr>
  </w:style>
  <w:style w:type="character" w:customStyle="1" w:styleId="hps">
    <w:name w:val="hps"/>
    <w:basedOn w:val="DefaultParagraphFont"/>
    <w:rsid w:val="00F32DB5"/>
  </w:style>
  <w:style w:type="character" w:styleId="CommentReference">
    <w:name w:val="annotation reference"/>
    <w:basedOn w:val="DefaultParagraphFont"/>
    <w:uiPriority w:val="99"/>
    <w:semiHidden/>
    <w:unhideWhenUsed/>
    <w:rsid w:val="004B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3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ilijaM\My%20Documents\PISMA%20VICEVUVERNER\&#1055;&#1080;&#1089;&#1084;&#1086;%20&#1091;&#1088;&#1085;&#1077;&#1082;%20&#1050;&#1072;&#1073;&#1080;&#1085;&#1077;&#1090;%20&#1085;&#1072;%20&#1074;&#1080;&#1094;&#1077;&#1075;&#1091;&#1074;&#1077;&#1088;&#1085;&#1077;&#1088;%20&#1052;&#1072;&#1112;&#1072;%20&#1050;&#1072;&#1076;&#1080;&#1077;&#1074;&#1089;&#1082;&#1072;%20&#1042;&#1086;&#1112;&#1085;&#1086;&#1074;&#1080;&#111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D83F641AAE414F9BC82E674BA1D6A1" ma:contentTypeVersion="0" ma:contentTypeDescription="Креирај нов документ." ma:contentTypeScope="" ma:versionID="6569c1a4bacd4c08cbaad5de44d08464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E66667-E1E5-4DCC-A72A-9DB49217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47773F-042C-498B-B5C0-6365326CC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528EF-0B59-41D2-ABAF-26A190782A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Писмо урнек Кабинет на вицегувернер Маја Кадиевска Војновиќ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creator>NBRM</dc:creator>
  <cp:lastModifiedBy>NBRM</cp:lastModifiedBy>
  <cp:revision>3</cp:revision>
  <cp:lastPrinted>2016-02-22T08:32:00Z</cp:lastPrinted>
  <dcterms:created xsi:type="dcterms:W3CDTF">2016-02-22T10:33:00Z</dcterms:created>
  <dcterms:modified xsi:type="dcterms:W3CDTF">2016-04-29T14:02:00Z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0x010100D5D83F641AAE414F9BC82E674BA1D6A1</vt:lpwstr>
  </property>
</Properties>
</file>